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4157918" w14:textId="77777777" w:rsidR="00687616" w:rsidRDefault="00184650">
      <w:pPr>
        <w:ind w:firstLineChars="0" w:firstLine="0"/>
        <w:rPr>
          <w:rFonts w:eastAsiaTheme="minorEastAsia" w:cs="Times New Roman"/>
          <w:color w:val="000000" w:themeColor="text1"/>
        </w:rPr>
      </w:pPr>
      <w:r>
        <w:rPr>
          <w:rFonts w:eastAsiaTheme="minorEastAsia" w:cs="Times New Roman"/>
          <w:color w:val="000000" w:themeColor="text1"/>
        </w:rPr>
        <w:t xml:space="preserve"> </w:t>
      </w:r>
      <w:r>
        <w:rPr>
          <w:rFonts w:eastAsiaTheme="minorEastAsia" w:cs="Times New Roman"/>
          <w:noProof/>
          <w:color w:val="000000" w:themeColor="text1"/>
        </w:rPr>
        <w:drawing>
          <wp:inline distT="0" distB="0" distL="0" distR="0" wp14:anchorId="45B3C604" wp14:editId="1CC0693D">
            <wp:extent cx="1028700" cy="914400"/>
            <wp:effectExtent l="19050" t="0" r="0" b="0"/>
            <wp:docPr id="8" name="图片 1" descr="说明: 胜丰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说明: 胜丰 拷贝"/>
                    <pic:cNvPicPr>
                      <a:picLocks noChangeAspect="1" noChangeArrowheads="1"/>
                    </pic:cNvPicPr>
                  </pic:nvPicPr>
                  <pic:blipFill>
                    <a:blip r:embed="rId9" cstate="print"/>
                    <a:srcRect/>
                    <a:stretch>
                      <a:fillRect/>
                    </a:stretch>
                  </pic:blipFill>
                  <pic:spPr>
                    <a:xfrm>
                      <a:off x="0" y="0"/>
                      <a:ext cx="1028700" cy="914400"/>
                    </a:xfrm>
                    <a:prstGeom prst="rect">
                      <a:avLst/>
                    </a:prstGeom>
                    <a:noFill/>
                    <a:ln w="9525">
                      <a:noFill/>
                      <a:miter lim="800000"/>
                      <a:headEnd/>
                      <a:tailEnd/>
                    </a:ln>
                  </pic:spPr>
                </pic:pic>
              </a:graphicData>
            </a:graphic>
          </wp:inline>
        </w:drawing>
      </w:r>
    </w:p>
    <w:p w14:paraId="56D368C1" w14:textId="77777777" w:rsidR="00687616" w:rsidRDefault="00687616">
      <w:pPr>
        <w:pStyle w:val="SLCON"/>
        <w:adjustRightInd w:val="0"/>
        <w:snapToGrid w:val="0"/>
        <w:ind w:firstLineChars="0" w:firstLine="0"/>
        <w:jc w:val="both"/>
        <w:rPr>
          <w:rFonts w:eastAsiaTheme="minorEastAsia" w:cs="Times New Roman"/>
          <w:color w:val="000000" w:themeColor="text1"/>
        </w:rPr>
      </w:pPr>
    </w:p>
    <w:p w14:paraId="0766A88E" w14:textId="77777777" w:rsidR="00687616" w:rsidRDefault="00184650">
      <w:pPr>
        <w:pStyle w:val="SLCON"/>
        <w:adjustRightInd w:val="0"/>
        <w:snapToGrid w:val="0"/>
        <w:ind w:firstLineChars="0" w:firstLine="0"/>
        <w:rPr>
          <w:rFonts w:eastAsiaTheme="minorEastAsia" w:cs="Times New Roman"/>
          <w:color w:val="000000" w:themeColor="text1"/>
        </w:rPr>
      </w:pPr>
      <w:r>
        <w:rPr>
          <w:rFonts w:eastAsiaTheme="minorEastAsia" w:cs="Times New Roman"/>
          <w:color w:val="000000" w:themeColor="text1"/>
        </w:rPr>
        <w:t>富海能源服务连锁有限公司</w:t>
      </w:r>
    </w:p>
    <w:p w14:paraId="085D0D68" w14:textId="77777777" w:rsidR="00687616" w:rsidRDefault="00184650">
      <w:pPr>
        <w:pStyle w:val="SLCON"/>
        <w:adjustRightInd w:val="0"/>
        <w:snapToGrid w:val="0"/>
        <w:ind w:firstLineChars="0" w:firstLine="0"/>
        <w:rPr>
          <w:rFonts w:eastAsiaTheme="minorEastAsia" w:cs="Times New Roman"/>
          <w:color w:val="000000" w:themeColor="text1"/>
        </w:rPr>
      </w:pPr>
      <w:r>
        <w:rPr>
          <w:rFonts w:eastAsiaTheme="minorEastAsia" w:cs="Times New Roman"/>
          <w:color w:val="000000" w:themeColor="text1"/>
        </w:rPr>
        <w:t>垦利区民丰路分公司加油站</w:t>
      </w:r>
    </w:p>
    <w:p w14:paraId="74D7FCA2" w14:textId="77777777" w:rsidR="00687616" w:rsidRDefault="00184650">
      <w:pPr>
        <w:pStyle w:val="SLCON"/>
        <w:adjustRightInd w:val="0"/>
        <w:snapToGrid w:val="0"/>
        <w:ind w:firstLineChars="0" w:firstLine="0"/>
        <w:rPr>
          <w:rFonts w:eastAsiaTheme="minorEastAsia" w:cs="Times New Roman"/>
          <w:color w:val="000000" w:themeColor="text1"/>
          <w:spacing w:val="60"/>
          <w:sz w:val="52"/>
          <w:szCs w:val="52"/>
        </w:rPr>
      </w:pPr>
      <w:r>
        <w:rPr>
          <w:rFonts w:eastAsiaTheme="minorEastAsia" w:cs="Times New Roman"/>
          <w:color w:val="000000" w:themeColor="text1"/>
          <w:spacing w:val="60"/>
          <w:sz w:val="52"/>
          <w:szCs w:val="52"/>
        </w:rPr>
        <w:t>安全设施竣工验收评价报告</w:t>
      </w:r>
    </w:p>
    <w:p w14:paraId="1D03D95A" w14:textId="77777777" w:rsidR="00687616" w:rsidRDefault="00687616">
      <w:pPr>
        <w:ind w:firstLineChars="0" w:firstLine="0"/>
        <w:jc w:val="center"/>
        <w:rPr>
          <w:rFonts w:eastAsiaTheme="minorEastAsia" w:cs="Times New Roman"/>
          <w:b/>
          <w:color w:val="000000" w:themeColor="text1"/>
          <w:spacing w:val="60"/>
          <w:szCs w:val="28"/>
        </w:rPr>
      </w:pPr>
    </w:p>
    <w:p w14:paraId="37B606F8" w14:textId="77777777" w:rsidR="00687616" w:rsidRDefault="00687616">
      <w:pPr>
        <w:ind w:firstLineChars="0" w:firstLine="0"/>
        <w:rPr>
          <w:rFonts w:eastAsiaTheme="minorEastAsia" w:cs="Times New Roman"/>
          <w:b/>
          <w:bCs/>
          <w:color w:val="000000" w:themeColor="text1"/>
          <w:sz w:val="13"/>
        </w:rPr>
      </w:pPr>
    </w:p>
    <w:p w14:paraId="5D36378D" w14:textId="77777777" w:rsidR="00687616" w:rsidRDefault="00687616">
      <w:pPr>
        <w:ind w:firstLineChars="0" w:firstLine="0"/>
        <w:rPr>
          <w:rFonts w:eastAsiaTheme="minorEastAsia" w:cs="Times New Roman"/>
          <w:b/>
          <w:bCs/>
          <w:color w:val="000000" w:themeColor="text1"/>
          <w:sz w:val="52"/>
          <w:szCs w:val="52"/>
        </w:rPr>
      </w:pPr>
    </w:p>
    <w:p w14:paraId="03FE05CD" w14:textId="77777777" w:rsidR="00687616" w:rsidRDefault="00184650">
      <w:pPr>
        <w:ind w:firstLine="600"/>
        <w:rPr>
          <w:rFonts w:eastAsiaTheme="minorEastAsia" w:cs="Times New Roman"/>
          <w:color w:val="000000" w:themeColor="text1"/>
          <w:kern w:val="0"/>
          <w:sz w:val="30"/>
          <w:szCs w:val="30"/>
        </w:rPr>
      </w:pPr>
      <w:r>
        <w:rPr>
          <w:rFonts w:eastAsiaTheme="minorEastAsia" w:cs="Times New Roman"/>
          <w:color w:val="000000" w:themeColor="text1"/>
          <w:kern w:val="0"/>
          <w:sz w:val="30"/>
          <w:szCs w:val="30"/>
        </w:rPr>
        <w:t>建设单位：</w:t>
      </w:r>
      <w:r>
        <w:rPr>
          <w:rFonts w:eastAsiaTheme="minorEastAsia" w:cs="Times New Roman"/>
          <w:color w:val="000000" w:themeColor="text1"/>
          <w:kern w:val="0"/>
          <w:sz w:val="30"/>
          <w:szCs w:val="30"/>
        </w:rPr>
        <w:t>富海能源服务连锁有限公司</w:t>
      </w:r>
      <w:r>
        <w:rPr>
          <w:rFonts w:eastAsiaTheme="minorEastAsia" w:cs="Times New Roman"/>
          <w:color w:val="000000" w:themeColor="text1"/>
          <w:kern w:val="0"/>
          <w:sz w:val="30"/>
          <w:szCs w:val="30"/>
        </w:rPr>
        <w:t>垦利区民丰路分公司</w:t>
      </w:r>
    </w:p>
    <w:p w14:paraId="43313A53" w14:textId="77777777" w:rsidR="00687616" w:rsidRDefault="00184650">
      <w:pPr>
        <w:ind w:firstLine="600"/>
        <w:rPr>
          <w:rFonts w:eastAsiaTheme="minorEastAsia" w:cs="Times New Roman"/>
          <w:color w:val="000000" w:themeColor="text1"/>
          <w:kern w:val="0"/>
          <w:sz w:val="30"/>
          <w:szCs w:val="30"/>
        </w:rPr>
      </w:pPr>
      <w:r>
        <w:rPr>
          <w:rFonts w:eastAsiaTheme="minorEastAsia" w:cs="Times New Roman"/>
          <w:color w:val="000000" w:themeColor="text1"/>
          <w:kern w:val="0"/>
          <w:sz w:val="30"/>
          <w:szCs w:val="30"/>
        </w:rPr>
        <w:t>建设单位法定代表人：</w:t>
      </w:r>
      <w:r>
        <w:rPr>
          <w:rFonts w:eastAsiaTheme="minorEastAsia" w:cs="Times New Roman"/>
          <w:color w:val="000000" w:themeColor="text1"/>
          <w:kern w:val="0"/>
          <w:sz w:val="30"/>
          <w:szCs w:val="30"/>
        </w:rPr>
        <w:t>张永渤</w:t>
      </w:r>
    </w:p>
    <w:p w14:paraId="52976C7A" w14:textId="77777777" w:rsidR="00687616" w:rsidRDefault="00184650">
      <w:pPr>
        <w:ind w:firstLine="600"/>
        <w:rPr>
          <w:rFonts w:eastAsiaTheme="minorEastAsia" w:cs="Times New Roman"/>
          <w:color w:val="000000" w:themeColor="text1"/>
          <w:kern w:val="0"/>
          <w:sz w:val="30"/>
          <w:szCs w:val="30"/>
        </w:rPr>
      </w:pPr>
      <w:r>
        <w:rPr>
          <w:rFonts w:eastAsiaTheme="minorEastAsia" w:cs="Times New Roman"/>
          <w:color w:val="000000" w:themeColor="text1"/>
          <w:kern w:val="0"/>
          <w:sz w:val="30"/>
          <w:szCs w:val="30"/>
        </w:rPr>
        <w:t>建设项目单位：</w:t>
      </w:r>
      <w:r>
        <w:rPr>
          <w:rFonts w:eastAsiaTheme="minorEastAsia" w:cs="Times New Roman"/>
          <w:color w:val="000000" w:themeColor="text1"/>
          <w:kern w:val="0"/>
          <w:sz w:val="30"/>
          <w:szCs w:val="30"/>
        </w:rPr>
        <w:t>富海能源服务连锁有限公司</w:t>
      </w:r>
      <w:r>
        <w:rPr>
          <w:rFonts w:eastAsiaTheme="minorEastAsia" w:cs="Times New Roman"/>
          <w:color w:val="000000" w:themeColor="text1"/>
          <w:kern w:val="0"/>
          <w:sz w:val="30"/>
          <w:szCs w:val="30"/>
        </w:rPr>
        <w:t>垦利区民丰路分公司</w:t>
      </w:r>
    </w:p>
    <w:p w14:paraId="1629547F" w14:textId="77777777" w:rsidR="00687616" w:rsidRDefault="00184650">
      <w:pPr>
        <w:ind w:firstLine="600"/>
        <w:rPr>
          <w:rFonts w:eastAsiaTheme="minorEastAsia" w:cs="Times New Roman"/>
          <w:color w:val="000000" w:themeColor="text1"/>
          <w:kern w:val="0"/>
          <w:sz w:val="30"/>
          <w:szCs w:val="30"/>
        </w:rPr>
      </w:pPr>
      <w:r>
        <w:rPr>
          <w:rFonts w:eastAsiaTheme="minorEastAsia" w:cs="Times New Roman"/>
          <w:color w:val="000000" w:themeColor="text1"/>
          <w:kern w:val="0"/>
          <w:sz w:val="30"/>
          <w:szCs w:val="30"/>
        </w:rPr>
        <w:t>建设项目单位主要负责人：</w:t>
      </w:r>
      <w:r>
        <w:rPr>
          <w:rFonts w:eastAsiaTheme="minorEastAsia" w:cs="Times New Roman"/>
          <w:color w:val="000000" w:themeColor="text1"/>
          <w:kern w:val="0"/>
          <w:sz w:val="30"/>
          <w:szCs w:val="30"/>
        </w:rPr>
        <w:t>张永渤</w:t>
      </w:r>
    </w:p>
    <w:p w14:paraId="4A9B4D40" w14:textId="77777777" w:rsidR="00687616" w:rsidRDefault="00184650">
      <w:pPr>
        <w:ind w:firstLine="600"/>
        <w:rPr>
          <w:rFonts w:eastAsiaTheme="minorEastAsia" w:cs="Times New Roman"/>
          <w:color w:val="000000" w:themeColor="text1"/>
          <w:kern w:val="0"/>
          <w:sz w:val="30"/>
          <w:szCs w:val="30"/>
        </w:rPr>
      </w:pPr>
      <w:r>
        <w:rPr>
          <w:rFonts w:eastAsiaTheme="minorEastAsia" w:cs="Times New Roman"/>
          <w:color w:val="000000" w:themeColor="text1"/>
          <w:kern w:val="0"/>
          <w:sz w:val="30"/>
          <w:szCs w:val="30"/>
        </w:rPr>
        <w:t>建设项目单位联系人：</w:t>
      </w:r>
      <w:proofErr w:type="gramStart"/>
      <w:r>
        <w:rPr>
          <w:rFonts w:eastAsiaTheme="minorEastAsia" w:cs="Times New Roman"/>
          <w:color w:val="000000" w:themeColor="text1"/>
          <w:kern w:val="0"/>
          <w:sz w:val="30"/>
          <w:szCs w:val="30"/>
        </w:rPr>
        <w:t>石鹏飞</w:t>
      </w:r>
      <w:proofErr w:type="gramEnd"/>
    </w:p>
    <w:p w14:paraId="42EF642B" w14:textId="77777777" w:rsidR="00687616" w:rsidRDefault="00184650">
      <w:pPr>
        <w:ind w:firstLine="600"/>
        <w:rPr>
          <w:rFonts w:eastAsiaTheme="minorEastAsia" w:cs="Times New Roman"/>
          <w:color w:val="000000" w:themeColor="text1"/>
          <w:kern w:val="0"/>
          <w:sz w:val="30"/>
          <w:szCs w:val="30"/>
        </w:rPr>
      </w:pPr>
      <w:r>
        <w:rPr>
          <w:rFonts w:eastAsiaTheme="minorEastAsia" w:cs="Times New Roman"/>
          <w:color w:val="000000" w:themeColor="text1"/>
          <w:kern w:val="0"/>
          <w:sz w:val="30"/>
          <w:szCs w:val="30"/>
        </w:rPr>
        <w:t>建设项目单位联系电话：</w:t>
      </w:r>
      <w:r>
        <w:rPr>
          <w:rFonts w:eastAsia="仿宋_GB2312" w:cs="Times New Roman"/>
          <w:bCs/>
          <w:snapToGrid w:val="0"/>
          <w:color w:val="000000" w:themeColor="text1"/>
          <w:kern w:val="0"/>
          <w:sz w:val="30"/>
          <w:szCs w:val="30"/>
          <w:lang w:val="zh-CN"/>
        </w:rPr>
        <w:t>18</w:t>
      </w:r>
      <w:r>
        <w:rPr>
          <w:rFonts w:eastAsia="仿宋_GB2312" w:cs="Times New Roman"/>
          <w:bCs/>
          <w:snapToGrid w:val="0"/>
          <w:color w:val="000000" w:themeColor="text1"/>
          <w:kern w:val="0"/>
          <w:sz w:val="30"/>
          <w:szCs w:val="30"/>
        </w:rPr>
        <w:t>678690668</w:t>
      </w:r>
    </w:p>
    <w:p w14:paraId="74E2B03E" w14:textId="77777777" w:rsidR="00687616" w:rsidRDefault="00687616">
      <w:pPr>
        <w:ind w:firstLineChars="0" w:firstLine="0"/>
        <w:rPr>
          <w:rFonts w:eastAsiaTheme="minorEastAsia" w:cs="Times New Roman"/>
          <w:b/>
          <w:bCs/>
          <w:color w:val="000000" w:themeColor="text1"/>
          <w:kern w:val="0"/>
          <w:sz w:val="30"/>
          <w:szCs w:val="30"/>
        </w:rPr>
      </w:pPr>
    </w:p>
    <w:p w14:paraId="37902692" w14:textId="77777777" w:rsidR="00687616" w:rsidRDefault="00687616">
      <w:pPr>
        <w:ind w:firstLineChars="0" w:firstLine="0"/>
        <w:rPr>
          <w:rFonts w:eastAsiaTheme="minorEastAsia" w:cs="Times New Roman"/>
          <w:b/>
          <w:bCs/>
          <w:color w:val="000000" w:themeColor="text1"/>
          <w:kern w:val="0"/>
          <w:sz w:val="30"/>
          <w:szCs w:val="30"/>
        </w:rPr>
      </w:pPr>
    </w:p>
    <w:p w14:paraId="3024862F" w14:textId="77777777" w:rsidR="00687616" w:rsidRDefault="00184650">
      <w:pPr>
        <w:ind w:firstLineChars="0" w:firstLine="0"/>
        <w:jc w:val="center"/>
        <w:rPr>
          <w:rFonts w:eastAsiaTheme="minorEastAsia" w:cs="Times New Roman"/>
          <w:color w:val="000000" w:themeColor="text1"/>
          <w:kern w:val="0"/>
          <w:sz w:val="30"/>
          <w:szCs w:val="30"/>
        </w:rPr>
      </w:pPr>
      <w:r>
        <w:rPr>
          <w:rFonts w:eastAsiaTheme="minorEastAsia" w:cs="Times New Roman"/>
          <w:color w:val="000000" w:themeColor="text1"/>
          <w:kern w:val="0"/>
          <w:sz w:val="30"/>
          <w:szCs w:val="30"/>
        </w:rPr>
        <w:t>(</w:t>
      </w:r>
      <w:r>
        <w:rPr>
          <w:rFonts w:eastAsiaTheme="minorEastAsia" w:cs="Times New Roman"/>
          <w:color w:val="000000" w:themeColor="text1"/>
          <w:kern w:val="0"/>
          <w:sz w:val="30"/>
          <w:szCs w:val="30"/>
        </w:rPr>
        <w:t>建设单位公章</w:t>
      </w:r>
      <w:r>
        <w:rPr>
          <w:rFonts w:eastAsiaTheme="minorEastAsia" w:cs="Times New Roman"/>
          <w:color w:val="000000" w:themeColor="text1"/>
          <w:kern w:val="0"/>
          <w:sz w:val="30"/>
          <w:szCs w:val="30"/>
        </w:rPr>
        <w:t>)</w:t>
      </w:r>
    </w:p>
    <w:p w14:paraId="043C7612" w14:textId="77777777" w:rsidR="00687616" w:rsidRDefault="00184650">
      <w:pPr>
        <w:ind w:firstLineChars="0" w:firstLine="0"/>
        <w:jc w:val="center"/>
        <w:rPr>
          <w:rFonts w:eastAsiaTheme="minorEastAsia" w:cs="Times New Roman"/>
          <w:color w:val="000000" w:themeColor="text1"/>
          <w:kern w:val="0"/>
          <w:sz w:val="30"/>
          <w:szCs w:val="30"/>
        </w:rPr>
        <w:sectPr w:rsidR="0068761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851" w:footer="992" w:gutter="0"/>
          <w:cols w:space="425"/>
          <w:docGrid w:type="lines" w:linePitch="312"/>
        </w:sectPr>
      </w:pPr>
      <w:r>
        <w:rPr>
          <w:rFonts w:eastAsiaTheme="minorEastAsia" w:cs="Times New Roman"/>
          <w:color w:val="000000" w:themeColor="text1"/>
          <w:kern w:val="0"/>
          <w:sz w:val="30"/>
          <w:szCs w:val="30"/>
        </w:rPr>
        <w:t>20</w:t>
      </w:r>
      <w:r>
        <w:rPr>
          <w:rFonts w:eastAsiaTheme="minorEastAsia" w:cs="Times New Roman" w:hint="eastAsia"/>
          <w:color w:val="000000" w:themeColor="text1"/>
          <w:kern w:val="0"/>
          <w:sz w:val="30"/>
          <w:szCs w:val="30"/>
        </w:rPr>
        <w:t>20</w:t>
      </w:r>
      <w:r>
        <w:rPr>
          <w:rFonts w:eastAsiaTheme="minorEastAsia" w:cs="Times New Roman"/>
          <w:color w:val="000000" w:themeColor="text1"/>
          <w:kern w:val="0"/>
          <w:sz w:val="30"/>
          <w:szCs w:val="30"/>
        </w:rPr>
        <w:t>年</w:t>
      </w:r>
      <w:r>
        <w:rPr>
          <w:rFonts w:eastAsiaTheme="minorEastAsia" w:cs="Times New Roman" w:hint="eastAsia"/>
          <w:color w:val="000000" w:themeColor="text1"/>
          <w:kern w:val="0"/>
          <w:sz w:val="30"/>
          <w:szCs w:val="30"/>
        </w:rPr>
        <w:t>1</w:t>
      </w:r>
      <w:r>
        <w:rPr>
          <w:rFonts w:eastAsiaTheme="minorEastAsia" w:cs="Times New Roman"/>
          <w:color w:val="000000" w:themeColor="text1"/>
          <w:kern w:val="0"/>
          <w:sz w:val="30"/>
          <w:szCs w:val="30"/>
        </w:rPr>
        <w:t>月</w:t>
      </w:r>
      <w:r>
        <w:rPr>
          <w:rFonts w:eastAsiaTheme="minorEastAsia" w:cs="Times New Roman" w:hint="eastAsia"/>
          <w:color w:val="000000" w:themeColor="text1"/>
          <w:kern w:val="0"/>
          <w:sz w:val="30"/>
          <w:szCs w:val="30"/>
        </w:rPr>
        <w:t>12</w:t>
      </w:r>
      <w:r>
        <w:rPr>
          <w:rFonts w:eastAsiaTheme="minorEastAsia" w:cs="Times New Roman"/>
          <w:color w:val="000000" w:themeColor="text1"/>
          <w:kern w:val="0"/>
          <w:sz w:val="30"/>
          <w:szCs w:val="30"/>
        </w:rPr>
        <w:t>日</w:t>
      </w:r>
    </w:p>
    <w:p w14:paraId="1E8A3E79" w14:textId="77777777" w:rsidR="00687616" w:rsidRDefault="00687616">
      <w:pPr>
        <w:ind w:firstLineChars="0" w:firstLine="0"/>
        <w:jc w:val="center"/>
        <w:rPr>
          <w:rFonts w:eastAsiaTheme="minorEastAsia" w:cs="Times New Roman"/>
          <w:color w:val="000000" w:themeColor="text1"/>
          <w:kern w:val="0"/>
          <w:sz w:val="32"/>
        </w:rPr>
        <w:sectPr w:rsidR="00687616">
          <w:pgSz w:w="11906" w:h="16838"/>
          <w:pgMar w:top="1440" w:right="1800" w:bottom="1440" w:left="1800" w:header="851" w:footer="992" w:gutter="0"/>
          <w:cols w:space="425"/>
          <w:docGrid w:type="lines" w:linePitch="312"/>
        </w:sectPr>
      </w:pPr>
    </w:p>
    <w:p w14:paraId="388B68B2" w14:textId="77777777" w:rsidR="00687616" w:rsidRDefault="00184650">
      <w:pPr>
        <w:pStyle w:val="a0"/>
        <w:ind w:firstLine="560"/>
        <w:rPr>
          <w:color w:val="000000" w:themeColor="text1"/>
        </w:rPr>
      </w:pPr>
      <w:r>
        <w:rPr>
          <w:noProof/>
          <w:color w:val="000000" w:themeColor="text1"/>
        </w:rPr>
        <w:lastRenderedPageBreak/>
        <w:drawing>
          <wp:anchor distT="0" distB="0" distL="114300" distR="114300" simplePos="0" relativeHeight="252503040" behindDoc="0" locked="0" layoutInCell="1" allowOverlap="1" wp14:anchorId="1C91FE36" wp14:editId="27D2282C">
            <wp:simplePos x="0" y="0"/>
            <wp:positionH relativeFrom="column">
              <wp:posOffset>-1609725</wp:posOffset>
            </wp:positionH>
            <wp:positionV relativeFrom="page">
              <wp:posOffset>2595245</wp:posOffset>
            </wp:positionV>
            <wp:extent cx="8446135" cy="5362575"/>
            <wp:effectExtent l="0" t="0" r="1905" b="12065"/>
            <wp:wrapNone/>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6"/>
                    <a:srcRect l="7258" t="2087"/>
                    <a:stretch>
                      <a:fillRect/>
                    </a:stretch>
                  </pic:blipFill>
                  <pic:spPr>
                    <a:xfrm rot="16200000">
                      <a:off x="0" y="0"/>
                      <a:ext cx="8446135" cy="5362575"/>
                    </a:xfrm>
                    <a:prstGeom prst="rect">
                      <a:avLst/>
                    </a:prstGeom>
                    <a:noFill/>
                    <a:ln>
                      <a:noFill/>
                    </a:ln>
                  </pic:spPr>
                </pic:pic>
              </a:graphicData>
            </a:graphic>
          </wp:anchor>
        </w:drawing>
      </w:r>
    </w:p>
    <w:p w14:paraId="573C4C1B" w14:textId="77777777" w:rsidR="00687616" w:rsidRDefault="00687616">
      <w:pPr>
        <w:ind w:firstLineChars="0" w:firstLine="0"/>
        <w:rPr>
          <w:rFonts w:eastAsiaTheme="minorEastAsia" w:cs="Times New Roman"/>
          <w:color w:val="000000" w:themeColor="text1"/>
        </w:rPr>
        <w:sectPr w:rsidR="00687616">
          <w:pgSz w:w="11906" w:h="16838"/>
          <w:pgMar w:top="1440" w:right="1800" w:bottom="1440" w:left="1800" w:header="851" w:footer="992" w:gutter="0"/>
          <w:cols w:space="425"/>
          <w:docGrid w:type="lines" w:linePitch="312"/>
        </w:sectPr>
      </w:pPr>
    </w:p>
    <w:p w14:paraId="3F4080AD" w14:textId="77777777" w:rsidR="00687616" w:rsidRDefault="00687616">
      <w:pPr>
        <w:pStyle w:val="a0"/>
        <w:ind w:firstLine="560"/>
        <w:rPr>
          <w:color w:val="000000" w:themeColor="text1"/>
        </w:rPr>
        <w:sectPr w:rsidR="00687616">
          <w:pgSz w:w="11906" w:h="16838"/>
          <w:pgMar w:top="1440" w:right="1800" w:bottom="1440" w:left="1800" w:header="851" w:footer="992" w:gutter="0"/>
          <w:cols w:space="425"/>
          <w:docGrid w:type="lines" w:linePitch="312"/>
        </w:sectPr>
      </w:pPr>
    </w:p>
    <w:p w14:paraId="289530A9" w14:textId="77777777" w:rsidR="00687616" w:rsidRDefault="00687616">
      <w:pPr>
        <w:ind w:firstLineChars="0" w:firstLine="0"/>
        <w:rPr>
          <w:rFonts w:eastAsiaTheme="minorEastAsia" w:cs="Times New Roman"/>
          <w:color w:val="000000" w:themeColor="text1"/>
        </w:rPr>
      </w:pPr>
    </w:p>
    <w:p w14:paraId="7E7885A1" w14:textId="77777777" w:rsidR="00687616" w:rsidRDefault="00687616">
      <w:pPr>
        <w:ind w:firstLineChars="0" w:firstLine="0"/>
        <w:rPr>
          <w:rFonts w:eastAsiaTheme="minorEastAsia" w:cs="Times New Roman"/>
          <w:color w:val="000000" w:themeColor="text1"/>
        </w:rPr>
      </w:pPr>
    </w:p>
    <w:p w14:paraId="70AB6134" w14:textId="77777777" w:rsidR="00687616" w:rsidRDefault="00184650">
      <w:pPr>
        <w:pStyle w:val="SLCON"/>
        <w:adjustRightInd w:val="0"/>
        <w:snapToGrid w:val="0"/>
        <w:ind w:firstLineChars="0" w:firstLine="0"/>
        <w:rPr>
          <w:rFonts w:eastAsiaTheme="minorEastAsia" w:cs="Times New Roman"/>
          <w:color w:val="000000" w:themeColor="text1"/>
        </w:rPr>
      </w:pPr>
      <w:r>
        <w:rPr>
          <w:rFonts w:eastAsiaTheme="minorEastAsia" w:cs="Times New Roman"/>
          <w:color w:val="000000" w:themeColor="text1"/>
        </w:rPr>
        <w:t>富海能源服务连锁有限公司</w:t>
      </w:r>
    </w:p>
    <w:p w14:paraId="79BD017F" w14:textId="77777777" w:rsidR="00687616" w:rsidRDefault="00184650">
      <w:pPr>
        <w:pStyle w:val="SLCON"/>
        <w:adjustRightInd w:val="0"/>
        <w:snapToGrid w:val="0"/>
        <w:ind w:firstLineChars="0" w:firstLine="0"/>
        <w:rPr>
          <w:rFonts w:eastAsiaTheme="minorEastAsia" w:cs="Times New Roman"/>
          <w:color w:val="000000" w:themeColor="text1"/>
          <w:sz w:val="44"/>
          <w:szCs w:val="44"/>
        </w:rPr>
      </w:pPr>
      <w:r>
        <w:rPr>
          <w:rFonts w:eastAsiaTheme="minorEastAsia" w:cs="Times New Roman"/>
          <w:color w:val="000000" w:themeColor="text1"/>
        </w:rPr>
        <w:t>垦利区民丰路分公司加油站</w:t>
      </w:r>
    </w:p>
    <w:p w14:paraId="62EF5DD8" w14:textId="77777777" w:rsidR="00687616" w:rsidRDefault="00184650">
      <w:pPr>
        <w:ind w:firstLineChars="0" w:firstLine="0"/>
        <w:jc w:val="center"/>
        <w:rPr>
          <w:rFonts w:eastAsiaTheme="minorEastAsia" w:cs="Times New Roman"/>
          <w:color w:val="000000" w:themeColor="text1"/>
        </w:rPr>
      </w:pPr>
      <w:r>
        <w:rPr>
          <w:rFonts w:eastAsiaTheme="minorEastAsia" w:cs="Times New Roman"/>
          <w:b/>
          <w:bCs/>
          <w:color w:val="000000" w:themeColor="text1"/>
          <w:spacing w:val="60"/>
          <w:sz w:val="52"/>
          <w:szCs w:val="52"/>
        </w:rPr>
        <w:t>安全设施竣工验收评价报告</w:t>
      </w:r>
    </w:p>
    <w:p w14:paraId="13F0194A" w14:textId="77777777" w:rsidR="00687616" w:rsidRDefault="00687616">
      <w:pPr>
        <w:ind w:firstLineChars="0" w:firstLine="0"/>
        <w:jc w:val="center"/>
        <w:rPr>
          <w:rFonts w:eastAsiaTheme="minorEastAsia" w:cs="Times New Roman"/>
          <w:color w:val="000000" w:themeColor="text1"/>
        </w:rPr>
      </w:pPr>
    </w:p>
    <w:p w14:paraId="7D06DBFC" w14:textId="77777777" w:rsidR="00687616" w:rsidRDefault="00687616">
      <w:pPr>
        <w:pStyle w:val="a0"/>
        <w:ind w:firstLine="560"/>
        <w:rPr>
          <w:rFonts w:cs="Times New Roman"/>
          <w:color w:val="000000" w:themeColor="text1"/>
        </w:rPr>
      </w:pPr>
    </w:p>
    <w:p w14:paraId="0B3243EB" w14:textId="77777777" w:rsidR="00687616" w:rsidRDefault="00687616">
      <w:pPr>
        <w:ind w:firstLineChars="0" w:firstLine="0"/>
        <w:jc w:val="center"/>
        <w:rPr>
          <w:rFonts w:eastAsiaTheme="minorEastAsia" w:cs="Times New Roman"/>
          <w:color w:val="000000" w:themeColor="text1"/>
        </w:rPr>
      </w:pPr>
    </w:p>
    <w:p w14:paraId="22643B1B" w14:textId="77777777" w:rsidR="00687616" w:rsidRDefault="00184650">
      <w:pPr>
        <w:ind w:firstLine="600"/>
        <w:rPr>
          <w:rFonts w:eastAsiaTheme="minorEastAsia" w:cs="Times New Roman"/>
          <w:color w:val="000000" w:themeColor="text1"/>
          <w:kern w:val="0"/>
          <w:sz w:val="30"/>
          <w:szCs w:val="30"/>
        </w:rPr>
      </w:pPr>
      <w:r>
        <w:rPr>
          <w:rFonts w:eastAsiaTheme="minorEastAsia" w:cs="Times New Roman"/>
          <w:color w:val="000000" w:themeColor="text1"/>
          <w:kern w:val="0"/>
          <w:sz w:val="30"/>
          <w:szCs w:val="30"/>
        </w:rPr>
        <w:t>评价机构名称：东营市</w:t>
      </w:r>
      <w:proofErr w:type="gramStart"/>
      <w:r>
        <w:rPr>
          <w:rFonts w:eastAsiaTheme="minorEastAsia" w:cs="Times New Roman"/>
          <w:color w:val="000000" w:themeColor="text1"/>
          <w:kern w:val="0"/>
          <w:sz w:val="30"/>
          <w:szCs w:val="30"/>
        </w:rPr>
        <w:t>胜丰安全</w:t>
      </w:r>
      <w:proofErr w:type="gramEnd"/>
      <w:r>
        <w:rPr>
          <w:rFonts w:eastAsiaTheme="minorEastAsia" w:cs="Times New Roman"/>
          <w:color w:val="000000" w:themeColor="text1"/>
          <w:kern w:val="0"/>
          <w:sz w:val="30"/>
          <w:szCs w:val="30"/>
        </w:rPr>
        <w:t>技术服务有限责任公司</w:t>
      </w:r>
    </w:p>
    <w:p w14:paraId="7A3C3F24" w14:textId="77777777" w:rsidR="00687616" w:rsidRDefault="00184650">
      <w:pPr>
        <w:ind w:firstLine="600"/>
        <w:rPr>
          <w:rFonts w:eastAsiaTheme="minorEastAsia" w:cs="Times New Roman"/>
          <w:color w:val="000000" w:themeColor="text1"/>
          <w:kern w:val="0"/>
          <w:sz w:val="30"/>
          <w:szCs w:val="30"/>
        </w:rPr>
      </w:pPr>
      <w:r>
        <w:rPr>
          <w:rFonts w:eastAsiaTheme="minorEastAsia" w:cs="Times New Roman"/>
          <w:color w:val="000000" w:themeColor="text1"/>
          <w:kern w:val="0"/>
          <w:sz w:val="30"/>
          <w:szCs w:val="30"/>
        </w:rPr>
        <w:t>资质证书编号：</w:t>
      </w:r>
      <w:r>
        <w:rPr>
          <w:rFonts w:eastAsiaTheme="minorEastAsia" w:cs="Times New Roman"/>
          <w:color w:val="000000" w:themeColor="text1"/>
          <w:kern w:val="0"/>
          <w:sz w:val="30"/>
          <w:szCs w:val="30"/>
        </w:rPr>
        <w:t>APJ-</w:t>
      </w:r>
      <w:r>
        <w:rPr>
          <w:rFonts w:eastAsiaTheme="minorEastAsia" w:cs="Times New Roman"/>
          <w:color w:val="000000" w:themeColor="text1"/>
          <w:kern w:val="0"/>
          <w:sz w:val="30"/>
          <w:szCs w:val="30"/>
        </w:rPr>
        <w:t>（鲁）</w:t>
      </w:r>
      <w:r>
        <w:rPr>
          <w:rFonts w:eastAsiaTheme="minorEastAsia" w:cs="Times New Roman"/>
          <w:color w:val="000000" w:themeColor="text1"/>
          <w:kern w:val="0"/>
          <w:sz w:val="30"/>
          <w:szCs w:val="30"/>
        </w:rPr>
        <w:t>-314</w:t>
      </w:r>
    </w:p>
    <w:p w14:paraId="744F3B17" w14:textId="77777777" w:rsidR="00687616" w:rsidRDefault="00184650">
      <w:pPr>
        <w:ind w:firstLine="600"/>
        <w:rPr>
          <w:rFonts w:eastAsiaTheme="minorEastAsia" w:cs="Times New Roman"/>
          <w:color w:val="000000" w:themeColor="text1"/>
          <w:kern w:val="0"/>
          <w:sz w:val="30"/>
          <w:szCs w:val="30"/>
        </w:rPr>
      </w:pPr>
      <w:r>
        <w:rPr>
          <w:rFonts w:eastAsiaTheme="minorEastAsia" w:cs="Times New Roman"/>
          <w:color w:val="000000" w:themeColor="text1"/>
          <w:kern w:val="0"/>
          <w:sz w:val="30"/>
          <w:szCs w:val="30"/>
        </w:rPr>
        <w:t>法定代表人：</w:t>
      </w:r>
      <w:r>
        <w:rPr>
          <w:rFonts w:eastAsiaTheme="minorEastAsia" w:cs="Times New Roman"/>
          <w:color w:val="000000" w:themeColor="text1"/>
          <w:kern w:val="0"/>
          <w:sz w:val="30"/>
          <w:szCs w:val="30"/>
        </w:rPr>
        <w:t>周兴友</w:t>
      </w:r>
    </w:p>
    <w:p w14:paraId="1E9ADAAB" w14:textId="77777777" w:rsidR="00687616" w:rsidRDefault="00184650">
      <w:pPr>
        <w:ind w:firstLine="600"/>
        <w:rPr>
          <w:rFonts w:eastAsiaTheme="minorEastAsia" w:cs="Times New Roman"/>
          <w:color w:val="000000" w:themeColor="text1"/>
          <w:kern w:val="0"/>
          <w:sz w:val="30"/>
          <w:szCs w:val="30"/>
        </w:rPr>
      </w:pPr>
      <w:r>
        <w:rPr>
          <w:rFonts w:eastAsiaTheme="minorEastAsia" w:cs="Times New Roman"/>
          <w:color w:val="000000" w:themeColor="text1"/>
          <w:kern w:val="0"/>
          <w:sz w:val="30"/>
          <w:szCs w:val="30"/>
        </w:rPr>
        <w:t>审核定稿人：</w:t>
      </w:r>
      <w:r>
        <w:rPr>
          <w:rFonts w:eastAsiaTheme="minorEastAsia" w:cs="Times New Roman"/>
          <w:color w:val="000000" w:themeColor="text1"/>
          <w:kern w:val="0"/>
          <w:sz w:val="30"/>
          <w:szCs w:val="30"/>
        </w:rPr>
        <w:t>王红梅</w:t>
      </w:r>
    </w:p>
    <w:p w14:paraId="35C38898" w14:textId="77777777" w:rsidR="00687616" w:rsidRDefault="00184650">
      <w:pPr>
        <w:ind w:firstLine="600"/>
        <w:rPr>
          <w:rFonts w:eastAsiaTheme="minorEastAsia" w:cs="Times New Roman"/>
          <w:color w:val="000000" w:themeColor="text1"/>
          <w:kern w:val="32"/>
          <w:sz w:val="30"/>
          <w:szCs w:val="30"/>
        </w:rPr>
      </w:pPr>
      <w:r>
        <w:rPr>
          <w:rFonts w:eastAsiaTheme="minorEastAsia" w:cs="Times New Roman"/>
          <w:color w:val="000000" w:themeColor="text1"/>
          <w:kern w:val="0"/>
          <w:sz w:val="30"/>
          <w:szCs w:val="30"/>
        </w:rPr>
        <w:t>评价负责人：</w:t>
      </w:r>
      <w:r>
        <w:rPr>
          <w:rFonts w:eastAsiaTheme="minorEastAsia" w:cs="Times New Roman"/>
          <w:color w:val="000000" w:themeColor="text1"/>
          <w:kern w:val="32"/>
          <w:sz w:val="30"/>
          <w:szCs w:val="30"/>
        </w:rPr>
        <w:t>吴佳东</w:t>
      </w:r>
    </w:p>
    <w:p w14:paraId="295C0B15" w14:textId="77777777" w:rsidR="00687616" w:rsidRDefault="00184650">
      <w:pPr>
        <w:ind w:firstLine="600"/>
        <w:rPr>
          <w:rFonts w:eastAsiaTheme="minorEastAsia" w:cs="Times New Roman"/>
          <w:color w:val="000000" w:themeColor="text1"/>
          <w:kern w:val="0"/>
          <w:sz w:val="30"/>
          <w:szCs w:val="30"/>
        </w:rPr>
      </w:pPr>
      <w:r>
        <w:rPr>
          <w:rFonts w:eastAsiaTheme="minorEastAsia" w:cs="Times New Roman"/>
          <w:color w:val="000000" w:themeColor="text1"/>
          <w:kern w:val="0"/>
          <w:sz w:val="30"/>
          <w:szCs w:val="30"/>
        </w:rPr>
        <w:t>评价机构联系电话</w:t>
      </w:r>
      <w:r>
        <w:rPr>
          <w:rFonts w:eastAsiaTheme="minorEastAsia" w:cs="Times New Roman"/>
          <w:color w:val="000000" w:themeColor="text1"/>
          <w:kern w:val="0"/>
          <w:sz w:val="30"/>
          <w:szCs w:val="30"/>
        </w:rPr>
        <w:t>:</w:t>
      </w:r>
      <w:r>
        <w:rPr>
          <w:rFonts w:eastAsiaTheme="minorEastAsia" w:cs="Times New Roman"/>
          <w:color w:val="000000" w:themeColor="text1"/>
          <w:sz w:val="30"/>
          <w:szCs w:val="30"/>
        </w:rPr>
        <w:t xml:space="preserve"> 0546-775010</w:t>
      </w:r>
      <w:r>
        <w:rPr>
          <w:rFonts w:eastAsiaTheme="minorEastAsia" w:cs="Times New Roman"/>
          <w:color w:val="000000" w:themeColor="text1"/>
          <w:sz w:val="30"/>
          <w:szCs w:val="30"/>
        </w:rPr>
        <w:t>5</w:t>
      </w:r>
    </w:p>
    <w:p w14:paraId="4B21F2A1" w14:textId="77777777" w:rsidR="00687616" w:rsidRDefault="00687616">
      <w:pPr>
        <w:ind w:firstLineChars="0" w:firstLine="0"/>
        <w:rPr>
          <w:rFonts w:eastAsiaTheme="minorEastAsia" w:cs="Times New Roman"/>
          <w:color w:val="000000" w:themeColor="text1"/>
          <w:kern w:val="0"/>
          <w:sz w:val="32"/>
        </w:rPr>
      </w:pPr>
    </w:p>
    <w:p w14:paraId="7065E7B2" w14:textId="77777777" w:rsidR="00687616" w:rsidRDefault="00687616">
      <w:pPr>
        <w:ind w:firstLineChars="0" w:firstLine="0"/>
        <w:rPr>
          <w:rFonts w:eastAsiaTheme="minorEastAsia" w:cs="Times New Roman"/>
          <w:color w:val="000000" w:themeColor="text1"/>
          <w:kern w:val="0"/>
          <w:sz w:val="32"/>
        </w:rPr>
      </w:pPr>
    </w:p>
    <w:p w14:paraId="1076965F" w14:textId="77777777" w:rsidR="00687616" w:rsidRDefault="00687616">
      <w:pPr>
        <w:ind w:firstLineChars="0" w:firstLine="0"/>
        <w:rPr>
          <w:rFonts w:eastAsiaTheme="minorEastAsia" w:cs="Times New Roman"/>
          <w:color w:val="000000" w:themeColor="text1"/>
          <w:kern w:val="0"/>
          <w:sz w:val="32"/>
        </w:rPr>
      </w:pPr>
    </w:p>
    <w:p w14:paraId="307373FC" w14:textId="77777777" w:rsidR="00687616" w:rsidRDefault="00184650">
      <w:pPr>
        <w:ind w:firstLineChars="0" w:firstLine="0"/>
        <w:jc w:val="center"/>
        <w:rPr>
          <w:rFonts w:eastAsiaTheme="minorEastAsia" w:cs="Times New Roman"/>
          <w:color w:val="000000" w:themeColor="text1"/>
          <w:kern w:val="0"/>
          <w:sz w:val="30"/>
          <w:szCs w:val="30"/>
        </w:rPr>
      </w:pPr>
      <w:r>
        <w:rPr>
          <w:rFonts w:eastAsiaTheme="minorEastAsia" w:cs="Times New Roman"/>
          <w:color w:val="000000" w:themeColor="text1"/>
          <w:kern w:val="0"/>
          <w:sz w:val="30"/>
          <w:szCs w:val="30"/>
        </w:rPr>
        <w:t>(</w:t>
      </w:r>
      <w:r>
        <w:rPr>
          <w:rFonts w:eastAsiaTheme="minorEastAsia" w:cs="Times New Roman"/>
          <w:color w:val="000000" w:themeColor="text1"/>
          <w:kern w:val="0"/>
          <w:sz w:val="30"/>
          <w:szCs w:val="30"/>
        </w:rPr>
        <w:t>安全评价机构公章</w:t>
      </w:r>
      <w:r>
        <w:rPr>
          <w:rFonts w:eastAsiaTheme="minorEastAsia" w:cs="Times New Roman"/>
          <w:color w:val="000000" w:themeColor="text1"/>
          <w:kern w:val="0"/>
          <w:sz w:val="30"/>
          <w:szCs w:val="30"/>
        </w:rPr>
        <w:t>)</w:t>
      </w:r>
    </w:p>
    <w:p w14:paraId="58354A3C" w14:textId="77777777" w:rsidR="00687616" w:rsidRDefault="00184650">
      <w:pPr>
        <w:ind w:firstLineChars="0" w:firstLine="0"/>
        <w:jc w:val="center"/>
        <w:rPr>
          <w:rFonts w:eastAsiaTheme="minorEastAsia" w:cs="Times New Roman"/>
          <w:color w:val="000000" w:themeColor="text1"/>
        </w:rPr>
        <w:sectPr w:rsidR="00687616">
          <w:pgSz w:w="11906" w:h="16838"/>
          <w:pgMar w:top="1440" w:right="1800" w:bottom="1440" w:left="1800" w:header="851" w:footer="992" w:gutter="0"/>
          <w:cols w:space="425"/>
          <w:docGrid w:type="lines" w:linePitch="312"/>
        </w:sectPr>
      </w:pPr>
      <w:r>
        <w:rPr>
          <w:rFonts w:eastAsiaTheme="minorEastAsia" w:cs="Times New Roman"/>
          <w:color w:val="000000" w:themeColor="text1"/>
          <w:kern w:val="0"/>
          <w:sz w:val="30"/>
          <w:szCs w:val="30"/>
        </w:rPr>
        <w:t>20</w:t>
      </w:r>
      <w:r>
        <w:rPr>
          <w:rFonts w:eastAsiaTheme="minorEastAsia" w:cs="Times New Roman" w:hint="eastAsia"/>
          <w:color w:val="000000" w:themeColor="text1"/>
          <w:kern w:val="0"/>
          <w:sz w:val="30"/>
          <w:szCs w:val="30"/>
        </w:rPr>
        <w:t>20</w:t>
      </w:r>
      <w:r>
        <w:rPr>
          <w:rFonts w:eastAsiaTheme="minorEastAsia" w:cs="Times New Roman"/>
          <w:color w:val="000000" w:themeColor="text1"/>
          <w:kern w:val="0"/>
          <w:sz w:val="30"/>
          <w:szCs w:val="30"/>
        </w:rPr>
        <w:t>年</w:t>
      </w:r>
      <w:r>
        <w:rPr>
          <w:rFonts w:eastAsiaTheme="minorEastAsia" w:cs="Times New Roman"/>
          <w:color w:val="000000" w:themeColor="text1"/>
          <w:kern w:val="0"/>
          <w:sz w:val="30"/>
          <w:szCs w:val="30"/>
        </w:rPr>
        <w:t>1</w:t>
      </w:r>
      <w:r>
        <w:rPr>
          <w:rFonts w:eastAsiaTheme="minorEastAsia" w:cs="Times New Roman"/>
          <w:color w:val="000000" w:themeColor="text1"/>
          <w:kern w:val="0"/>
          <w:sz w:val="30"/>
          <w:szCs w:val="30"/>
        </w:rPr>
        <w:t>月</w:t>
      </w:r>
      <w:r>
        <w:rPr>
          <w:rFonts w:eastAsiaTheme="minorEastAsia" w:cs="Times New Roman" w:hint="eastAsia"/>
          <w:color w:val="000000" w:themeColor="text1"/>
          <w:kern w:val="0"/>
          <w:sz w:val="30"/>
          <w:szCs w:val="30"/>
        </w:rPr>
        <w:t>12</w:t>
      </w:r>
      <w:r>
        <w:rPr>
          <w:rFonts w:eastAsiaTheme="minorEastAsia" w:cs="Times New Roman"/>
          <w:color w:val="000000" w:themeColor="text1"/>
          <w:kern w:val="0"/>
          <w:sz w:val="30"/>
          <w:szCs w:val="30"/>
        </w:rPr>
        <w:t>日</w:t>
      </w:r>
    </w:p>
    <w:p w14:paraId="0F6DC8C6" w14:textId="77777777" w:rsidR="00687616" w:rsidRDefault="00687616">
      <w:pPr>
        <w:pStyle w:val="a0"/>
        <w:ind w:firstLineChars="0" w:firstLine="0"/>
        <w:rPr>
          <w:color w:val="000000" w:themeColor="text1"/>
        </w:rPr>
      </w:pPr>
    </w:p>
    <w:p w14:paraId="01BC19C4" w14:textId="77777777" w:rsidR="00687616" w:rsidRDefault="00687616">
      <w:pPr>
        <w:ind w:firstLineChars="0" w:firstLine="0"/>
        <w:rPr>
          <w:rFonts w:eastAsiaTheme="minorEastAsia" w:cs="Times New Roman"/>
          <w:color w:val="000000" w:themeColor="text1"/>
          <w:sz w:val="36"/>
          <w:szCs w:val="36"/>
        </w:rPr>
        <w:sectPr w:rsidR="00687616">
          <w:pgSz w:w="11906" w:h="16838"/>
          <w:pgMar w:top="1440" w:right="1800" w:bottom="1440" w:left="1800" w:header="851" w:footer="992" w:gutter="0"/>
          <w:cols w:space="425"/>
          <w:docGrid w:type="lines" w:linePitch="312"/>
        </w:sectPr>
      </w:pPr>
    </w:p>
    <w:p w14:paraId="283532C5" w14:textId="77777777" w:rsidR="00687616" w:rsidRDefault="00184650">
      <w:pPr>
        <w:adjustRightInd w:val="0"/>
        <w:snapToGrid w:val="0"/>
        <w:ind w:firstLineChars="0" w:firstLine="0"/>
        <w:jc w:val="center"/>
        <w:rPr>
          <w:rFonts w:eastAsiaTheme="minorEastAsia" w:cs="Times New Roman"/>
          <w:b/>
          <w:bCs/>
          <w:color w:val="000000" w:themeColor="text1"/>
          <w:sz w:val="36"/>
          <w:szCs w:val="36"/>
        </w:rPr>
      </w:pPr>
      <w:r>
        <w:rPr>
          <w:rFonts w:eastAsiaTheme="minorEastAsia" w:cs="Times New Roman"/>
          <w:b/>
          <w:bCs/>
          <w:color w:val="000000" w:themeColor="text1"/>
          <w:sz w:val="36"/>
          <w:szCs w:val="36"/>
        </w:rPr>
        <w:lastRenderedPageBreak/>
        <w:t>前</w:t>
      </w:r>
      <w:r>
        <w:rPr>
          <w:rFonts w:eastAsiaTheme="minorEastAsia" w:cs="Times New Roman"/>
          <w:b/>
          <w:bCs/>
          <w:color w:val="000000" w:themeColor="text1"/>
          <w:sz w:val="36"/>
          <w:szCs w:val="36"/>
        </w:rPr>
        <w:t xml:space="preserve">  </w:t>
      </w:r>
      <w:r>
        <w:rPr>
          <w:rFonts w:eastAsiaTheme="minorEastAsia" w:cs="Times New Roman"/>
          <w:b/>
          <w:bCs/>
          <w:color w:val="000000" w:themeColor="text1"/>
          <w:sz w:val="36"/>
          <w:szCs w:val="36"/>
        </w:rPr>
        <w:t>言</w:t>
      </w:r>
    </w:p>
    <w:p w14:paraId="1BE97CBF" w14:textId="77777777" w:rsidR="00687616" w:rsidRDefault="00184650">
      <w:pPr>
        <w:pStyle w:val="SLCON"/>
        <w:ind w:firstLine="560"/>
        <w:jc w:val="both"/>
        <w:rPr>
          <w:rFonts w:eastAsiaTheme="minorEastAsia" w:cs="Times New Roman"/>
          <w:b w:val="0"/>
          <w:bCs w:val="0"/>
          <w:color w:val="000000" w:themeColor="text1"/>
          <w:sz w:val="28"/>
          <w:szCs w:val="28"/>
        </w:rPr>
      </w:pPr>
      <w:r>
        <w:rPr>
          <w:rFonts w:eastAsiaTheme="minorEastAsia" w:cs="Times New Roman"/>
          <w:b w:val="0"/>
          <w:bCs w:val="0"/>
          <w:color w:val="000000" w:themeColor="text1"/>
          <w:sz w:val="28"/>
          <w:szCs w:val="28"/>
        </w:rPr>
        <w:t>富海能源服务连锁有限公司垦利区民丰路分公司加油站位于垦利区</w:t>
      </w:r>
      <w:proofErr w:type="gramStart"/>
      <w:r>
        <w:rPr>
          <w:rFonts w:eastAsiaTheme="minorEastAsia" w:cs="Times New Roman"/>
          <w:b w:val="0"/>
          <w:bCs w:val="0"/>
          <w:color w:val="000000" w:themeColor="text1"/>
          <w:sz w:val="28"/>
          <w:szCs w:val="28"/>
        </w:rPr>
        <w:t>德州路</w:t>
      </w:r>
      <w:proofErr w:type="gramEnd"/>
      <w:r>
        <w:rPr>
          <w:rFonts w:eastAsiaTheme="minorEastAsia" w:cs="Times New Roman"/>
          <w:b w:val="0"/>
          <w:bCs w:val="0"/>
          <w:color w:val="000000" w:themeColor="text1"/>
          <w:sz w:val="28"/>
          <w:szCs w:val="28"/>
        </w:rPr>
        <w:t>与民丰路交叉口西北侧</w:t>
      </w:r>
      <w:r>
        <w:rPr>
          <w:rFonts w:eastAsiaTheme="minorEastAsia" w:cs="Times New Roman"/>
          <w:b w:val="0"/>
          <w:bCs w:val="0"/>
          <w:color w:val="000000" w:themeColor="text1"/>
          <w:sz w:val="28"/>
          <w:szCs w:val="28"/>
        </w:rPr>
        <w:t>，由富海能源服务连锁有限公司垦利区民丰路分公司投资建设。项目投资</w:t>
      </w:r>
      <w:r>
        <w:rPr>
          <w:rFonts w:eastAsiaTheme="minorEastAsia" w:cs="Times New Roman"/>
          <w:b w:val="0"/>
          <w:bCs w:val="0"/>
          <w:color w:val="000000" w:themeColor="text1"/>
          <w:sz w:val="28"/>
          <w:szCs w:val="28"/>
        </w:rPr>
        <w:t>4571.2</w:t>
      </w:r>
      <w:r>
        <w:rPr>
          <w:rFonts w:eastAsiaTheme="minorEastAsia" w:cs="Times New Roman"/>
          <w:b w:val="0"/>
          <w:bCs w:val="0"/>
          <w:color w:val="000000" w:themeColor="text1"/>
          <w:sz w:val="28"/>
          <w:szCs w:val="28"/>
        </w:rPr>
        <w:t>万元，新建加油站一座，项目占地</w:t>
      </w:r>
      <w:r>
        <w:rPr>
          <w:rFonts w:eastAsiaTheme="minorEastAsia" w:cs="Times New Roman"/>
          <w:b w:val="0"/>
          <w:bCs w:val="0"/>
          <w:color w:val="000000" w:themeColor="text1"/>
          <w:sz w:val="28"/>
          <w:szCs w:val="28"/>
        </w:rPr>
        <w:t>2313.6</w:t>
      </w:r>
      <w:r>
        <w:rPr>
          <w:rFonts w:eastAsiaTheme="minorEastAsia" w:cs="Times New Roman"/>
          <w:b w:val="0"/>
          <w:bCs w:val="0"/>
          <w:color w:val="000000" w:themeColor="text1"/>
          <w:sz w:val="28"/>
          <w:szCs w:val="28"/>
        </w:rPr>
        <w:t>㎡，本项目属于危险化学品经营储存项目。</w:t>
      </w:r>
    </w:p>
    <w:p w14:paraId="6763794F" w14:textId="77777777" w:rsidR="00687616" w:rsidRDefault="00184650">
      <w:pPr>
        <w:pStyle w:val="2SLCON"/>
        <w:ind w:firstLine="560"/>
        <w:rPr>
          <w:rFonts w:eastAsiaTheme="minorEastAsia" w:cs="Times New Roman"/>
          <w:color w:val="000000" w:themeColor="text1"/>
          <w:szCs w:val="28"/>
        </w:rPr>
      </w:pPr>
      <w:r>
        <w:rPr>
          <w:rFonts w:eastAsiaTheme="minorEastAsia" w:cs="Times New Roman"/>
          <w:color w:val="000000" w:themeColor="text1"/>
          <w:szCs w:val="28"/>
        </w:rPr>
        <w:t>本项目设有站房一座、罩棚一座、</w:t>
      </w:r>
      <w:proofErr w:type="gramStart"/>
      <w:r>
        <w:rPr>
          <w:rFonts w:eastAsiaTheme="minorEastAsia" w:cs="Times New Roman"/>
          <w:color w:val="000000" w:themeColor="text1"/>
          <w:szCs w:val="28"/>
        </w:rPr>
        <w:t>四枪双</w:t>
      </w:r>
      <w:proofErr w:type="gramEnd"/>
      <w:r>
        <w:rPr>
          <w:rFonts w:eastAsiaTheme="minorEastAsia" w:cs="Times New Roman"/>
          <w:color w:val="000000" w:themeColor="text1"/>
          <w:szCs w:val="28"/>
        </w:rPr>
        <w:t>油品加油机</w:t>
      </w:r>
      <w:r>
        <w:rPr>
          <w:rFonts w:eastAsiaTheme="minorEastAsia" w:cs="Times New Roman"/>
          <w:color w:val="000000" w:themeColor="text1"/>
          <w:szCs w:val="28"/>
        </w:rPr>
        <w:t>2</w:t>
      </w:r>
      <w:r>
        <w:rPr>
          <w:rFonts w:eastAsiaTheme="minorEastAsia" w:cs="Times New Roman"/>
          <w:color w:val="000000" w:themeColor="text1"/>
          <w:szCs w:val="28"/>
        </w:rPr>
        <w:t>台（其中</w:t>
      </w:r>
      <w:r>
        <w:rPr>
          <w:rFonts w:eastAsiaTheme="minorEastAsia" w:cs="Times New Roman"/>
          <w:color w:val="000000" w:themeColor="text1"/>
          <w:szCs w:val="28"/>
        </w:rPr>
        <w:t>2</w:t>
      </w:r>
      <w:r>
        <w:rPr>
          <w:rFonts w:eastAsiaTheme="minorEastAsia" w:cs="Times New Roman"/>
          <w:color w:val="000000" w:themeColor="text1"/>
          <w:szCs w:val="28"/>
        </w:rPr>
        <w:t>枪为</w:t>
      </w:r>
      <w:r>
        <w:rPr>
          <w:rFonts w:eastAsiaTheme="minorEastAsia" w:cs="Times New Roman"/>
          <w:color w:val="000000" w:themeColor="text1"/>
          <w:szCs w:val="28"/>
        </w:rPr>
        <w:t>92#</w:t>
      </w:r>
      <w:r>
        <w:rPr>
          <w:rFonts w:eastAsiaTheme="minorEastAsia" w:cs="Times New Roman"/>
          <w:color w:val="000000" w:themeColor="text1"/>
          <w:szCs w:val="28"/>
        </w:rPr>
        <w:t>汽油、</w:t>
      </w:r>
      <w:r>
        <w:rPr>
          <w:rFonts w:eastAsiaTheme="minorEastAsia" w:cs="Times New Roman"/>
          <w:color w:val="000000" w:themeColor="text1"/>
          <w:szCs w:val="28"/>
        </w:rPr>
        <w:t>2</w:t>
      </w:r>
      <w:r>
        <w:rPr>
          <w:rFonts w:eastAsiaTheme="minorEastAsia" w:cs="Times New Roman"/>
          <w:color w:val="000000" w:themeColor="text1"/>
          <w:szCs w:val="28"/>
        </w:rPr>
        <w:t>枪为</w:t>
      </w:r>
      <w:r>
        <w:rPr>
          <w:rFonts w:eastAsiaTheme="minorEastAsia" w:cs="Times New Roman" w:hint="eastAsia"/>
          <w:color w:val="000000" w:themeColor="text1"/>
          <w:szCs w:val="28"/>
        </w:rPr>
        <w:t>0#</w:t>
      </w:r>
      <w:r>
        <w:rPr>
          <w:rFonts w:eastAsiaTheme="minorEastAsia" w:cs="Times New Roman" w:hint="eastAsia"/>
          <w:color w:val="000000" w:themeColor="text1"/>
          <w:szCs w:val="28"/>
        </w:rPr>
        <w:t>（</w:t>
      </w:r>
      <w:r>
        <w:rPr>
          <w:rFonts w:eastAsiaTheme="minorEastAsia" w:cs="Times New Roman" w:hint="eastAsia"/>
          <w:color w:val="000000" w:themeColor="text1"/>
          <w:szCs w:val="28"/>
        </w:rPr>
        <w:t>-10#</w:t>
      </w:r>
      <w:r>
        <w:rPr>
          <w:rFonts w:eastAsiaTheme="minorEastAsia" w:cs="Times New Roman" w:hint="eastAsia"/>
          <w:color w:val="000000" w:themeColor="text1"/>
          <w:szCs w:val="28"/>
        </w:rPr>
        <w:t>）</w:t>
      </w:r>
      <w:r>
        <w:rPr>
          <w:rFonts w:eastAsiaTheme="minorEastAsia" w:cs="Times New Roman"/>
          <w:color w:val="000000" w:themeColor="text1"/>
          <w:szCs w:val="28"/>
        </w:rPr>
        <w:t>柴油）、四枪单油品加油机</w:t>
      </w:r>
      <w:r>
        <w:rPr>
          <w:rFonts w:eastAsiaTheme="minorEastAsia" w:cs="Times New Roman"/>
          <w:color w:val="000000" w:themeColor="text1"/>
          <w:szCs w:val="28"/>
        </w:rPr>
        <w:t>2</w:t>
      </w:r>
      <w:r>
        <w:rPr>
          <w:rFonts w:eastAsiaTheme="minorEastAsia" w:cs="Times New Roman"/>
          <w:color w:val="000000" w:themeColor="text1"/>
          <w:szCs w:val="28"/>
        </w:rPr>
        <w:t>台（其中</w:t>
      </w:r>
      <w:r>
        <w:rPr>
          <w:rFonts w:eastAsiaTheme="minorEastAsia" w:cs="Times New Roman"/>
          <w:color w:val="000000" w:themeColor="text1"/>
          <w:szCs w:val="28"/>
        </w:rPr>
        <w:t>2</w:t>
      </w:r>
      <w:r>
        <w:rPr>
          <w:rFonts w:eastAsiaTheme="minorEastAsia" w:cs="Times New Roman"/>
          <w:color w:val="000000" w:themeColor="text1"/>
          <w:szCs w:val="28"/>
        </w:rPr>
        <w:t>枪为</w:t>
      </w:r>
      <w:r>
        <w:rPr>
          <w:rFonts w:eastAsiaTheme="minorEastAsia" w:cs="Times New Roman"/>
          <w:color w:val="000000" w:themeColor="text1"/>
          <w:szCs w:val="28"/>
        </w:rPr>
        <w:t>92#</w:t>
      </w:r>
      <w:r>
        <w:rPr>
          <w:rFonts w:eastAsiaTheme="minorEastAsia" w:cs="Times New Roman"/>
          <w:color w:val="000000" w:themeColor="text1"/>
          <w:szCs w:val="28"/>
        </w:rPr>
        <w:t>汽油、</w:t>
      </w:r>
      <w:r>
        <w:rPr>
          <w:rFonts w:eastAsiaTheme="minorEastAsia" w:cs="Times New Roman"/>
          <w:color w:val="000000" w:themeColor="text1"/>
          <w:szCs w:val="28"/>
        </w:rPr>
        <w:t>1</w:t>
      </w:r>
      <w:r>
        <w:rPr>
          <w:rFonts w:eastAsiaTheme="minorEastAsia" w:cs="Times New Roman"/>
          <w:color w:val="000000" w:themeColor="text1"/>
          <w:szCs w:val="28"/>
        </w:rPr>
        <w:t>枪为</w:t>
      </w:r>
      <w:r>
        <w:rPr>
          <w:rFonts w:eastAsiaTheme="minorEastAsia" w:cs="Times New Roman"/>
          <w:color w:val="000000" w:themeColor="text1"/>
          <w:szCs w:val="28"/>
        </w:rPr>
        <w:t>95#</w:t>
      </w:r>
      <w:r>
        <w:rPr>
          <w:rFonts w:eastAsiaTheme="minorEastAsia" w:cs="Times New Roman"/>
          <w:color w:val="000000" w:themeColor="text1"/>
          <w:szCs w:val="28"/>
        </w:rPr>
        <w:t>汽油、</w:t>
      </w:r>
      <w:r>
        <w:rPr>
          <w:rFonts w:eastAsiaTheme="minorEastAsia" w:cs="Times New Roman"/>
          <w:color w:val="000000" w:themeColor="text1"/>
          <w:szCs w:val="28"/>
        </w:rPr>
        <w:t>1</w:t>
      </w:r>
      <w:r>
        <w:rPr>
          <w:rFonts w:eastAsiaTheme="minorEastAsia" w:cs="Times New Roman"/>
          <w:color w:val="000000" w:themeColor="text1"/>
          <w:szCs w:val="28"/>
        </w:rPr>
        <w:t>枪为</w:t>
      </w:r>
      <w:r>
        <w:rPr>
          <w:rFonts w:eastAsiaTheme="minorEastAsia" w:cs="Times New Roman"/>
          <w:color w:val="000000" w:themeColor="text1"/>
          <w:szCs w:val="28"/>
        </w:rPr>
        <w:t>98#</w:t>
      </w:r>
      <w:r>
        <w:rPr>
          <w:rFonts w:eastAsiaTheme="minorEastAsia" w:cs="Times New Roman"/>
          <w:color w:val="000000" w:themeColor="text1"/>
          <w:szCs w:val="28"/>
        </w:rPr>
        <w:t>汽油）；</w:t>
      </w:r>
      <w:r>
        <w:rPr>
          <w:rFonts w:eastAsiaTheme="minorEastAsia" w:cs="Times New Roman"/>
          <w:color w:val="000000" w:themeColor="text1"/>
          <w:szCs w:val="28"/>
        </w:rPr>
        <w:t>30m³</w:t>
      </w:r>
      <w:r>
        <w:rPr>
          <w:rFonts w:eastAsiaTheme="minorEastAsia" w:cs="Times New Roman" w:hint="eastAsia"/>
          <w:color w:val="000000" w:themeColor="text1"/>
          <w:szCs w:val="28"/>
        </w:rPr>
        <w:t>0#</w:t>
      </w:r>
      <w:r>
        <w:rPr>
          <w:rFonts w:eastAsiaTheme="minorEastAsia" w:cs="Times New Roman" w:hint="eastAsia"/>
          <w:color w:val="000000" w:themeColor="text1"/>
          <w:szCs w:val="28"/>
        </w:rPr>
        <w:t>（</w:t>
      </w:r>
      <w:r>
        <w:rPr>
          <w:rFonts w:eastAsiaTheme="minorEastAsia" w:cs="Times New Roman" w:hint="eastAsia"/>
          <w:color w:val="000000" w:themeColor="text1"/>
          <w:szCs w:val="28"/>
        </w:rPr>
        <w:t>-10#</w:t>
      </w:r>
      <w:r>
        <w:rPr>
          <w:rFonts w:eastAsiaTheme="minorEastAsia" w:cs="Times New Roman" w:hint="eastAsia"/>
          <w:color w:val="000000" w:themeColor="text1"/>
          <w:szCs w:val="28"/>
        </w:rPr>
        <w:t>）</w:t>
      </w:r>
      <w:r>
        <w:rPr>
          <w:rFonts w:eastAsiaTheme="minorEastAsia" w:cs="Times New Roman"/>
          <w:color w:val="000000" w:themeColor="text1"/>
          <w:szCs w:val="28"/>
        </w:rPr>
        <w:t>柴油罐</w:t>
      </w:r>
      <w:r>
        <w:rPr>
          <w:rFonts w:eastAsiaTheme="minorEastAsia" w:cs="Times New Roman"/>
          <w:color w:val="000000" w:themeColor="text1"/>
          <w:szCs w:val="28"/>
        </w:rPr>
        <w:t>2</w:t>
      </w:r>
      <w:r>
        <w:rPr>
          <w:rFonts w:eastAsiaTheme="minorEastAsia" w:cs="Times New Roman"/>
          <w:color w:val="000000" w:themeColor="text1"/>
          <w:szCs w:val="28"/>
        </w:rPr>
        <w:t>台、</w:t>
      </w:r>
      <w:r>
        <w:rPr>
          <w:rFonts w:eastAsiaTheme="minorEastAsia" w:cs="Times New Roman"/>
          <w:color w:val="000000" w:themeColor="text1"/>
          <w:szCs w:val="28"/>
        </w:rPr>
        <w:t>30m³92#</w:t>
      </w:r>
      <w:r>
        <w:rPr>
          <w:rFonts w:eastAsiaTheme="minorEastAsia" w:cs="Times New Roman"/>
          <w:color w:val="000000" w:themeColor="text1"/>
          <w:szCs w:val="28"/>
        </w:rPr>
        <w:t>汽油罐</w:t>
      </w:r>
      <w:r>
        <w:rPr>
          <w:rFonts w:eastAsiaTheme="minorEastAsia" w:cs="Times New Roman"/>
          <w:color w:val="000000" w:themeColor="text1"/>
          <w:szCs w:val="28"/>
        </w:rPr>
        <w:t>1</w:t>
      </w:r>
      <w:r>
        <w:rPr>
          <w:rFonts w:eastAsiaTheme="minorEastAsia" w:cs="Times New Roman"/>
          <w:color w:val="000000" w:themeColor="text1"/>
          <w:szCs w:val="28"/>
        </w:rPr>
        <w:t>台、</w:t>
      </w:r>
      <w:r>
        <w:rPr>
          <w:rFonts w:eastAsiaTheme="minorEastAsia" w:cs="Times New Roman"/>
          <w:color w:val="000000" w:themeColor="text1"/>
          <w:szCs w:val="28"/>
        </w:rPr>
        <w:t>30m³95#</w:t>
      </w:r>
      <w:r>
        <w:rPr>
          <w:rFonts w:eastAsiaTheme="minorEastAsia" w:cs="Times New Roman"/>
          <w:color w:val="000000" w:themeColor="text1"/>
          <w:szCs w:val="28"/>
        </w:rPr>
        <w:t>汽油罐</w:t>
      </w:r>
      <w:r>
        <w:rPr>
          <w:rFonts w:eastAsiaTheme="minorEastAsia" w:cs="Times New Roman"/>
          <w:color w:val="000000" w:themeColor="text1"/>
          <w:szCs w:val="28"/>
        </w:rPr>
        <w:t>1</w:t>
      </w:r>
      <w:r>
        <w:rPr>
          <w:rFonts w:eastAsiaTheme="minorEastAsia" w:cs="Times New Roman"/>
          <w:color w:val="000000" w:themeColor="text1"/>
          <w:szCs w:val="28"/>
        </w:rPr>
        <w:t>台、</w:t>
      </w:r>
      <w:r>
        <w:rPr>
          <w:rFonts w:eastAsiaTheme="minorEastAsia" w:cs="Times New Roman"/>
          <w:color w:val="000000" w:themeColor="text1"/>
          <w:szCs w:val="28"/>
        </w:rPr>
        <w:t>30m³98#</w:t>
      </w:r>
      <w:r>
        <w:rPr>
          <w:rFonts w:eastAsiaTheme="minorEastAsia" w:cs="Times New Roman"/>
          <w:color w:val="000000" w:themeColor="text1"/>
          <w:szCs w:val="28"/>
        </w:rPr>
        <w:t>汽油罐</w:t>
      </w:r>
      <w:r>
        <w:rPr>
          <w:rFonts w:eastAsiaTheme="minorEastAsia" w:cs="Times New Roman"/>
          <w:color w:val="000000" w:themeColor="text1"/>
          <w:szCs w:val="28"/>
        </w:rPr>
        <w:t>1</w:t>
      </w:r>
      <w:r>
        <w:rPr>
          <w:rFonts w:eastAsiaTheme="minorEastAsia" w:cs="Times New Roman"/>
          <w:color w:val="000000" w:themeColor="text1"/>
          <w:szCs w:val="28"/>
        </w:rPr>
        <w:t>台。加油站油罐储存折合油气总容积为</w:t>
      </w:r>
      <w:r>
        <w:rPr>
          <w:rFonts w:eastAsiaTheme="minorEastAsia" w:cs="Times New Roman"/>
          <w:color w:val="000000" w:themeColor="text1"/>
          <w:szCs w:val="28"/>
        </w:rPr>
        <w:t>120</w:t>
      </w:r>
      <w:r>
        <w:rPr>
          <w:rFonts w:eastAsiaTheme="minorEastAsia" w:cs="Times New Roman" w:hint="eastAsia"/>
          <w:color w:val="000000" w:themeColor="text1"/>
          <w:szCs w:val="28"/>
        </w:rPr>
        <w:t>m</w:t>
      </w:r>
      <w:r>
        <w:rPr>
          <w:rFonts w:eastAsiaTheme="minorEastAsia" w:cs="Times New Roman" w:hint="eastAsia"/>
          <w:color w:val="000000" w:themeColor="text1"/>
          <w:szCs w:val="28"/>
        </w:rPr>
        <w:t>³</w:t>
      </w:r>
      <w:r>
        <w:rPr>
          <w:rFonts w:eastAsiaTheme="minorEastAsia" w:cs="Times New Roman"/>
          <w:color w:val="000000" w:themeColor="text1"/>
          <w:szCs w:val="28"/>
        </w:rPr>
        <w:t>；</w:t>
      </w:r>
      <w:r>
        <w:rPr>
          <w:rFonts w:eastAsiaTheme="minorEastAsia" w:cs="Times New Roman"/>
          <w:color w:val="000000" w:themeColor="text1"/>
          <w:szCs w:val="28"/>
        </w:rPr>
        <w:t>据《汽车加油加气站设计与施工规范》</w:t>
      </w:r>
      <w:r>
        <w:rPr>
          <w:rFonts w:eastAsiaTheme="minorEastAsia" w:cs="Times New Roman"/>
          <w:color w:val="000000" w:themeColor="text1"/>
          <w:szCs w:val="28"/>
        </w:rPr>
        <w:t>GB50156-2012</w:t>
      </w:r>
      <w:r>
        <w:rPr>
          <w:rFonts w:eastAsiaTheme="minorEastAsia" w:cs="Times New Roman"/>
          <w:color w:val="000000" w:themeColor="text1"/>
          <w:szCs w:val="28"/>
        </w:rPr>
        <w:t>（</w:t>
      </w:r>
      <w:r>
        <w:rPr>
          <w:rFonts w:eastAsiaTheme="minorEastAsia" w:cs="Times New Roman"/>
          <w:color w:val="000000" w:themeColor="text1"/>
          <w:szCs w:val="28"/>
        </w:rPr>
        <w:t>2014</w:t>
      </w:r>
      <w:r>
        <w:rPr>
          <w:rFonts w:eastAsiaTheme="minorEastAsia" w:cs="Times New Roman"/>
          <w:color w:val="000000" w:themeColor="text1"/>
          <w:szCs w:val="28"/>
        </w:rPr>
        <w:t>年版）</w:t>
      </w:r>
      <w:r>
        <w:rPr>
          <w:rFonts w:eastAsiaTheme="minorEastAsia" w:cs="Times New Roman"/>
          <w:color w:val="000000" w:themeColor="text1"/>
          <w:szCs w:val="28"/>
        </w:rPr>
        <w:t>3.0.15</w:t>
      </w:r>
      <w:r>
        <w:rPr>
          <w:rFonts w:eastAsiaTheme="minorEastAsia" w:cs="Times New Roman"/>
          <w:color w:val="000000" w:themeColor="text1"/>
          <w:szCs w:val="28"/>
        </w:rPr>
        <w:t>条，本站为二级加油站。</w:t>
      </w:r>
    </w:p>
    <w:p w14:paraId="6E31C84D" w14:textId="77777777" w:rsidR="00687616" w:rsidRDefault="00184650">
      <w:pPr>
        <w:ind w:firstLine="560"/>
        <w:rPr>
          <w:rFonts w:eastAsiaTheme="minorEastAsia" w:cs="Times New Roman"/>
          <w:color w:val="000000" w:themeColor="text1"/>
        </w:rPr>
      </w:pPr>
      <w:r>
        <w:rPr>
          <w:rFonts w:eastAsiaTheme="minorEastAsia" w:cs="Times New Roman"/>
          <w:color w:val="000000" w:themeColor="text1"/>
        </w:rPr>
        <w:t>依据《中华人民共和国安全生产法》（主席令</w:t>
      </w:r>
      <w:r>
        <w:rPr>
          <w:rFonts w:eastAsiaTheme="minorEastAsia" w:cs="Times New Roman"/>
          <w:color w:val="000000" w:themeColor="text1"/>
        </w:rPr>
        <w:t>[2014]</w:t>
      </w:r>
      <w:r>
        <w:rPr>
          <w:rFonts w:eastAsiaTheme="minorEastAsia" w:cs="Times New Roman"/>
          <w:color w:val="000000" w:themeColor="text1"/>
        </w:rPr>
        <w:t>第</w:t>
      </w:r>
      <w:r>
        <w:rPr>
          <w:rFonts w:eastAsiaTheme="minorEastAsia" w:cs="Times New Roman"/>
          <w:color w:val="000000" w:themeColor="text1"/>
        </w:rPr>
        <w:t>13</w:t>
      </w:r>
      <w:r>
        <w:rPr>
          <w:rFonts w:eastAsiaTheme="minorEastAsia" w:cs="Times New Roman"/>
          <w:color w:val="000000" w:themeColor="text1"/>
        </w:rPr>
        <w:t>号）、《建设项目</w:t>
      </w:r>
      <w:r>
        <w:rPr>
          <w:rFonts w:cs="Times New Roman"/>
          <w:color w:val="000000" w:themeColor="text1"/>
        </w:rPr>
        <w:fldChar w:fldCharType="begin"/>
      </w:r>
      <w:r>
        <w:rPr>
          <w:rFonts w:cs="Times New Roman"/>
          <w:color w:val="000000" w:themeColor="text1"/>
        </w:rPr>
        <w:instrText xml:space="preserve"> HYPERLINK "http://www.chinadaily.com.cn/hqgj/sdbd/2010-12-23/content_1444230.html" \t "_blank" </w:instrText>
      </w:r>
      <w:r>
        <w:rPr>
          <w:rFonts w:cs="Times New Roman"/>
          <w:color w:val="000000" w:themeColor="text1"/>
        </w:rPr>
        <w:fldChar w:fldCharType="separate"/>
      </w:r>
      <w:r>
        <w:rPr>
          <w:rFonts w:eastAsiaTheme="minorEastAsia" w:cs="Times New Roman"/>
          <w:color w:val="000000" w:themeColor="text1"/>
        </w:rPr>
        <w:t>安全设施</w:t>
      </w:r>
      <w:r>
        <w:rPr>
          <w:rFonts w:eastAsiaTheme="minorEastAsia" w:cs="Times New Roman"/>
          <w:color w:val="000000" w:themeColor="text1"/>
        </w:rPr>
        <w:fldChar w:fldCharType="end"/>
      </w:r>
      <w:r>
        <w:rPr>
          <w:rFonts w:eastAsiaTheme="minorEastAsia" w:cs="Times New Roman"/>
          <w:color w:val="000000" w:themeColor="text1"/>
        </w:rPr>
        <w:t>“</w:t>
      </w:r>
      <w:r>
        <w:rPr>
          <w:rFonts w:eastAsiaTheme="minorEastAsia" w:cs="Times New Roman"/>
          <w:color w:val="000000" w:themeColor="text1"/>
        </w:rPr>
        <w:t>三同时</w:t>
      </w:r>
      <w:r>
        <w:rPr>
          <w:rFonts w:eastAsiaTheme="minorEastAsia" w:cs="Times New Roman"/>
          <w:color w:val="000000" w:themeColor="text1"/>
        </w:rPr>
        <w:t>”</w:t>
      </w:r>
      <w:r>
        <w:rPr>
          <w:rFonts w:eastAsiaTheme="minorEastAsia" w:cs="Times New Roman"/>
          <w:color w:val="000000" w:themeColor="text1"/>
        </w:rPr>
        <w:t>监督管理办法》（国家安全生产监督管理总局令</w:t>
      </w:r>
      <w:r>
        <w:rPr>
          <w:rFonts w:eastAsiaTheme="minorEastAsia" w:cs="Times New Roman"/>
          <w:color w:val="000000" w:themeColor="text1"/>
        </w:rPr>
        <w:t>[2010]</w:t>
      </w:r>
      <w:r>
        <w:rPr>
          <w:rFonts w:eastAsiaTheme="minorEastAsia" w:cs="Times New Roman"/>
          <w:color w:val="000000" w:themeColor="text1"/>
        </w:rPr>
        <w:t>第</w:t>
      </w:r>
      <w:r>
        <w:rPr>
          <w:rFonts w:eastAsiaTheme="minorEastAsia" w:cs="Times New Roman"/>
          <w:color w:val="000000" w:themeColor="text1"/>
        </w:rPr>
        <w:t>36</w:t>
      </w:r>
      <w:r>
        <w:rPr>
          <w:rFonts w:eastAsiaTheme="minorEastAsia" w:cs="Times New Roman"/>
          <w:color w:val="000000" w:themeColor="text1"/>
        </w:rPr>
        <w:t>号，国家安监总局</w:t>
      </w:r>
      <w:r>
        <w:rPr>
          <w:rFonts w:eastAsiaTheme="minorEastAsia" w:cs="Times New Roman"/>
          <w:color w:val="000000" w:themeColor="text1"/>
        </w:rPr>
        <w:t>77</w:t>
      </w:r>
      <w:r>
        <w:rPr>
          <w:rFonts w:eastAsiaTheme="minorEastAsia" w:cs="Times New Roman"/>
          <w:color w:val="000000" w:themeColor="text1"/>
        </w:rPr>
        <w:t>号令修订）</w:t>
      </w:r>
      <w:r>
        <w:rPr>
          <w:rFonts w:eastAsiaTheme="minorEastAsia" w:cs="Times New Roman"/>
          <w:color w:val="000000" w:themeColor="text1"/>
        </w:rPr>
        <w:t>、《</w:t>
      </w:r>
      <w:r>
        <w:rPr>
          <w:rFonts w:eastAsiaTheme="minorEastAsia" w:cs="Times New Roman"/>
          <w:color w:val="000000" w:themeColor="text1"/>
        </w:rPr>
        <w:t>危险化学品建设项目安全监督管理办法</w:t>
      </w:r>
      <w:r>
        <w:rPr>
          <w:rFonts w:eastAsiaTheme="minorEastAsia" w:cs="Times New Roman"/>
          <w:color w:val="000000" w:themeColor="text1"/>
        </w:rPr>
        <w:t>》（</w:t>
      </w:r>
      <w:r>
        <w:rPr>
          <w:rFonts w:eastAsiaTheme="minorEastAsia" w:cs="Times New Roman"/>
          <w:color w:val="000000" w:themeColor="text1"/>
        </w:rPr>
        <w:t>国家安全生产监督管理总局令</w:t>
      </w:r>
      <w:r>
        <w:rPr>
          <w:rFonts w:eastAsiaTheme="minorEastAsia" w:cs="Times New Roman"/>
          <w:color w:val="000000" w:themeColor="text1"/>
        </w:rPr>
        <w:t>[2010]</w:t>
      </w:r>
      <w:r>
        <w:rPr>
          <w:rFonts w:eastAsiaTheme="minorEastAsia" w:cs="Times New Roman"/>
          <w:color w:val="000000" w:themeColor="text1"/>
        </w:rPr>
        <w:t>第</w:t>
      </w:r>
      <w:r>
        <w:rPr>
          <w:rFonts w:eastAsiaTheme="minorEastAsia" w:cs="Times New Roman"/>
          <w:color w:val="000000" w:themeColor="text1"/>
        </w:rPr>
        <w:t>45</w:t>
      </w:r>
      <w:r>
        <w:rPr>
          <w:rFonts w:eastAsiaTheme="minorEastAsia" w:cs="Times New Roman"/>
          <w:color w:val="000000" w:themeColor="text1"/>
        </w:rPr>
        <w:t>号</w:t>
      </w:r>
      <w:r>
        <w:rPr>
          <w:rFonts w:eastAsiaTheme="minorEastAsia" w:cs="Times New Roman"/>
          <w:color w:val="000000" w:themeColor="text1"/>
        </w:rPr>
        <w:t>，</w:t>
      </w:r>
      <w:r>
        <w:rPr>
          <w:rFonts w:eastAsiaTheme="minorEastAsia" w:cs="Times New Roman"/>
          <w:color w:val="000000" w:themeColor="text1"/>
        </w:rPr>
        <w:t>国家安全监管总局令第</w:t>
      </w:r>
      <w:r>
        <w:rPr>
          <w:rFonts w:eastAsiaTheme="minorEastAsia" w:cs="Times New Roman"/>
          <w:color w:val="000000" w:themeColor="text1"/>
        </w:rPr>
        <w:t>79</w:t>
      </w:r>
      <w:r>
        <w:rPr>
          <w:rFonts w:eastAsiaTheme="minorEastAsia" w:cs="Times New Roman"/>
          <w:color w:val="000000" w:themeColor="text1"/>
        </w:rPr>
        <w:t>号修正</w:t>
      </w:r>
      <w:r>
        <w:rPr>
          <w:rFonts w:eastAsiaTheme="minorEastAsia" w:cs="Times New Roman"/>
          <w:color w:val="000000" w:themeColor="text1"/>
        </w:rPr>
        <w:t>）</w:t>
      </w:r>
      <w:r>
        <w:rPr>
          <w:rFonts w:eastAsiaTheme="minorEastAsia" w:cs="Times New Roman"/>
          <w:color w:val="000000" w:themeColor="text1"/>
        </w:rPr>
        <w:t>及</w:t>
      </w:r>
      <w:r>
        <w:rPr>
          <w:rFonts w:eastAsiaTheme="minorEastAsia" w:cs="Times New Roman"/>
          <w:color w:val="000000" w:themeColor="text1"/>
        </w:rPr>
        <w:t>《危险化学品经营许可证管理办法》（国家安全生产监督管理总局令</w:t>
      </w:r>
      <w:r>
        <w:rPr>
          <w:rFonts w:eastAsiaTheme="minorEastAsia" w:cs="Times New Roman"/>
          <w:color w:val="000000" w:themeColor="text1"/>
        </w:rPr>
        <w:t>[2012]</w:t>
      </w:r>
      <w:r>
        <w:rPr>
          <w:rFonts w:eastAsiaTheme="minorEastAsia" w:cs="Times New Roman"/>
          <w:color w:val="000000" w:themeColor="text1"/>
        </w:rPr>
        <w:t>第</w:t>
      </w:r>
      <w:r>
        <w:rPr>
          <w:rFonts w:eastAsiaTheme="minorEastAsia" w:cs="Times New Roman"/>
          <w:color w:val="000000" w:themeColor="text1"/>
        </w:rPr>
        <w:t>55</w:t>
      </w:r>
      <w:r>
        <w:rPr>
          <w:rFonts w:eastAsiaTheme="minorEastAsia" w:cs="Times New Roman"/>
          <w:color w:val="000000" w:themeColor="text1"/>
        </w:rPr>
        <w:t>号，国家安全监管总局令第</w:t>
      </w:r>
      <w:r>
        <w:rPr>
          <w:rFonts w:eastAsiaTheme="minorEastAsia" w:cs="Times New Roman"/>
          <w:color w:val="000000" w:themeColor="text1"/>
        </w:rPr>
        <w:t>79</w:t>
      </w:r>
      <w:r>
        <w:rPr>
          <w:rFonts w:eastAsiaTheme="minorEastAsia" w:cs="Times New Roman"/>
          <w:color w:val="000000" w:themeColor="text1"/>
        </w:rPr>
        <w:t>号修正）</w:t>
      </w:r>
      <w:r>
        <w:rPr>
          <w:rFonts w:eastAsiaTheme="minorEastAsia" w:cs="Times New Roman"/>
          <w:color w:val="000000" w:themeColor="text1"/>
        </w:rPr>
        <w:t>、《</w:t>
      </w:r>
      <w:r>
        <w:rPr>
          <w:rFonts w:eastAsiaTheme="minorEastAsia" w:cs="Times New Roman"/>
          <w:color w:val="000000" w:themeColor="text1"/>
        </w:rPr>
        <w:t>山东省危险化学品经营许可证管理办法</w:t>
      </w:r>
      <w:r>
        <w:rPr>
          <w:rFonts w:eastAsiaTheme="minorEastAsia" w:cs="Times New Roman"/>
          <w:color w:val="000000" w:themeColor="text1"/>
        </w:rPr>
        <w:t>》（</w:t>
      </w:r>
      <w:r>
        <w:rPr>
          <w:rFonts w:eastAsiaTheme="minorEastAsia" w:cs="Times New Roman"/>
          <w:color w:val="000000" w:themeColor="text1"/>
        </w:rPr>
        <w:t>鲁安监发</w:t>
      </w:r>
      <w:r>
        <w:rPr>
          <w:rFonts w:eastAsiaTheme="minorEastAsia" w:cs="Times New Roman"/>
          <w:color w:val="000000" w:themeColor="text1"/>
        </w:rPr>
        <w:t>[2013]94</w:t>
      </w:r>
      <w:r>
        <w:rPr>
          <w:rFonts w:eastAsiaTheme="minorEastAsia" w:cs="Times New Roman"/>
          <w:color w:val="000000" w:themeColor="text1"/>
        </w:rPr>
        <w:t>号</w:t>
      </w:r>
      <w:r>
        <w:rPr>
          <w:rFonts w:eastAsiaTheme="minorEastAsia" w:cs="Times New Roman"/>
          <w:color w:val="000000" w:themeColor="text1"/>
        </w:rPr>
        <w:t>）</w:t>
      </w:r>
      <w:r>
        <w:rPr>
          <w:rFonts w:eastAsiaTheme="minorEastAsia" w:cs="Times New Roman"/>
          <w:color w:val="000000" w:themeColor="text1"/>
        </w:rPr>
        <w:t>等有关规定和要求，该项目应进行安全</w:t>
      </w:r>
      <w:r>
        <w:rPr>
          <w:rFonts w:eastAsiaTheme="minorEastAsia" w:cs="Times New Roman"/>
          <w:color w:val="000000" w:themeColor="text1"/>
        </w:rPr>
        <w:t>设施竣工</w:t>
      </w:r>
      <w:r>
        <w:rPr>
          <w:rFonts w:eastAsiaTheme="minorEastAsia" w:cs="Times New Roman"/>
          <w:color w:val="000000" w:themeColor="text1"/>
        </w:rPr>
        <w:t>验收评价。受</w:t>
      </w:r>
      <w:r>
        <w:rPr>
          <w:rFonts w:eastAsiaTheme="minorEastAsia" w:cs="Times New Roman"/>
          <w:color w:val="000000" w:themeColor="text1"/>
          <w:szCs w:val="28"/>
        </w:rPr>
        <w:t>富海能源服务连锁有限公司垦利区民丰路</w:t>
      </w:r>
      <w:r>
        <w:rPr>
          <w:rFonts w:eastAsiaTheme="minorEastAsia" w:cs="Times New Roman"/>
          <w:color w:val="000000" w:themeColor="text1"/>
          <w:szCs w:val="28"/>
        </w:rPr>
        <w:t>分公司</w:t>
      </w:r>
      <w:r>
        <w:rPr>
          <w:rFonts w:eastAsiaTheme="minorEastAsia" w:cs="Times New Roman"/>
          <w:color w:val="000000" w:themeColor="text1"/>
        </w:rPr>
        <w:t>的委托，东营市</w:t>
      </w:r>
      <w:proofErr w:type="gramStart"/>
      <w:r>
        <w:rPr>
          <w:rFonts w:eastAsiaTheme="minorEastAsia" w:cs="Times New Roman"/>
          <w:color w:val="000000" w:themeColor="text1"/>
        </w:rPr>
        <w:t>胜丰安全</w:t>
      </w:r>
      <w:proofErr w:type="gramEnd"/>
      <w:r>
        <w:rPr>
          <w:rFonts w:eastAsiaTheme="minorEastAsia" w:cs="Times New Roman"/>
          <w:color w:val="000000" w:themeColor="text1"/>
        </w:rPr>
        <w:t>技术服务有限责任公司承担了该项目的安全</w:t>
      </w:r>
      <w:r>
        <w:rPr>
          <w:rFonts w:eastAsiaTheme="minorEastAsia" w:cs="Times New Roman"/>
          <w:color w:val="000000" w:themeColor="text1"/>
        </w:rPr>
        <w:t>设施竣工</w:t>
      </w:r>
      <w:r>
        <w:rPr>
          <w:rFonts w:eastAsiaTheme="minorEastAsia" w:cs="Times New Roman"/>
          <w:color w:val="000000" w:themeColor="text1"/>
        </w:rPr>
        <w:t>验收评价工作。按照《安全验收评价导则》（</w:t>
      </w:r>
      <w:r>
        <w:rPr>
          <w:rFonts w:eastAsiaTheme="minorEastAsia" w:cs="Times New Roman"/>
          <w:color w:val="000000" w:themeColor="text1"/>
        </w:rPr>
        <w:t>AQ8003-2007</w:t>
      </w:r>
      <w:r>
        <w:rPr>
          <w:rFonts w:eastAsiaTheme="minorEastAsia" w:cs="Times New Roman"/>
          <w:color w:val="000000" w:themeColor="text1"/>
        </w:rPr>
        <w:t>）和《危险化学品建设项目安全评价细则（试行）》</w:t>
      </w:r>
      <w:r>
        <w:rPr>
          <w:rFonts w:eastAsiaTheme="minorEastAsia" w:cs="Times New Roman"/>
          <w:color w:val="000000" w:themeColor="text1"/>
        </w:rPr>
        <w:lastRenderedPageBreak/>
        <w:t>（安</w:t>
      </w:r>
      <w:proofErr w:type="gramStart"/>
      <w:r>
        <w:rPr>
          <w:rFonts w:eastAsiaTheme="minorEastAsia" w:cs="Times New Roman"/>
          <w:color w:val="000000" w:themeColor="text1"/>
        </w:rPr>
        <w:t>监总危</w:t>
      </w:r>
      <w:proofErr w:type="gramEnd"/>
      <w:r>
        <w:rPr>
          <w:rFonts w:eastAsiaTheme="minorEastAsia" w:cs="Times New Roman"/>
          <w:color w:val="000000" w:themeColor="text1"/>
        </w:rPr>
        <w:t>化［</w:t>
      </w:r>
      <w:r>
        <w:rPr>
          <w:rFonts w:eastAsiaTheme="minorEastAsia" w:cs="Times New Roman"/>
          <w:color w:val="000000" w:themeColor="text1"/>
        </w:rPr>
        <w:t>2007</w:t>
      </w:r>
      <w:r>
        <w:rPr>
          <w:rFonts w:eastAsiaTheme="minorEastAsia" w:cs="Times New Roman"/>
          <w:color w:val="000000" w:themeColor="text1"/>
        </w:rPr>
        <w:t>］</w:t>
      </w:r>
      <w:r>
        <w:rPr>
          <w:rFonts w:eastAsiaTheme="minorEastAsia" w:cs="Times New Roman"/>
          <w:color w:val="000000" w:themeColor="text1"/>
        </w:rPr>
        <w:t>255</w:t>
      </w:r>
      <w:r>
        <w:rPr>
          <w:rFonts w:eastAsiaTheme="minorEastAsia" w:cs="Times New Roman"/>
          <w:color w:val="000000" w:themeColor="text1"/>
        </w:rPr>
        <w:t>号）的要求，公司成立了项目评价组。</w:t>
      </w:r>
      <w:proofErr w:type="gramStart"/>
      <w:r>
        <w:rPr>
          <w:rFonts w:eastAsiaTheme="minorEastAsia" w:cs="Times New Roman"/>
          <w:color w:val="000000" w:themeColor="text1"/>
        </w:rPr>
        <w:t>本评价组</w:t>
      </w:r>
      <w:proofErr w:type="gramEnd"/>
      <w:r>
        <w:rPr>
          <w:rFonts w:eastAsiaTheme="minorEastAsia" w:cs="Times New Roman"/>
          <w:color w:val="000000" w:themeColor="text1"/>
        </w:rPr>
        <w:t>通过对</w:t>
      </w:r>
      <w:r>
        <w:rPr>
          <w:rFonts w:eastAsiaTheme="minorEastAsia" w:cs="Times New Roman"/>
          <w:color w:val="000000" w:themeColor="text1"/>
          <w:szCs w:val="28"/>
        </w:rPr>
        <w:t>富海能源服务连锁有限公司垦利区民丰路分公司加油站</w:t>
      </w:r>
      <w:r>
        <w:rPr>
          <w:rFonts w:eastAsiaTheme="minorEastAsia" w:cs="Times New Roman"/>
          <w:color w:val="000000" w:themeColor="text1"/>
        </w:rPr>
        <w:t>的实地调查、资料收集，通过定性、定量评价，找出项目设备设施固有的危险因素和存在的不足与缺陷，提出对策措施和建议，做出评价结论，最终编制完成该项目的安全</w:t>
      </w:r>
      <w:r>
        <w:rPr>
          <w:rFonts w:eastAsiaTheme="minorEastAsia" w:cs="Times New Roman"/>
          <w:color w:val="000000" w:themeColor="text1"/>
        </w:rPr>
        <w:t>设施竣工</w:t>
      </w:r>
      <w:r>
        <w:rPr>
          <w:rFonts w:eastAsiaTheme="minorEastAsia" w:cs="Times New Roman"/>
          <w:color w:val="000000" w:themeColor="text1"/>
        </w:rPr>
        <w:t>验收评价报告。</w:t>
      </w:r>
    </w:p>
    <w:p w14:paraId="06DE34CD" w14:textId="77777777" w:rsidR="00687616" w:rsidRDefault="00184650">
      <w:pPr>
        <w:ind w:firstLine="560"/>
        <w:rPr>
          <w:rFonts w:eastAsiaTheme="minorEastAsia" w:cs="Times New Roman"/>
          <w:color w:val="000000" w:themeColor="text1"/>
        </w:rPr>
      </w:pPr>
      <w:proofErr w:type="gramStart"/>
      <w:r>
        <w:rPr>
          <w:rFonts w:eastAsiaTheme="minorEastAsia" w:cs="Times New Roman"/>
          <w:color w:val="000000" w:themeColor="text1"/>
        </w:rPr>
        <w:t>评价组</w:t>
      </w:r>
      <w:proofErr w:type="gramEnd"/>
      <w:r>
        <w:rPr>
          <w:rFonts w:eastAsiaTheme="minorEastAsia" w:cs="Times New Roman"/>
          <w:color w:val="000000" w:themeColor="text1"/>
        </w:rPr>
        <w:t>在安全验收评价过程中得到了</w:t>
      </w:r>
      <w:r>
        <w:rPr>
          <w:rFonts w:eastAsiaTheme="minorEastAsia" w:cs="Times New Roman"/>
          <w:color w:val="000000" w:themeColor="text1"/>
          <w:szCs w:val="28"/>
        </w:rPr>
        <w:t>富海能源服务连锁有限公司</w:t>
      </w:r>
      <w:r>
        <w:rPr>
          <w:rFonts w:eastAsiaTheme="minorEastAsia" w:cs="Times New Roman"/>
          <w:color w:val="000000" w:themeColor="text1"/>
        </w:rPr>
        <w:t>有关领导和技术人员的大力支持和协助，在此表示衷心的感谢！</w:t>
      </w:r>
    </w:p>
    <w:p w14:paraId="159C55A5" w14:textId="77777777" w:rsidR="00687616" w:rsidRDefault="00184650">
      <w:pPr>
        <w:ind w:firstLine="560"/>
        <w:rPr>
          <w:rFonts w:eastAsiaTheme="minorEastAsia" w:cs="Times New Roman"/>
          <w:color w:val="000000" w:themeColor="text1"/>
        </w:rPr>
      </w:pPr>
      <w:r>
        <w:rPr>
          <w:rFonts w:eastAsiaTheme="minorEastAsia" w:cs="Times New Roman"/>
          <w:color w:val="000000" w:themeColor="text1"/>
        </w:rPr>
        <w:t xml:space="preserve">                                          </w:t>
      </w:r>
      <w:r>
        <w:rPr>
          <w:rFonts w:eastAsiaTheme="minorEastAsia" w:cs="Times New Roman"/>
          <w:color w:val="000000" w:themeColor="text1"/>
        </w:rPr>
        <w:t>评价项目组</w:t>
      </w:r>
    </w:p>
    <w:p w14:paraId="298E651F" w14:textId="77777777" w:rsidR="00687616" w:rsidRDefault="00184650">
      <w:pPr>
        <w:ind w:firstLine="560"/>
        <w:rPr>
          <w:rFonts w:eastAsiaTheme="minorEastAsia" w:cs="Times New Roman"/>
          <w:color w:val="000000" w:themeColor="text1"/>
        </w:rPr>
        <w:sectPr w:rsidR="00687616">
          <w:pgSz w:w="11906" w:h="16838"/>
          <w:pgMar w:top="1417" w:right="1417" w:bottom="1417" w:left="1417" w:header="851" w:footer="992" w:gutter="0"/>
          <w:cols w:space="425"/>
          <w:docGrid w:type="lines" w:linePitch="312"/>
        </w:sectPr>
      </w:pPr>
      <w:r>
        <w:rPr>
          <w:rFonts w:eastAsiaTheme="minorEastAsia" w:cs="Times New Roman"/>
          <w:color w:val="000000" w:themeColor="text1"/>
        </w:rPr>
        <w:t xml:space="preserve">                                         </w:t>
      </w:r>
      <w:r>
        <w:rPr>
          <w:rFonts w:eastAsiaTheme="minorEastAsia" w:cs="Times New Roman"/>
          <w:color w:val="000000" w:themeColor="text1"/>
        </w:rPr>
        <w:t xml:space="preserve"> </w:t>
      </w:r>
      <w:r>
        <w:rPr>
          <w:rFonts w:eastAsiaTheme="minorEastAsia" w:cs="Times New Roman" w:hint="eastAsia"/>
          <w:color w:val="000000" w:themeColor="text1"/>
        </w:rPr>
        <w:t>2020</w:t>
      </w:r>
      <w:r>
        <w:rPr>
          <w:rFonts w:eastAsiaTheme="minorEastAsia" w:cs="Times New Roman"/>
          <w:color w:val="000000" w:themeColor="text1"/>
        </w:rPr>
        <w:t>年</w:t>
      </w:r>
      <w:r>
        <w:rPr>
          <w:rFonts w:eastAsiaTheme="minorEastAsia" w:cs="Times New Roman"/>
          <w:color w:val="000000" w:themeColor="text1"/>
        </w:rPr>
        <w:t>1</w:t>
      </w:r>
      <w:r>
        <w:rPr>
          <w:rFonts w:eastAsiaTheme="minorEastAsia" w:cs="Times New Roman"/>
          <w:color w:val="000000" w:themeColor="text1"/>
        </w:rPr>
        <w:t>月</w:t>
      </w:r>
    </w:p>
    <w:p w14:paraId="56CA295B" w14:textId="77777777" w:rsidR="00687616" w:rsidRDefault="00184650">
      <w:pPr>
        <w:spacing w:line="520" w:lineRule="exact"/>
        <w:ind w:firstLine="723"/>
        <w:jc w:val="center"/>
        <w:rPr>
          <w:rFonts w:eastAsiaTheme="minorEastAsia" w:cs="Times New Roman"/>
          <w:b/>
          <w:color w:val="000000" w:themeColor="text1"/>
          <w:sz w:val="36"/>
          <w:szCs w:val="36"/>
        </w:rPr>
      </w:pPr>
      <w:r>
        <w:rPr>
          <w:rFonts w:eastAsiaTheme="minorEastAsia" w:cs="Times New Roman"/>
          <w:b/>
          <w:color w:val="000000" w:themeColor="text1"/>
          <w:sz w:val="36"/>
          <w:szCs w:val="36"/>
        </w:rPr>
        <w:lastRenderedPageBreak/>
        <w:t>目</w:t>
      </w:r>
      <w:r>
        <w:rPr>
          <w:rFonts w:eastAsiaTheme="minorEastAsia" w:cs="Times New Roman"/>
          <w:b/>
          <w:color w:val="000000" w:themeColor="text1"/>
          <w:sz w:val="36"/>
          <w:szCs w:val="36"/>
        </w:rPr>
        <w:t xml:space="preserve">  </w:t>
      </w:r>
      <w:r>
        <w:rPr>
          <w:rFonts w:eastAsiaTheme="minorEastAsia" w:cs="Times New Roman"/>
          <w:b/>
          <w:color w:val="000000" w:themeColor="text1"/>
          <w:sz w:val="36"/>
          <w:szCs w:val="36"/>
        </w:rPr>
        <w:t>录</w:t>
      </w:r>
    </w:p>
    <w:p w14:paraId="24A172C2" w14:textId="77777777" w:rsidR="00687616" w:rsidRDefault="00184650">
      <w:pPr>
        <w:pStyle w:val="TOC1"/>
        <w:tabs>
          <w:tab w:val="clear" w:pos="8296"/>
          <w:tab w:val="right" w:leader="dot" w:pos="9072"/>
        </w:tabs>
        <w:rPr>
          <w:color w:val="000000" w:themeColor="text1"/>
        </w:rPr>
      </w:pPr>
      <w:r>
        <w:rPr>
          <w:rFonts w:ascii="宋体" w:eastAsia="宋体" w:hAnsi="宋体" w:cs="宋体" w:hint="eastAsia"/>
          <w:b/>
          <w:color w:val="000000" w:themeColor="text1"/>
        </w:rPr>
        <w:fldChar w:fldCharType="begin"/>
      </w:r>
      <w:r>
        <w:rPr>
          <w:rFonts w:ascii="宋体" w:eastAsia="宋体" w:hAnsi="宋体" w:cs="宋体" w:hint="eastAsia"/>
          <w:color w:val="000000" w:themeColor="text1"/>
        </w:rPr>
        <w:instrText xml:space="preserve"> TOC \o "1-2" \h \z \u </w:instrText>
      </w:r>
      <w:r>
        <w:rPr>
          <w:rFonts w:ascii="宋体" w:eastAsia="宋体" w:hAnsi="宋体" w:cs="宋体" w:hint="eastAsia"/>
          <w:b/>
          <w:color w:val="000000" w:themeColor="text1"/>
        </w:rPr>
        <w:fldChar w:fldCharType="separate"/>
      </w:r>
      <w:hyperlink w:anchor="_Toc28814" w:history="1">
        <w:r>
          <w:rPr>
            <w:rFonts w:ascii="Times New Roman" w:hAnsi="Times New Roman" w:cs="Times New Roman"/>
            <w:b/>
            <w:bCs/>
            <w:color w:val="000000" w:themeColor="text1"/>
            <w:szCs w:val="32"/>
          </w:rPr>
          <w:t xml:space="preserve">1 </w:t>
        </w:r>
        <w:r>
          <w:rPr>
            <w:rFonts w:ascii="Times New Roman" w:hAnsi="Times New Roman" w:cs="Times New Roman"/>
            <w:b/>
            <w:bCs/>
            <w:color w:val="000000" w:themeColor="text1"/>
            <w:szCs w:val="32"/>
          </w:rPr>
          <w:t>总论</w:t>
        </w:r>
        <w:r>
          <w:rPr>
            <w:b/>
            <w:bCs/>
            <w:color w:val="000000" w:themeColor="text1"/>
          </w:rPr>
          <w:tab/>
        </w:r>
        <w:r>
          <w:rPr>
            <w:b/>
            <w:bCs/>
            <w:color w:val="000000" w:themeColor="text1"/>
          </w:rPr>
          <w:fldChar w:fldCharType="begin"/>
        </w:r>
        <w:r>
          <w:rPr>
            <w:b/>
            <w:bCs/>
            <w:color w:val="000000" w:themeColor="text1"/>
          </w:rPr>
          <w:instrText xml:space="preserve"> PAGEREF _Toc28814 </w:instrText>
        </w:r>
        <w:r>
          <w:rPr>
            <w:b/>
            <w:bCs/>
            <w:color w:val="000000" w:themeColor="text1"/>
          </w:rPr>
          <w:fldChar w:fldCharType="separate"/>
        </w:r>
        <w:r>
          <w:rPr>
            <w:b/>
            <w:bCs/>
            <w:color w:val="000000" w:themeColor="text1"/>
          </w:rPr>
          <w:t>1</w:t>
        </w:r>
        <w:r>
          <w:rPr>
            <w:b/>
            <w:bCs/>
            <w:color w:val="000000" w:themeColor="text1"/>
          </w:rPr>
          <w:fldChar w:fldCharType="end"/>
        </w:r>
      </w:hyperlink>
    </w:p>
    <w:p w14:paraId="60BC4920" w14:textId="77777777" w:rsidR="00687616" w:rsidRDefault="00184650">
      <w:pPr>
        <w:pStyle w:val="TOC2"/>
        <w:tabs>
          <w:tab w:val="clear" w:pos="8296"/>
          <w:tab w:val="right" w:leader="dot" w:pos="9072"/>
        </w:tabs>
        <w:ind w:left="541" w:hanging="113"/>
        <w:rPr>
          <w:color w:val="000000" w:themeColor="text1"/>
          <w:sz w:val="24"/>
          <w:szCs w:val="24"/>
        </w:rPr>
      </w:pPr>
      <w:hyperlink w:anchor="_Toc14500" w:history="1">
        <w:r>
          <w:rPr>
            <w:rFonts w:eastAsiaTheme="minorEastAsia" w:cs="Times New Roman"/>
            <w:color w:val="000000" w:themeColor="text1"/>
            <w:sz w:val="24"/>
            <w:szCs w:val="24"/>
          </w:rPr>
          <w:t xml:space="preserve">1.1 </w:t>
        </w:r>
        <w:r>
          <w:rPr>
            <w:rFonts w:eastAsiaTheme="minorEastAsia" w:cs="Times New Roman"/>
            <w:color w:val="000000" w:themeColor="text1"/>
            <w:sz w:val="24"/>
            <w:szCs w:val="24"/>
          </w:rPr>
          <w:t>评价目的</w:t>
        </w:r>
        <w:r>
          <w:rPr>
            <w:color w:val="000000" w:themeColor="text1"/>
            <w:sz w:val="24"/>
            <w:szCs w:val="24"/>
          </w:rPr>
          <w:tab/>
        </w:r>
        <w:r>
          <w:rPr>
            <w:color w:val="000000" w:themeColor="text1"/>
            <w:sz w:val="24"/>
            <w:szCs w:val="24"/>
          </w:rPr>
          <w:fldChar w:fldCharType="begin"/>
        </w:r>
        <w:r>
          <w:rPr>
            <w:color w:val="000000" w:themeColor="text1"/>
            <w:sz w:val="24"/>
            <w:szCs w:val="24"/>
          </w:rPr>
          <w:instrText xml:space="preserve"> PAGEREF _Toc14500 </w:instrText>
        </w:r>
        <w:r>
          <w:rPr>
            <w:color w:val="000000" w:themeColor="text1"/>
            <w:sz w:val="24"/>
            <w:szCs w:val="24"/>
          </w:rPr>
          <w:fldChar w:fldCharType="separate"/>
        </w:r>
        <w:r>
          <w:rPr>
            <w:color w:val="000000" w:themeColor="text1"/>
            <w:sz w:val="24"/>
            <w:szCs w:val="24"/>
          </w:rPr>
          <w:t>1</w:t>
        </w:r>
        <w:r>
          <w:rPr>
            <w:color w:val="000000" w:themeColor="text1"/>
            <w:sz w:val="24"/>
            <w:szCs w:val="24"/>
          </w:rPr>
          <w:fldChar w:fldCharType="end"/>
        </w:r>
      </w:hyperlink>
    </w:p>
    <w:p w14:paraId="324E49DC" w14:textId="77777777" w:rsidR="00687616" w:rsidRDefault="00184650">
      <w:pPr>
        <w:pStyle w:val="TOC2"/>
        <w:tabs>
          <w:tab w:val="clear" w:pos="8296"/>
          <w:tab w:val="right" w:leader="dot" w:pos="9072"/>
        </w:tabs>
        <w:ind w:left="541" w:hanging="113"/>
        <w:rPr>
          <w:color w:val="000000" w:themeColor="text1"/>
          <w:sz w:val="24"/>
          <w:szCs w:val="24"/>
        </w:rPr>
      </w:pPr>
      <w:hyperlink w:anchor="_Toc26958" w:history="1">
        <w:r>
          <w:rPr>
            <w:rFonts w:eastAsiaTheme="minorEastAsia" w:cs="Times New Roman"/>
            <w:color w:val="000000" w:themeColor="text1"/>
            <w:sz w:val="24"/>
            <w:szCs w:val="24"/>
          </w:rPr>
          <w:t xml:space="preserve">1.2 </w:t>
        </w:r>
        <w:r>
          <w:rPr>
            <w:rFonts w:eastAsiaTheme="minorEastAsia" w:cs="Times New Roman"/>
            <w:color w:val="000000" w:themeColor="text1"/>
            <w:sz w:val="24"/>
            <w:szCs w:val="24"/>
          </w:rPr>
          <w:t>前期准备情况</w:t>
        </w:r>
        <w:r>
          <w:rPr>
            <w:color w:val="000000" w:themeColor="text1"/>
            <w:sz w:val="24"/>
            <w:szCs w:val="24"/>
          </w:rPr>
          <w:tab/>
        </w:r>
        <w:r>
          <w:rPr>
            <w:color w:val="000000" w:themeColor="text1"/>
            <w:sz w:val="24"/>
            <w:szCs w:val="24"/>
          </w:rPr>
          <w:fldChar w:fldCharType="begin"/>
        </w:r>
        <w:r>
          <w:rPr>
            <w:color w:val="000000" w:themeColor="text1"/>
            <w:sz w:val="24"/>
            <w:szCs w:val="24"/>
          </w:rPr>
          <w:instrText xml:space="preserve"> PAGEREF _Toc26958 </w:instrText>
        </w:r>
        <w:r>
          <w:rPr>
            <w:color w:val="000000" w:themeColor="text1"/>
            <w:sz w:val="24"/>
            <w:szCs w:val="24"/>
          </w:rPr>
          <w:fldChar w:fldCharType="separate"/>
        </w:r>
        <w:r>
          <w:rPr>
            <w:color w:val="000000" w:themeColor="text1"/>
            <w:sz w:val="24"/>
            <w:szCs w:val="24"/>
          </w:rPr>
          <w:t>1</w:t>
        </w:r>
        <w:r>
          <w:rPr>
            <w:color w:val="000000" w:themeColor="text1"/>
            <w:sz w:val="24"/>
            <w:szCs w:val="24"/>
          </w:rPr>
          <w:fldChar w:fldCharType="end"/>
        </w:r>
      </w:hyperlink>
    </w:p>
    <w:p w14:paraId="007452B8" w14:textId="77777777" w:rsidR="00687616" w:rsidRDefault="00184650">
      <w:pPr>
        <w:pStyle w:val="TOC2"/>
        <w:tabs>
          <w:tab w:val="clear" w:pos="8296"/>
          <w:tab w:val="right" w:leader="dot" w:pos="9072"/>
        </w:tabs>
        <w:ind w:left="541" w:hanging="113"/>
        <w:rPr>
          <w:color w:val="000000" w:themeColor="text1"/>
          <w:sz w:val="24"/>
          <w:szCs w:val="24"/>
        </w:rPr>
      </w:pPr>
      <w:hyperlink w:anchor="_Toc23102" w:history="1">
        <w:r>
          <w:rPr>
            <w:rFonts w:eastAsiaTheme="minorEastAsia" w:cs="Times New Roman"/>
            <w:color w:val="000000" w:themeColor="text1"/>
            <w:sz w:val="24"/>
            <w:szCs w:val="24"/>
          </w:rPr>
          <w:t xml:space="preserve">1.3 </w:t>
        </w:r>
        <w:r>
          <w:rPr>
            <w:rFonts w:eastAsiaTheme="minorEastAsia" w:cs="Times New Roman"/>
            <w:color w:val="000000" w:themeColor="text1"/>
            <w:sz w:val="24"/>
            <w:szCs w:val="24"/>
          </w:rPr>
          <w:t>评价范围</w:t>
        </w:r>
        <w:r>
          <w:rPr>
            <w:color w:val="000000" w:themeColor="text1"/>
            <w:sz w:val="24"/>
            <w:szCs w:val="24"/>
          </w:rPr>
          <w:tab/>
        </w:r>
        <w:r>
          <w:rPr>
            <w:color w:val="000000" w:themeColor="text1"/>
            <w:sz w:val="24"/>
            <w:szCs w:val="24"/>
          </w:rPr>
          <w:fldChar w:fldCharType="begin"/>
        </w:r>
        <w:r>
          <w:rPr>
            <w:color w:val="000000" w:themeColor="text1"/>
            <w:sz w:val="24"/>
            <w:szCs w:val="24"/>
          </w:rPr>
          <w:instrText xml:space="preserve"> PAGEREF _Toc23102 </w:instrText>
        </w:r>
        <w:r>
          <w:rPr>
            <w:color w:val="000000" w:themeColor="text1"/>
            <w:sz w:val="24"/>
            <w:szCs w:val="24"/>
          </w:rPr>
          <w:fldChar w:fldCharType="separate"/>
        </w:r>
        <w:r>
          <w:rPr>
            <w:color w:val="000000" w:themeColor="text1"/>
            <w:sz w:val="24"/>
            <w:szCs w:val="24"/>
          </w:rPr>
          <w:t>2</w:t>
        </w:r>
        <w:r>
          <w:rPr>
            <w:color w:val="000000" w:themeColor="text1"/>
            <w:sz w:val="24"/>
            <w:szCs w:val="24"/>
          </w:rPr>
          <w:fldChar w:fldCharType="end"/>
        </w:r>
      </w:hyperlink>
    </w:p>
    <w:p w14:paraId="09960F80" w14:textId="77777777" w:rsidR="00687616" w:rsidRDefault="00184650">
      <w:pPr>
        <w:pStyle w:val="TOC2"/>
        <w:tabs>
          <w:tab w:val="clear" w:pos="8296"/>
          <w:tab w:val="right" w:leader="dot" w:pos="9072"/>
        </w:tabs>
        <w:ind w:left="541" w:hanging="113"/>
        <w:rPr>
          <w:color w:val="000000" w:themeColor="text1"/>
        </w:rPr>
      </w:pPr>
      <w:hyperlink w:anchor="_Toc26006" w:history="1">
        <w:r>
          <w:rPr>
            <w:rFonts w:eastAsiaTheme="minorEastAsia" w:cs="Times New Roman"/>
            <w:color w:val="000000" w:themeColor="text1"/>
            <w:sz w:val="24"/>
            <w:szCs w:val="24"/>
          </w:rPr>
          <w:t xml:space="preserve">1.4 </w:t>
        </w:r>
        <w:r>
          <w:rPr>
            <w:rFonts w:eastAsiaTheme="minorEastAsia" w:cs="Times New Roman"/>
            <w:color w:val="000000" w:themeColor="text1"/>
            <w:sz w:val="24"/>
            <w:szCs w:val="24"/>
          </w:rPr>
          <w:t>评价程序</w:t>
        </w:r>
        <w:r>
          <w:rPr>
            <w:color w:val="000000" w:themeColor="text1"/>
            <w:sz w:val="24"/>
            <w:szCs w:val="24"/>
          </w:rPr>
          <w:tab/>
        </w:r>
        <w:r>
          <w:rPr>
            <w:color w:val="000000" w:themeColor="text1"/>
            <w:sz w:val="24"/>
            <w:szCs w:val="24"/>
          </w:rPr>
          <w:fldChar w:fldCharType="begin"/>
        </w:r>
        <w:r>
          <w:rPr>
            <w:color w:val="000000" w:themeColor="text1"/>
            <w:sz w:val="24"/>
            <w:szCs w:val="24"/>
          </w:rPr>
          <w:instrText xml:space="preserve"> PAGEREF _Toc26006 </w:instrText>
        </w:r>
        <w:r>
          <w:rPr>
            <w:color w:val="000000" w:themeColor="text1"/>
            <w:sz w:val="24"/>
            <w:szCs w:val="24"/>
          </w:rPr>
          <w:fldChar w:fldCharType="separate"/>
        </w:r>
        <w:r>
          <w:rPr>
            <w:color w:val="000000" w:themeColor="text1"/>
            <w:sz w:val="24"/>
            <w:szCs w:val="24"/>
          </w:rPr>
          <w:t>2</w:t>
        </w:r>
        <w:r>
          <w:rPr>
            <w:color w:val="000000" w:themeColor="text1"/>
            <w:sz w:val="24"/>
            <w:szCs w:val="24"/>
          </w:rPr>
          <w:fldChar w:fldCharType="end"/>
        </w:r>
      </w:hyperlink>
    </w:p>
    <w:p w14:paraId="5CDD4CE2" w14:textId="77777777" w:rsidR="00687616" w:rsidRDefault="00184650">
      <w:pPr>
        <w:pStyle w:val="TOC1"/>
        <w:tabs>
          <w:tab w:val="clear" w:pos="8296"/>
          <w:tab w:val="right" w:leader="dot" w:pos="9072"/>
        </w:tabs>
        <w:rPr>
          <w:b/>
          <w:bCs/>
          <w:color w:val="000000" w:themeColor="text1"/>
        </w:rPr>
      </w:pPr>
      <w:hyperlink w:anchor="_Toc13380" w:history="1">
        <w:r>
          <w:rPr>
            <w:rFonts w:ascii="Times New Roman" w:hAnsi="Times New Roman" w:cs="Times New Roman"/>
            <w:b/>
            <w:bCs/>
            <w:color w:val="000000" w:themeColor="text1"/>
            <w:szCs w:val="32"/>
          </w:rPr>
          <w:t xml:space="preserve">2 </w:t>
        </w:r>
        <w:r>
          <w:rPr>
            <w:rFonts w:ascii="Times New Roman" w:hAnsi="Times New Roman" w:cs="Times New Roman"/>
            <w:b/>
            <w:bCs/>
            <w:color w:val="000000" w:themeColor="text1"/>
            <w:szCs w:val="32"/>
          </w:rPr>
          <w:t>建设项目概况</w:t>
        </w:r>
        <w:r>
          <w:rPr>
            <w:b/>
            <w:bCs/>
            <w:color w:val="000000" w:themeColor="text1"/>
          </w:rPr>
          <w:tab/>
        </w:r>
        <w:r>
          <w:rPr>
            <w:b/>
            <w:bCs/>
            <w:color w:val="000000" w:themeColor="text1"/>
          </w:rPr>
          <w:fldChar w:fldCharType="begin"/>
        </w:r>
        <w:r>
          <w:rPr>
            <w:b/>
            <w:bCs/>
            <w:color w:val="000000" w:themeColor="text1"/>
          </w:rPr>
          <w:instrText xml:space="preserve"> PAGEREF _Toc13380 </w:instrText>
        </w:r>
        <w:r>
          <w:rPr>
            <w:b/>
            <w:bCs/>
            <w:color w:val="000000" w:themeColor="text1"/>
          </w:rPr>
          <w:fldChar w:fldCharType="separate"/>
        </w:r>
        <w:r>
          <w:rPr>
            <w:b/>
            <w:bCs/>
            <w:color w:val="000000" w:themeColor="text1"/>
          </w:rPr>
          <w:t>4</w:t>
        </w:r>
        <w:r>
          <w:rPr>
            <w:b/>
            <w:bCs/>
            <w:color w:val="000000" w:themeColor="text1"/>
          </w:rPr>
          <w:fldChar w:fldCharType="end"/>
        </w:r>
      </w:hyperlink>
    </w:p>
    <w:p w14:paraId="30DB65F6" w14:textId="77777777" w:rsidR="00687616" w:rsidRDefault="00184650">
      <w:pPr>
        <w:pStyle w:val="TOC2"/>
        <w:tabs>
          <w:tab w:val="clear" w:pos="8296"/>
          <w:tab w:val="right" w:leader="dot" w:pos="9072"/>
        </w:tabs>
        <w:ind w:left="541" w:hanging="113"/>
        <w:rPr>
          <w:rFonts w:ascii="宋体" w:hAnsi="宋体" w:cs="宋体"/>
          <w:color w:val="000000" w:themeColor="text1"/>
          <w:sz w:val="24"/>
          <w:szCs w:val="24"/>
        </w:rPr>
      </w:pPr>
      <w:hyperlink w:anchor="_Toc5259" w:history="1">
        <w:r>
          <w:rPr>
            <w:rFonts w:ascii="宋体" w:hAnsi="宋体" w:cs="宋体"/>
            <w:color w:val="000000" w:themeColor="text1"/>
            <w:sz w:val="24"/>
            <w:szCs w:val="24"/>
          </w:rPr>
          <w:t xml:space="preserve">2.1 </w:t>
        </w:r>
        <w:r>
          <w:rPr>
            <w:rFonts w:ascii="宋体" w:hAnsi="宋体" w:cs="宋体"/>
            <w:color w:val="000000" w:themeColor="text1"/>
            <w:sz w:val="24"/>
            <w:szCs w:val="24"/>
          </w:rPr>
          <w:t>建设单位基本情况</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_Toc5259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4</w:t>
        </w:r>
        <w:r>
          <w:rPr>
            <w:rFonts w:ascii="宋体" w:hAnsi="宋体" w:cs="宋体" w:hint="eastAsia"/>
            <w:color w:val="000000" w:themeColor="text1"/>
            <w:sz w:val="24"/>
            <w:szCs w:val="24"/>
          </w:rPr>
          <w:fldChar w:fldCharType="end"/>
        </w:r>
      </w:hyperlink>
    </w:p>
    <w:p w14:paraId="6BE36714" w14:textId="77777777" w:rsidR="00687616" w:rsidRDefault="00184650">
      <w:pPr>
        <w:pStyle w:val="TOC2"/>
        <w:tabs>
          <w:tab w:val="clear" w:pos="8296"/>
          <w:tab w:val="right" w:leader="dot" w:pos="9072"/>
        </w:tabs>
        <w:ind w:left="541" w:hanging="113"/>
        <w:rPr>
          <w:rFonts w:ascii="宋体" w:hAnsi="宋体" w:cs="宋体"/>
          <w:color w:val="000000" w:themeColor="text1"/>
          <w:sz w:val="24"/>
          <w:szCs w:val="24"/>
        </w:rPr>
      </w:pPr>
      <w:hyperlink w:anchor="_Toc29554" w:history="1">
        <w:r>
          <w:rPr>
            <w:rFonts w:ascii="宋体" w:hAnsi="宋体" w:cs="宋体"/>
            <w:color w:val="000000" w:themeColor="text1"/>
            <w:sz w:val="24"/>
            <w:szCs w:val="24"/>
          </w:rPr>
          <w:t xml:space="preserve">2.2 </w:t>
        </w:r>
        <w:r>
          <w:rPr>
            <w:rFonts w:ascii="宋体" w:hAnsi="宋体" w:cs="宋体"/>
            <w:color w:val="000000" w:themeColor="text1"/>
            <w:sz w:val="24"/>
            <w:szCs w:val="24"/>
          </w:rPr>
          <w:t>建设项目基本情况</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_Toc29554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4</w:t>
        </w:r>
        <w:r>
          <w:rPr>
            <w:rFonts w:ascii="宋体" w:hAnsi="宋体" w:cs="宋体" w:hint="eastAsia"/>
            <w:color w:val="000000" w:themeColor="text1"/>
            <w:sz w:val="24"/>
            <w:szCs w:val="24"/>
          </w:rPr>
          <w:fldChar w:fldCharType="end"/>
        </w:r>
      </w:hyperlink>
    </w:p>
    <w:p w14:paraId="0DF66CDE" w14:textId="77777777" w:rsidR="00687616" w:rsidRDefault="00184650">
      <w:pPr>
        <w:pStyle w:val="TOC2"/>
        <w:tabs>
          <w:tab w:val="clear" w:pos="8296"/>
          <w:tab w:val="right" w:leader="dot" w:pos="9072"/>
        </w:tabs>
        <w:ind w:left="541" w:hanging="113"/>
        <w:rPr>
          <w:rFonts w:ascii="宋体" w:hAnsi="宋体" w:cs="宋体"/>
          <w:color w:val="000000" w:themeColor="text1"/>
          <w:sz w:val="24"/>
          <w:szCs w:val="24"/>
        </w:rPr>
      </w:pPr>
      <w:hyperlink w:anchor="_Toc22876" w:history="1">
        <w:r>
          <w:rPr>
            <w:rFonts w:ascii="宋体" w:hAnsi="宋体" w:cs="宋体"/>
            <w:color w:val="000000" w:themeColor="text1"/>
            <w:sz w:val="24"/>
            <w:szCs w:val="24"/>
          </w:rPr>
          <w:t xml:space="preserve">2.3 </w:t>
        </w:r>
        <w:r>
          <w:rPr>
            <w:rFonts w:ascii="宋体" w:hAnsi="宋体" w:cs="宋体"/>
            <w:color w:val="000000" w:themeColor="text1"/>
            <w:sz w:val="24"/>
            <w:szCs w:val="24"/>
          </w:rPr>
          <w:t>项目概况</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_Toc22876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10</w:t>
        </w:r>
        <w:r>
          <w:rPr>
            <w:rFonts w:ascii="宋体" w:hAnsi="宋体" w:cs="宋体" w:hint="eastAsia"/>
            <w:color w:val="000000" w:themeColor="text1"/>
            <w:sz w:val="24"/>
            <w:szCs w:val="24"/>
          </w:rPr>
          <w:fldChar w:fldCharType="end"/>
        </w:r>
      </w:hyperlink>
    </w:p>
    <w:p w14:paraId="41BB4B34" w14:textId="77777777" w:rsidR="00687616" w:rsidRDefault="00184650">
      <w:pPr>
        <w:pStyle w:val="TOC2"/>
        <w:tabs>
          <w:tab w:val="clear" w:pos="8296"/>
          <w:tab w:val="right" w:leader="dot" w:pos="9072"/>
        </w:tabs>
        <w:ind w:left="541" w:hanging="113"/>
        <w:rPr>
          <w:color w:val="000000" w:themeColor="text1"/>
        </w:rPr>
      </w:pPr>
      <w:hyperlink w:anchor="_Toc11796" w:history="1">
        <w:r>
          <w:rPr>
            <w:rFonts w:ascii="宋体" w:hAnsi="宋体" w:cs="宋体"/>
            <w:color w:val="000000" w:themeColor="text1"/>
            <w:sz w:val="24"/>
            <w:szCs w:val="24"/>
          </w:rPr>
          <w:t>2.</w:t>
        </w:r>
        <w:r>
          <w:rPr>
            <w:rFonts w:ascii="宋体" w:hAnsi="宋体" w:cs="宋体"/>
            <w:color w:val="000000" w:themeColor="text1"/>
            <w:sz w:val="24"/>
            <w:szCs w:val="24"/>
          </w:rPr>
          <w:t>4</w:t>
        </w:r>
        <w:r>
          <w:rPr>
            <w:rFonts w:ascii="宋体" w:hAnsi="宋体" w:cs="宋体"/>
            <w:color w:val="000000" w:themeColor="text1"/>
            <w:sz w:val="24"/>
            <w:szCs w:val="24"/>
          </w:rPr>
          <w:t xml:space="preserve"> </w:t>
        </w:r>
        <w:r>
          <w:rPr>
            <w:rFonts w:ascii="宋体" w:hAnsi="宋体" w:cs="宋体"/>
            <w:color w:val="000000" w:themeColor="text1"/>
            <w:sz w:val="24"/>
            <w:szCs w:val="24"/>
          </w:rPr>
          <w:t>安全设施的施工、检验、检测和调试情况</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_Toc11796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22</w:t>
        </w:r>
        <w:r>
          <w:rPr>
            <w:rFonts w:ascii="宋体" w:hAnsi="宋体" w:cs="宋体" w:hint="eastAsia"/>
            <w:color w:val="000000" w:themeColor="text1"/>
            <w:sz w:val="24"/>
            <w:szCs w:val="24"/>
          </w:rPr>
          <w:fldChar w:fldCharType="end"/>
        </w:r>
      </w:hyperlink>
    </w:p>
    <w:p w14:paraId="4940D977" w14:textId="77777777" w:rsidR="00687616" w:rsidRDefault="00184650">
      <w:pPr>
        <w:pStyle w:val="TOC1"/>
        <w:tabs>
          <w:tab w:val="clear" w:pos="8296"/>
          <w:tab w:val="right" w:leader="dot" w:pos="9072"/>
        </w:tabs>
        <w:rPr>
          <w:b/>
          <w:bCs/>
          <w:color w:val="000000" w:themeColor="text1"/>
        </w:rPr>
      </w:pPr>
      <w:hyperlink w:anchor="_Toc7342" w:history="1">
        <w:r>
          <w:rPr>
            <w:rFonts w:ascii="Times New Roman" w:hAnsi="Times New Roman" w:cs="Times New Roman"/>
            <w:b/>
            <w:bCs/>
            <w:color w:val="000000" w:themeColor="text1"/>
            <w:szCs w:val="32"/>
          </w:rPr>
          <w:t xml:space="preserve">3 </w:t>
        </w:r>
        <w:r>
          <w:rPr>
            <w:rFonts w:ascii="Times New Roman" w:hAnsi="Times New Roman" w:cs="Times New Roman"/>
            <w:b/>
            <w:bCs/>
            <w:color w:val="000000" w:themeColor="text1"/>
            <w:szCs w:val="32"/>
          </w:rPr>
          <w:t>主要危险、有害因素分析结果</w:t>
        </w:r>
        <w:r>
          <w:rPr>
            <w:b/>
            <w:bCs/>
            <w:color w:val="000000" w:themeColor="text1"/>
          </w:rPr>
          <w:tab/>
        </w:r>
        <w:r>
          <w:rPr>
            <w:b/>
            <w:bCs/>
            <w:color w:val="000000" w:themeColor="text1"/>
          </w:rPr>
          <w:fldChar w:fldCharType="begin"/>
        </w:r>
        <w:r>
          <w:rPr>
            <w:b/>
            <w:bCs/>
            <w:color w:val="000000" w:themeColor="text1"/>
          </w:rPr>
          <w:instrText xml:space="preserve"> PAGEREF _Toc7342 </w:instrText>
        </w:r>
        <w:r>
          <w:rPr>
            <w:b/>
            <w:bCs/>
            <w:color w:val="000000" w:themeColor="text1"/>
          </w:rPr>
          <w:fldChar w:fldCharType="separate"/>
        </w:r>
        <w:r>
          <w:rPr>
            <w:b/>
            <w:bCs/>
            <w:color w:val="000000" w:themeColor="text1"/>
          </w:rPr>
          <w:t>24</w:t>
        </w:r>
        <w:r>
          <w:rPr>
            <w:b/>
            <w:bCs/>
            <w:color w:val="000000" w:themeColor="text1"/>
          </w:rPr>
          <w:fldChar w:fldCharType="end"/>
        </w:r>
      </w:hyperlink>
    </w:p>
    <w:p w14:paraId="57E38052" w14:textId="77777777" w:rsidR="00687616" w:rsidRDefault="00184650">
      <w:pPr>
        <w:pStyle w:val="TOC2"/>
        <w:tabs>
          <w:tab w:val="clear" w:pos="8296"/>
          <w:tab w:val="right" w:leader="dot" w:pos="9072"/>
        </w:tabs>
        <w:ind w:left="541" w:hanging="113"/>
        <w:rPr>
          <w:rFonts w:ascii="宋体" w:hAnsi="宋体" w:cs="宋体"/>
          <w:color w:val="000000" w:themeColor="text1"/>
          <w:sz w:val="24"/>
          <w:szCs w:val="24"/>
        </w:rPr>
      </w:pPr>
      <w:hyperlink w:anchor="_Toc4301" w:history="1">
        <w:r>
          <w:rPr>
            <w:rFonts w:ascii="宋体" w:hAnsi="宋体" w:cs="宋体"/>
            <w:color w:val="000000" w:themeColor="text1"/>
            <w:sz w:val="24"/>
            <w:szCs w:val="24"/>
          </w:rPr>
          <w:t xml:space="preserve">3.1 </w:t>
        </w:r>
        <w:r>
          <w:rPr>
            <w:rFonts w:ascii="宋体" w:hAnsi="宋体" w:cs="宋体"/>
            <w:color w:val="000000" w:themeColor="text1"/>
            <w:sz w:val="24"/>
            <w:szCs w:val="24"/>
          </w:rPr>
          <w:t>主要危险、有害物质</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_Toc4301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24</w:t>
        </w:r>
        <w:r>
          <w:rPr>
            <w:rFonts w:ascii="宋体" w:hAnsi="宋体" w:cs="宋体" w:hint="eastAsia"/>
            <w:color w:val="000000" w:themeColor="text1"/>
            <w:sz w:val="24"/>
            <w:szCs w:val="24"/>
          </w:rPr>
          <w:fldChar w:fldCharType="end"/>
        </w:r>
      </w:hyperlink>
    </w:p>
    <w:p w14:paraId="4DBEBEAD" w14:textId="77777777" w:rsidR="00687616" w:rsidRDefault="00184650">
      <w:pPr>
        <w:pStyle w:val="TOC2"/>
        <w:tabs>
          <w:tab w:val="clear" w:pos="8296"/>
          <w:tab w:val="right" w:leader="dot" w:pos="9072"/>
        </w:tabs>
        <w:ind w:left="541" w:hanging="113"/>
        <w:rPr>
          <w:rFonts w:ascii="宋体" w:hAnsi="宋体" w:cs="宋体"/>
          <w:color w:val="000000" w:themeColor="text1"/>
          <w:sz w:val="24"/>
          <w:szCs w:val="24"/>
        </w:rPr>
      </w:pPr>
      <w:hyperlink w:anchor="_Toc11418" w:history="1">
        <w:r>
          <w:rPr>
            <w:rFonts w:ascii="宋体" w:hAnsi="宋体" w:cs="宋体"/>
            <w:color w:val="000000" w:themeColor="text1"/>
            <w:sz w:val="24"/>
            <w:szCs w:val="24"/>
          </w:rPr>
          <w:t xml:space="preserve">3.2 </w:t>
        </w:r>
        <w:r>
          <w:rPr>
            <w:rFonts w:ascii="宋体" w:hAnsi="宋体" w:cs="宋体"/>
            <w:color w:val="000000" w:themeColor="text1"/>
            <w:sz w:val="24"/>
            <w:szCs w:val="24"/>
          </w:rPr>
          <w:t>危险、有害因素分布</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_Toc11418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25</w:t>
        </w:r>
        <w:r>
          <w:rPr>
            <w:rFonts w:ascii="宋体" w:hAnsi="宋体" w:cs="宋体" w:hint="eastAsia"/>
            <w:color w:val="000000" w:themeColor="text1"/>
            <w:sz w:val="24"/>
            <w:szCs w:val="24"/>
          </w:rPr>
          <w:fldChar w:fldCharType="end"/>
        </w:r>
      </w:hyperlink>
    </w:p>
    <w:p w14:paraId="29A5DA7A" w14:textId="77777777" w:rsidR="00687616" w:rsidRDefault="00184650">
      <w:pPr>
        <w:pStyle w:val="TOC2"/>
        <w:tabs>
          <w:tab w:val="clear" w:pos="8296"/>
          <w:tab w:val="right" w:leader="dot" w:pos="9072"/>
        </w:tabs>
        <w:ind w:left="541" w:hanging="113"/>
        <w:rPr>
          <w:color w:val="000000" w:themeColor="text1"/>
        </w:rPr>
      </w:pPr>
      <w:hyperlink w:anchor="_Toc2282" w:history="1">
        <w:r>
          <w:rPr>
            <w:rFonts w:ascii="宋体" w:hAnsi="宋体" w:cs="宋体"/>
            <w:color w:val="000000" w:themeColor="text1"/>
            <w:sz w:val="24"/>
            <w:szCs w:val="24"/>
          </w:rPr>
          <w:t xml:space="preserve">3.3 </w:t>
        </w:r>
        <w:r>
          <w:rPr>
            <w:rFonts w:ascii="宋体" w:hAnsi="宋体" w:cs="宋体"/>
            <w:color w:val="000000" w:themeColor="text1"/>
            <w:sz w:val="24"/>
            <w:szCs w:val="24"/>
          </w:rPr>
          <w:t>重大危险源辨识分析</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_Toc2282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26</w:t>
        </w:r>
        <w:r>
          <w:rPr>
            <w:rFonts w:ascii="宋体" w:hAnsi="宋体" w:cs="宋体" w:hint="eastAsia"/>
            <w:color w:val="000000" w:themeColor="text1"/>
            <w:sz w:val="24"/>
            <w:szCs w:val="24"/>
          </w:rPr>
          <w:fldChar w:fldCharType="end"/>
        </w:r>
      </w:hyperlink>
    </w:p>
    <w:p w14:paraId="5ABB35D0" w14:textId="77777777" w:rsidR="00687616" w:rsidRDefault="00184650">
      <w:pPr>
        <w:pStyle w:val="TOC1"/>
        <w:tabs>
          <w:tab w:val="clear" w:pos="8296"/>
          <w:tab w:val="right" w:leader="dot" w:pos="9072"/>
        </w:tabs>
        <w:rPr>
          <w:b/>
          <w:bCs/>
          <w:color w:val="000000" w:themeColor="text1"/>
        </w:rPr>
      </w:pPr>
      <w:hyperlink w:anchor="_Toc23620" w:history="1">
        <w:r>
          <w:rPr>
            <w:rFonts w:ascii="Times New Roman" w:hAnsi="Times New Roman" w:cs="Times New Roman"/>
            <w:b/>
            <w:bCs/>
            <w:color w:val="000000" w:themeColor="text1"/>
            <w:szCs w:val="32"/>
          </w:rPr>
          <w:t xml:space="preserve">4 </w:t>
        </w:r>
        <w:r>
          <w:rPr>
            <w:rFonts w:ascii="Times New Roman" w:hAnsi="Times New Roman" w:cs="Times New Roman"/>
            <w:b/>
            <w:bCs/>
            <w:color w:val="000000" w:themeColor="text1"/>
            <w:szCs w:val="32"/>
          </w:rPr>
          <w:t>评价单元的划分与评价方法的选择</w:t>
        </w:r>
        <w:r>
          <w:rPr>
            <w:b/>
            <w:bCs/>
            <w:color w:val="000000" w:themeColor="text1"/>
          </w:rPr>
          <w:tab/>
        </w:r>
        <w:r>
          <w:rPr>
            <w:b/>
            <w:bCs/>
            <w:color w:val="000000" w:themeColor="text1"/>
          </w:rPr>
          <w:fldChar w:fldCharType="begin"/>
        </w:r>
        <w:r>
          <w:rPr>
            <w:b/>
            <w:bCs/>
            <w:color w:val="000000" w:themeColor="text1"/>
          </w:rPr>
          <w:instrText xml:space="preserve"> PAGEREF _Toc23620 </w:instrText>
        </w:r>
        <w:r>
          <w:rPr>
            <w:b/>
            <w:bCs/>
            <w:color w:val="000000" w:themeColor="text1"/>
          </w:rPr>
          <w:fldChar w:fldCharType="separate"/>
        </w:r>
        <w:r>
          <w:rPr>
            <w:b/>
            <w:bCs/>
            <w:color w:val="000000" w:themeColor="text1"/>
          </w:rPr>
          <w:t>27</w:t>
        </w:r>
        <w:r>
          <w:rPr>
            <w:b/>
            <w:bCs/>
            <w:color w:val="000000" w:themeColor="text1"/>
          </w:rPr>
          <w:fldChar w:fldCharType="end"/>
        </w:r>
      </w:hyperlink>
    </w:p>
    <w:p w14:paraId="5B0C4EF1" w14:textId="77777777" w:rsidR="00687616" w:rsidRDefault="00184650">
      <w:pPr>
        <w:pStyle w:val="TOC2"/>
        <w:tabs>
          <w:tab w:val="clear" w:pos="8296"/>
          <w:tab w:val="right" w:leader="dot" w:pos="9072"/>
        </w:tabs>
        <w:ind w:left="541" w:hanging="113"/>
        <w:rPr>
          <w:rFonts w:ascii="宋体" w:hAnsi="宋体" w:cs="宋体"/>
          <w:color w:val="000000" w:themeColor="text1"/>
          <w:sz w:val="24"/>
          <w:szCs w:val="24"/>
        </w:rPr>
      </w:pPr>
      <w:hyperlink w:anchor="_Toc775" w:history="1">
        <w:r>
          <w:rPr>
            <w:rFonts w:ascii="宋体" w:hAnsi="宋体" w:cs="宋体"/>
            <w:color w:val="000000" w:themeColor="text1"/>
            <w:sz w:val="24"/>
            <w:szCs w:val="24"/>
          </w:rPr>
          <w:t>4.1</w:t>
        </w:r>
        <w:r>
          <w:rPr>
            <w:rFonts w:ascii="宋体" w:hAnsi="宋体" w:cs="宋体"/>
            <w:color w:val="000000" w:themeColor="text1"/>
            <w:sz w:val="24"/>
            <w:szCs w:val="24"/>
          </w:rPr>
          <w:t>评价单元划分</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_Toc775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27</w:t>
        </w:r>
        <w:r>
          <w:rPr>
            <w:rFonts w:ascii="宋体" w:hAnsi="宋体" w:cs="宋体" w:hint="eastAsia"/>
            <w:color w:val="000000" w:themeColor="text1"/>
            <w:sz w:val="24"/>
            <w:szCs w:val="24"/>
          </w:rPr>
          <w:fldChar w:fldCharType="end"/>
        </w:r>
      </w:hyperlink>
    </w:p>
    <w:p w14:paraId="023D605A" w14:textId="77777777" w:rsidR="00687616" w:rsidRDefault="00184650">
      <w:pPr>
        <w:pStyle w:val="TOC2"/>
        <w:tabs>
          <w:tab w:val="clear" w:pos="8296"/>
          <w:tab w:val="right" w:leader="dot" w:pos="9072"/>
        </w:tabs>
        <w:ind w:left="541" w:hanging="113"/>
        <w:rPr>
          <w:color w:val="000000" w:themeColor="text1"/>
        </w:rPr>
      </w:pPr>
      <w:hyperlink w:anchor="_Toc24381" w:history="1">
        <w:r>
          <w:rPr>
            <w:rFonts w:ascii="宋体" w:hAnsi="宋体" w:cs="宋体"/>
            <w:color w:val="000000" w:themeColor="text1"/>
            <w:sz w:val="24"/>
            <w:szCs w:val="24"/>
          </w:rPr>
          <w:t>4.2</w:t>
        </w:r>
        <w:r>
          <w:rPr>
            <w:rFonts w:ascii="宋体" w:hAnsi="宋体" w:cs="宋体"/>
            <w:color w:val="000000" w:themeColor="text1"/>
            <w:sz w:val="24"/>
            <w:szCs w:val="24"/>
          </w:rPr>
          <w:t>评价方法的选择</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_Toc24381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28</w:t>
        </w:r>
        <w:r>
          <w:rPr>
            <w:rFonts w:ascii="宋体" w:hAnsi="宋体" w:cs="宋体" w:hint="eastAsia"/>
            <w:color w:val="000000" w:themeColor="text1"/>
            <w:sz w:val="24"/>
            <w:szCs w:val="24"/>
          </w:rPr>
          <w:fldChar w:fldCharType="end"/>
        </w:r>
      </w:hyperlink>
    </w:p>
    <w:p w14:paraId="07A60649" w14:textId="77777777" w:rsidR="00687616" w:rsidRDefault="00184650">
      <w:pPr>
        <w:pStyle w:val="TOC1"/>
        <w:tabs>
          <w:tab w:val="clear" w:pos="8296"/>
          <w:tab w:val="right" w:leader="dot" w:pos="9072"/>
        </w:tabs>
        <w:rPr>
          <w:color w:val="000000" w:themeColor="text1"/>
        </w:rPr>
      </w:pPr>
      <w:hyperlink w:anchor="_Toc74" w:history="1">
        <w:r>
          <w:rPr>
            <w:rFonts w:ascii="Times New Roman" w:hAnsi="Times New Roman" w:cs="Times New Roman"/>
            <w:b/>
            <w:bCs/>
            <w:color w:val="000000" w:themeColor="text1"/>
            <w:szCs w:val="32"/>
          </w:rPr>
          <w:t>5</w:t>
        </w:r>
        <w:r>
          <w:rPr>
            <w:rFonts w:ascii="Times New Roman" w:hAnsi="Times New Roman" w:cs="Times New Roman"/>
            <w:b/>
            <w:bCs/>
            <w:color w:val="000000" w:themeColor="text1"/>
            <w:szCs w:val="32"/>
          </w:rPr>
          <w:t>定性、定量评价结果</w:t>
        </w:r>
        <w:r>
          <w:rPr>
            <w:b/>
            <w:bCs/>
            <w:color w:val="000000" w:themeColor="text1"/>
          </w:rPr>
          <w:tab/>
        </w:r>
        <w:r>
          <w:rPr>
            <w:b/>
            <w:bCs/>
            <w:color w:val="000000" w:themeColor="text1"/>
          </w:rPr>
          <w:fldChar w:fldCharType="begin"/>
        </w:r>
        <w:r>
          <w:rPr>
            <w:b/>
            <w:bCs/>
            <w:color w:val="000000" w:themeColor="text1"/>
          </w:rPr>
          <w:instrText xml:space="preserve"> PAGEREF _Toc74 </w:instrText>
        </w:r>
        <w:r>
          <w:rPr>
            <w:b/>
            <w:bCs/>
            <w:color w:val="000000" w:themeColor="text1"/>
          </w:rPr>
          <w:fldChar w:fldCharType="separate"/>
        </w:r>
        <w:r>
          <w:rPr>
            <w:b/>
            <w:bCs/>
            <w:color w:val="000000" w:themeColor="text1"/>
          </w:rPr>
          <w:t>29</w:t>
        </w:r>
        <w:r>
          <w:rPr>
            <w:b/>
            <w:bCs/>
            <w:color w:val="000000" w:themeColor="text1"/>
          </w:rPr>
          <w:fldChar w:fldCharType="end"/>
        </w:r>
      </w:hyperlink>
    </w:p>
    <w:p w14:paraId="074BCABC" w14:textId="77777777" w:rsidR="00687616" w:rsidRDefault="00184650">
      <w:pPr>
        <w:pStyle w:val="TOC2"/>
        <w:tabs>
          <w:tab w:val="clear" w:pos="8296"/>
          <w:tab w:val="right" w:leader="dot" w:pos="9072"/>
        </w:tabs>
        <w:ind w:left="541" w:hanging="113"/>
        <w:rPr>
          <w:rFonts w:ascii="宋体" w:hAnsi="宋体" w:cs="宋体"/>
          <w:color w:val="000000" w:themeColor="text1"/>
          <w:sz w:val="24"/>
          <w:szCs w:val="24"/>
        </w:rPr>
      </w:pPr>
      <w:hyperlink w:anchor="_Toc18054" w:history="1">
        <w:r>
          <w:rPr>
            <w:rFonts w:ascii="宋体" w:hAnsi="宋体" w:cs="宋体"/>
            <w:color w:val="000000" w:themeColor="text1"/>
            <w:sz w:val="24"/>
            <w:szCs w:val="24"/>
          </w:rPr>
          <w:t xml:space="preserve">5.1 </w:t>
        </w:r>
        <w:r>
          <w:rPr>
            <w:rFonts w:ascii="宋体" w:hAnsi="宋体" w:cs="宋体"/>
            <w:color w:val="000000" w:themeColor="text1"/>
            <w:sz w:val="24"/>
            <w:szCs w:val="24"/>
          </w:rPr>
          <w:t>安全检查表评价结果</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_Toc18054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29</w:t>
        </w:r>
        <w:r>
          <w:rPr>
            <w:rFonts w:ascii="宋体" w:hAnsi="宋体" w:cs="宋体" w:hint="eastAsia"/>
            <w:color w:val="000000" w:themeColor="text1"/>
            <w:sz w:val="24"/>
            <w:szCs w:val="24"/>
          </w:rPr>
          <w:fldChar w:fldCharType="end"/>
        </w:r>
      </w:hyperlink>
    </w:p>
    <w:p w14:paraId="01AD38DA" w14:textId="77777777" w:rsidR="00687616" w:rsidRDefault="00184650">
      <w:pPr>
        <w:pStyle w:val="TOC2"/>
        <w:tabs>
          <w:tab w:val="clear" w:pos="8296"/>
          <w:tab w:val="right" w:leader="dot" w:pos="9072"/>
        </w:tabs>
        <w:ind w:left="541" w:hanging="113"/>
        <w:rPr>
          <w:rFonts w:ascii="宋体" w:hAnsi="宋体" w:cs="宋体"/>
          <w:color w:val="000000" w:themeColor="text1"/>
          <w:sz w:val="24"/>
          <w:szCs w:val="24"/>
        </w:rPr>
      </w:pPr>
      <w:hyperlink w:anchor="_Toc22624" w:history="1">
        <w:r>
          <w:rPr>
            <w:rFonts w:ascii="宋体" w:hAnsi="宋体" w:cs="宋体"/>
            <w:color w:val="000000" w:themeColor="text1"/>
            <w:sz w:val="24"/>
            <w:szCs w:val="24"/>
          </w:rPr>
          <w:t xml:space="preserve">5.2 </w:t>
        </w:r>
        <w:r>
          <w:rPr>
            <w:rFonts w:ascii="宋体" w:hAnsi="宋体" w:cs="宋体"/>
            <w:color w:val="000000" w:themeColor="text1"/>
            <w:sz w:val="24"/>
            <w:szCs w:val="24"/>
          </w:rPr>
          <w:t>危险度分析法评价结果</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_Toc22624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30</w:t>
        </w:r>
        <w:r>
          <w:rPr>
            <w:rFonts w:ascii="宋体" w:hAnsi="宋体" w:cs="宋体" w:hint="eastAsia"/>
            <w:color w:val="000000" w:themeColor="text1"/>
            <w:sz w:val="24"/>
            <w:szCs w:val="24"/>
          </w:rPr>
          <w:fldChar w:fldCharType="end"/>
        </w:r>
      </w:hyperlink>
    </w:p>
    <w:p w14:paraId="6D6AAE01" w14:textId="77777777" w:rsidR="00687616" w:rsidRDefault="00184650">
      <w:pPr>
        <w:pStyle w:val="TOC2"/>
        <w:tabs>
          <w:tab w:val="clear" w:pos="8296"/>
          <w:tab w:val="right" w:leader="dot" w:pos="9072"/>
        </w:tabs>
        <w:ind w:left="541" w:hanging="113"/>
        <w:rPr>
          <w:rFonts w:ascii="宋体" w:hAnsi="宋体" w:cs="宋体"/>
          <w:color w:val="000000" w:themeColor="text1"/>
          <w:sz w:val="24"/>
          <w:szCs w:val="24"/>
        </w:rPr>
      </w:pPr>
      <w:hyperlink w:anchor="_Toc4884" w:history="1">
        <w:r>
          <w:rPr>
            <w:rFonts w:ascii="宋体" w:hAnsi="宋体" w:cs="宋体"/>
            <w:color w:val="000000" w:themeColor="text1"/>
            <w:sz w:val="24"/>
            <w:szCs w:val="24"/>
          </w:rPr>
          <w:t xml:space="preserve">5.3 </w:t>
        </w:r>
        <w:r>
          <w:rPr>
            <w:rFonts w:ascii="宋体" w:hAnsi="宋体" w:cs="宋体"/>
            <w:color w:val="000000" w:themeColor="text1"/>
            <w:sz w:val="24"/>
            <w:szCs w:val="24"/>
          </w:rPr>
          <w:t>固有危险程度的分析</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_Toc4884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30</w:t>
        </w:r>
        <w:r>
          <w:rPr>
            <w:rFonts w:ascii="宋体" w:hAnsi="宋体" w:cs="宋体" w:hint="eastAsia"/>
            <w:color w:val="000000" w:themeColor="text1"/>
            <w:sz w:val="24"/>
            <w:szCs w:val="24"/>
          </w:rPr>
          <w:fldChar w:fldCharType="end"/>
        </w:r>
      </w:hyperlink>
    </w:p>
    <w:p w14:paraId="30A2591D" w14:textId="77777777" w:rsidR="00687616" w:rsidRDefault="00184650">
      <w:pPr>
        <w:pStyle w:val="TOC2"/>
        <w:tabs>
          <w:tab w:val="clear" w:pos="8296"/>
          <w:tab w:val="right" w:leader="dot" w:pos="9072"/>
        </w:tabs>
        <w:ind w:left="541" w:hanging="113"/>
        <w:rPr>
          <w:color w:val="000000" w:themeColor="text1"/>
        </w:rPr>
      </w:pPr>
      <w:hyperlink w:anchor="_Toc30814" w:history="1">
        <w:r>
          <w:rPr>
            <w:rFonts w:ascii="宋体" w:hAnsi="宋体" w:cs="宋体"/>
            <w:color w:val="000000" w:themeColor="text1"/>
            <w:sz w:val="24"/>
            <w:szCs w:val="24"/>
          </w:rPr>
          <w:t xml:space="preserve">5.4 </w:t>
        </w:r>
        <w:r>
          <w:rPr>
            <w:rFonts w:ascii="宋体" w:hAnsi="宋体" w:cs="宋体"/>
            <w:color w:val="000000" w:themeColor="text1"/>
            <w:sz w:val="24"/>
            <w:szCs w:val="24"/>
          </w:rPr>
          <w:t>风险程度的分析</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_Toc30814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31</w:t>
        </w:r>
        <w:r>
          <w:rPr>
            <w:rFonts w:ascii="宋体" w:hAnsi="宋体" w:cs="宋体" w:hint="eastAsia"/>
            <w:color w:val="000000" w:themeColor="text1"/>
            <w:sz w:val="24"/>
            <w:szCs w:val="24"/>
          </w:rPr>
          <w:fldChar w:fldCharType="end"/>
        </w:r>
      </w:hyperlink>
    </w:p>
    <w:p w14:paraId="5F417970" w14:textId="77777777" w:rsidR="00687616" w:rsidRDefault="00184650">
      <w:pPr>
        <w:pStyle w:val="TOC1"/>
        <w:tabs>
          <w:tab w:val="clear" w:pos="8296"/>
          <w:tab w:val="right" w:leader="dot" w:pos="9072"/>
        </w:tabs>
        <w:rPr>
          <w:color w:val="000000" w:themeColor="text1"/>
        </w:rPr>
      </w:pPr>
      <w:hyperlink w:anchor="_Toc5570" w:history="1">
        <w:r>
          <w:rPr>
            <w:rFonts w:ascii="Times New Roman" w:hAnsi="Times New Roman" w:cs="Times New Roman"/>
            <w:b/>
            <w:bCs/>
            <w:color w:val="000000" w:themeColor="text1"/>
            <w:szCs w:val="32"/>
          </w:rPr>
          <w:t xml:space="preserve">6 </w:t>
        </w:r>
        <w:r>
          <w:rPr>
            <w:rFonts w:ascii="Times New Roman" w:hAnsi="Times New Roman" w:cs="Times New Roman"/>
            <w:b/>
            <w:bCs/>
            <w:color w:val="000000" w:themeColor="text1"/>
            <w:szCs w:val="32"/>
          </w:rPr>
          <w:t>安全条件分析</w:t>
        </w:r>
        <w:r>
          <w:rPr>
            <w:b/>
            <w:bCs/>
            <w:color w:val="000000" w:themeColor="text1"/>
          </w:rPr>
          <w:tab/>
        </w:r>
        <w:r>
          <w:rPr>
            <w:b/>
            <w:bCs/>
            <w:color w:val="000000" w:themeColor="text1"/>
          </w:rPr>
          <w:fldChar w:fldCharType="begin"/>
        </w:r>
        <w:r>
          <w:rPr>
            <w:b/>
            <w:bCs/>
            <w:color w:val="000000" w:themeColor="text1"/>
          </w:rPr>
          <w:instrText xml:space="preserve"> PAGEREF _Toc5570 </w:instrText>
        </w:r>
        <w:r>
          <w:rPr>
            <w:b/>
            <w:bCs/>
            <w:color w:val="000000" w:themeColor="text1"/>
          </w:rPr>
          <w:fldChar w:fldCharType="separate"/>
        </w:r>
        <w:r>
          <w:rPr>
            <w:b/>
            <w:bCs/>
            <w:color w:val="000000" w:themeColor="text1"/>
          </w:rPr>
          <w:t>35</w:t>
        </w:r>
        <w:r>
          <w:rPr>
            <w:b/>
            <w:bCs/>
            <w:color w:val="000000" w:themeColor="text1"/>
          </w:rPr>
          <w:fldChar w:fldCharType="end"/>
        </w:r>
      </w:hyperlink>
    </w:p>
    <w:p w14:paraId="6DDC9799" w14:textId="77777777" w:rsidR="00687616" w:rsidRDefault="00184650">
      <w:pPr>
        <w:pStyle w:val="TOC2"/>
        <w:tabs>
          <w:tab w:val="clear" w:pos="8296"/>
          <w:tab w:val="right" w:leader="dot" w:pos="9072"/>
        </w:tabs>
        <w:ind w:left="541" w:hanging="113"/>
        <w:rPr>
          <w:rFonts w:ascii="宋体" w:hAnsi="宋体" w:cs="宋体"/>
          <w:color w:val="000000" w:themeColor="text1"/>
          <w:sz w:val="24"/>
          <w:szCs w:val="24"/>
        </w:rPr>
      </w:pPr>
      <w:hyperlink w:anchor="_Toc28032" w:history="1">
        <w:r>
          <w:rPr>
            <w:rFonts w:ascii="宋体" w:hAnsi="宋体" w:cs="宋体"/>
            <w:color w:val="000000" w:themeColor="text1"/>
            <w:sz w:val="24"/>
            <w:szCs w:val="24"/>
          </w:rPr>
          <w:t xml:space="preserve">6.1 </w:t>
        </w:r>
        <w:r>
          <w:rPr>
            <w:rFonts w:ascii="宋体" w:hAnsi="宋体" w:cs="宋体"/>
            <w:color w:val="000000" w:themeColor="text1"/>
            <w:sz w:val="24"/>
            <w:szCs w:val="24"/>
          </w:rPr>
          <w:t>建设项目外部环境</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_Toc28032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35</w:t>
        </w:r>
        <w:r>
          <w:rPr>
            <w:rFonts w:ascii="宋体" w:hAnsi="宋体" w:cs="宋体" w:hint="eastAsia"/>
            <w:color w:val="000000" w:themeColor="text1"/>
            <w:sz w:val="24"/>
            <w:szCs w:val="24"/>
          </w:rPr>
          <w:fldChar w:fldCharType="end"/>
        </w:r>
      </w:hyperlink>
    </w:p>
    <w:p w14:paraId="42B0C796" w14:textId="77777777" w:rsidR="00687616" w:rsidRDefault="00184650">
      <w:pPr>
        <w:pStyle w:val="TOC2"/>
        <w:tabs>
          <w:tab w:val="clear" w:pos="8296"/>
          <w:tab w:val="right" w:leader="dot" w:pos="9072"/>
        </w:tabs>
        <w:ind w:left="541" w:hanging="113"/>
        <w:rPr>
          <w:color w:val="000000" w:themeColor="text1"/>
        </w:rPr>
      </w:pPr>
      <w:hyperlink w:anchor="_Toc20344" w:history="1">
        <w:r>
          <w:rPr>
            <w:rFonts w:ascii="宋体" w:hAnsi="宋体" w:cs="宋体"/>
            <w:color w:val="000000" w:themeColor="text1"/>
            <w:sz w:val="24"/>
            <w:szCs w:val="24"/>
          </w:rPr>
          <w:t xml:space="preserve">6.2 </w:t>
        </w:r>
        <w:r>
          <w:rPr>
            <w:rFonts w:ascii="宋体" w:hAnsi="宋体" w:cs="宋体"/>
            <w:color w:val="000000" w:themeColor="text1"/>
            <w:sz w:val="24"/>
            <w:szCs w:val="24"/>
          </w:rPr>
          <w:t>建设项目安全条件分析</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_Toc20344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35</w:t>
        </w:r>
        <w:r>
          <w:rPr>
            <w:rFonts w:ascii="宋体" w:hAnsi="宋体" w:cs="宋体" w:hint="eastAsia"/>
            <w:color w:val="000000" w:themeColor="text1"/>
            <w:sz w:val="24"/>
            <w:szCs w:val="24"/>
          </w:rPr>
          <w:fldChar w:fldCharType="end"/>
        </w:r>
      </w:hyperlink>
    </w:p>
    <w:p w14:paraId="12E59AD7" w14:textId="77777777" w:rsidR="00687616" w:rsidRDefault="00184650">
      <w:pPr>
        <w:pStyle w:val="TOC1"/>
        <w:tabs>
          <w:tab w:val="clear" w:pos="8296"/>
          <w:tab w:val="right" w:leader="dot" w:pos="9072"/>
        </w:tabs>
        <w:rPr>
          <w:color w:val="000000" w:themeColor="text1"/>
        </w:rPr>
      </w:pPr>
      <w:hyperlink w:anchor="_Toc17191" w:history="1">
        <w:r>
          <w:rPr>
            <w:rFonts w:ascii="Times New Roman" w:hAnsi="Times New Roman" w:cs="Times New Roman"/>
            <w:b/>
            <w:bCs/>
            <w:color w:val="000000" w:themeColor="text1"/>
            <w:szCs w:val="32"/>
          </w:rPr>
          <w:t xml:space="preserve">7 </w:t>
        </w:r>
        <w:r>
          <w:rPr>
            <w:rFonts w:ascii="Times New Roman" w:hAnsi="Times New Roman" w:cs="Times New Roman"/>
            <w:b/>
            <w:bCs/>
            <w:color w:val="000000" w:themeColor="text1"/>
            <w:szCs w:val="32"/>
          </w:rPr>
          <w:t>安全生产条件分析</w:t>
        </w:r>
        <w:r>
          <w:rPr>
            <w:b/>
            <w:bCs/>
            <w:color w:val="000000" w:themeColor="text1"/>
          </w:rPr>
          <w:tab/>
        </w:r>
        <w:r>
          <w:rPr>
            <w:b/>
            <w:bCs/>
            <w:color w:val="000000" w:themeColor="text1"/>
          </w:rPr>
          <w:fldChar w:fldCharType="begin"/>
        </w:r>
        <w:r>
          <w:rPr>
            <w:b/>
            <w:bCs/>
            <w:color w:val="000000" w:themeColor="text1"/>
          </w:rPr>
          <w:instrText xml:space="preserve"> PAGEREF _Toc17191 </w:instrText>
        </w:r>
        <w:r>
          <w:rPr>
            <w:b/>
            <w:bCs/>
            <w:color w:val="000000" w:themeColor="text1"/>
          </w:rPr>
          <w:fldChar w:fldCharType="separate"/>
        </w:r>
        <w:r>
          <w:rPr>
            <w:b/>
            <w:bCs/>
            <w:color w:val="000000" w:themeColor="text1"/>
          </w:rPr>
          <w:t>38</w:t>
        </w:r>
        <w:r>
          <w:rPr>
            <w:b/>
            <w:bCs/>
            <w:color w:val="000000" w:themeColor="text1"/>
          </w:rPr>
          <w:fldChar w:fldCharType="end"/>
        </w:r>
      </w:hyperlink>
    </w:p>
    <w:p w14:paraId="0D71D950" w14:textId="77777777" w:rsidR="00687616" w:rsidRDefault="00184650">
      <w:pPr>
        <w:pStyle w:val="TOC2"/>
        <w:tabs>
          <w:tab w:val="clear" w:pos="8296"/>
          <w:tab w:val="right" w:leader="dot" w:pos="9072"/>
        </w:tabs>
        <w:ind w:left="541" w:hanging="113"/>
        <w:rPr>
          <w:rFonts w:ascii="宋体" w:hAnsi="宋体" w:cs="宋体"/>
          <w:color w:val="000000" w:themeColor="text1"/>
          <w:sz w:val="24"/>
          <w:szCs w:val="24"/>
        </w:rPr>
      </w:pPr>
      <w:hyperlink w:anchor="_Toc23497" w:history="1">
        <w:r>
          <w:rPr>
            <w:rFonts w:ascii="宋体" w:hAnsi="宋体" w:cs="宋体"/>
            <w:color w:val="000000" w:themeColor="text1"/>
            <w:sz w:val="24"/>
            <w:szCs w:val="24"/>
          </w:rPr>
          <w:t>7.1</w:t>
        </w:r>
        <w:r>
          <w:rPr>
            <w:rFonts w:ascii="宋体" w:hAnsi="宋体" w:cs="宋体"/>
            <w:color w:val="000000" w:themeColor="text1"/>
            <w:sz w:val="24"/>
            <w:szCs w:val="24"/>
          </w:rPr>
          <w:t>安全设施情况</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_Toc23497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38</w:t>
        </w:r>
        <w:r>
          <w:rPr>
            <w:rFonts w:ascii="宋体" w:hAnsi="宋体" w:cs="宋体" w:hint="eastAsia"/>
            <w:color w:val="000000" w:themeColor="text1"/>
            <w:sz w:val="24"/>
            <w:szCs w:val="24"/>
          </w:rPr>
          <w:fldChar w:fldCharType="end"/>
        </w:r>
      </w:hyperlink>
    </w:p>
    <w:p w14:paraId="63AA962C" w14:textId="77777777" w:rsidR="00687616" w:rsidRDefault="00184650">
      <w:pPr>
        <w:pStyle w:val="TOC2"/>
        <w:tabs>
          <w:tab w:val="clear" w:pos="8296"/>
          <w:tab w:val="right" w:leader="dot" w:pos="9072"/>
        </w:tabs>
        <w:ind w:left="541" w:hanging="113"/>
        <w:rPr>
          <w:rFonts w:ascii="宋体" w:hAnsi="宋体" w:cs="宋体"/>
          <w:color w:val="000000" w:themeColor="text1"/>
          <w:sz w:val="24"/>
          <w:szCs w:val="24"/>
        </w:rPr>
      </w:pPr>
      <w:hyperlink w:anchor="_Toc13700" w:history="1">
        <w:r>
          <w:rPr>
            <w:rFonts w:ascii="宋体" w:hAnsi="宋体" w:cs="宋体"/>
            <w:color w:val="000000" w:themeColor="text1"/>
            <w:sz w:val="24"/>
            <w:szCs w:val="24"/>
          </w:rPr>
          <w:t xml:space="preserve">7.2 </w:t>
        </w:r>
        <w:r>
          <w:rPr>
            <w:rFonts w:ascii="宋体" w:hAnsi="宋体" w:cs="宋体"/>
            <w:color w:val="000000" w:themeColor="text1"/>
            <w:sz w:val="24"/>
            <w:szCs w:val="24"/>
          </w:rPr>
          <w:t>安全管理情况分析</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_Toc13700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44</w:t>
        </w:r>
        <w:r>
          <w:rPr>
            <w:rFonts w:ascii="宋体" w:hAnsi="宋体" w:cs="宋体" w:hint="eastAsia"/>
            <w:color w:val="000000" w:themeColor="text1"/>
            <w:sz w:val="24"/>
            <w:szCs w:val="24"/>
          </w:rPr>
          <w:fldChar w:fldCharType="end"/>
        </w:r>
      </w:hyperlink>
    </w:p>
    <w:p w14:paraId="224FF419" w14:textId="77777777" w:rsidR="00687616" w:rsidRDefault="00184650">
      <w:pPr>
        <w:pStyle w:val="TOC2"/>
        <w:tabs>
          <w:tab w:val="clear" w:pos="8296"/>
          <w:tab w:val="right" w:leader="dot" w:pos="9072"/>
        </w:tabs>
        <w:ind w:left="541" w:hanging="113"/>
        <w:rPr>
          <w:rFonts w:ascii="宋体" w:hAnsi="宋体" w:cs="宋体"/>
          <w:color w:val="000000" w:themeColor="text1"/>
          <w:sz w:val="24"/>
          <w:szCs w:val="24"/>
        </w:rPr>
      </w:pPr>
      <w:hyperlink w:anchor="_Toc353" w:history="1">
        <w:r>
          <w:rPr>
            <w:rFonts w:ascii="宋体" w:hAnsi="宋体" w:cs="宋体"/>
            <w:color w:val="000000" w:themeColor="text1"/>
            <w:sz w:val="24"/>
            <w:szCs w:val="24"/>
          </w:rPr>
          <w:t xml:space="preserve">7.3 </w:t>
        </w:r>
        <w:r>
          <w:rPr>
            <w:rFonts w:ascii="宋体" w:hAnsi="宋体" w:cs="宋体"/>
            <w:color w:val="000000" w:themeColor="text1"/>
            <w:sz w:val="24"/>
            <w:szCs w:val="24"/>
          </w:rPr>
          <w:t>技术、工艺情况</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_Toc353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47</w:t>
        </w:r>
        <w:r>
          <w:rPr>
            <w:rFonts w:ascii="宋体" w:hAnsi="宋体" w:cs="宋体" w:hint="eastAsia"/>
            <w:color w:val="000000" w:themeColor="text1"/>
            <w:sz w:val="24"/>
            <w:szCs w:val="24"/>
          </w:rPr>
          <w:fldChar w:fldCharType="end"/>
        </w:r>
      </w:hyperlink>
    </w:p>
    <w:p w14:paraId="70541BF3" w14:textId="77777777" w:rsidR="00687616" w:rsidRDefault="00184650">
      <w:pPr>
        <w:pStyle w:val="TOC2"/>
        <w:tabs>
          <w:tab w:val="clear" w:pos="8296"/>
          <w:tab w:val="right" w:leader="dot" w:pos="9072"/>
        </w:tabs>
        <w:ind w:left="541" w:hanging="113"/>
        <w:rPr>
          <w:rFonts w:ascii="宋体" w:hAnsi="宋体" w:cs="宋体"/>
          <w:color w:val="000000" w:themeColor="text1"/>
          <w:sz w:val="24"/>
          <w:szCs w:val="24"/>
        </w:rPr>
      </w:pPr>
      <w:hyperlink w:anchor="_Toc1741" w:history="1">
        <w:r>
          <w:rPr>
            <w:rFonts w:ascii="宋体" w:hAnsi="宋体" w:cs="宋体"/>
            <w:color w:val="000000" w:themeColor="text1"/>
            <w:sz w:val="24"/>
            <w:szCs w:val="24"/>
          </w:rPr>
          <w:t>7.4</w:t>
        </w:r>
        <w:r>
          <w:rPr>
            <w:rFonts w:ascii="宋体" w:hAnsi="宋体" w:cs="宋体"/>
            <w:color w:val="000000" w:themeColor="text1"/>
            <w:sz w:val="24"/>
            <w:szCs w:val="24"/>
          </w:rPr>
          <w:t>建设项目装置、设施和设备</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_Toc1741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48</w:t>
        </w:r>
        <w:r>
          <w:rPr>
            <w:rFonts w:ascii="宋体" w:hAnsi="宋体" w:cs="宋体" w:hint="eastAsia"/>
            <w:color w:val="000000" w:themeColor="text1"/>
            <w:sz w:val="24"/>
            <w:szCs w:val="24"/>
          </w:rPr>
          <w:fldChar w:fldCharType="end"/>
        </w:r>
      </w:hyperlink>
    </w:p>
    <w:p w14:paraId="65C1344F" w14:textId="77777777" w:rsidR="00687616" w:rsidRDefault="00184650">
      <w:pPr>
        <w:pStyle w:val="TOC2"/>
        <w:tabs>
          <w:tab w:val="clear" w:pos="8296"/>
          <w:tab w:val="right" w:leader="dot" w:pos="9072"/>
        </w:tabs>
        <w:ind w:left="541" w:hanging="113"/>
        <w:rPr>
          <w:rFonts w:ascii="宋体" w:hAnsi="宋体" w:cs="宋体"/>
          <w:color w:val="000000" w:themeColor="text1"/>
          <w:sz w:val="24"/>
          <w:szCs w:val="24"/>
        </w:rPr>
      </w:pPr>
      <w:hyperlink w:anchor="_Toc7923" w:history="1">
        <w:r>
          <w:rPr>
            <w:rFonts w:ascii="宋体" w:hAnsi="宋体" w:cs="宋体"/>
            <w:color w:val="000000" w:themeColor="text1"/>
            <w:sz w:val="24"/>
            <w:szCs w:val="24"/>
          </w:rPr>
          <w:t>7.5</w:t>
        </w:r>
        <w:r>
          <w:rPr>
            <w:rFonts w:ascii="宋体" w:hAnsi="宋体" w:cs="宋体"/>
            <w:color w:val="000000" w:themeColor="text1"/>
            <w:sz w:val="24"/>
            <w:szCs w:val="24"/>
          </w:rPr>
          <w:t>物料储运、运输情况</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_Toc7923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48</w:t>
        </w:r>
        <w:r>
          <w:rPr>
            <w:rFonts w:ascii="宋体" w:hAnsi="宋体" w:cs="宋体" w:hint="eastAsia"/>
            <w:color w:val="000000" w:themeColor="text1"/>
            <w:sz w:val="24"/>
            <w:szCs w:val="24"/>
          </w:rPr>
          <w:fldChar w:fldCharType="end"/>
        </w:r>
      </w:hyperlink>
    </w:p>
    <w:p w14:paraId="40009E6E" w14:textId="77777777" w:rsidR="00687616" w:rsidRDefault="00184650">
      <w:pPr>
        <w:pStyle w:val="TOC2"/>
        <w:tabs>
          <w:tab w:val="clear" w:pos="8296"/>
          <w:tab w:val="right" w:leader="dot" w:pos="9072"/>
        </w:tabs>
        <w:ind w:left="541" w:hanging="113"/>
        <w:rPr>
          <w:color w:val="000000" w:themeColor="text1"/>
        </w:rPr>
      </w:pPr>
      <w:hyperlink w:anchor="_Toc29427" w:history="1">
        <w:r>
          <w:rPr>
            <w:rFonts w:ascii="宋体" w:hAnsi="宋体" w:cs="宋体"/>
            <w:color w:val="000000" w:themeColor="text1"/>
            <w:sz w:val="24"/>
            <w:szCs w:val="24"/>
          </w:rPr>
          <w:t>7.6</w:t>
        </w:r>
        <w:r>
          <w:rPr>
            <w:rFonts w:ascii="宋体" w:hAnsi="宋体" w:cs="宋体"/>
            <w:color w:val="000000" w:themeColor="text1"/>
            <w:sz w:val="24"/>
            <w:szCs w:val="24"/>
          </w:rPr>
          <w:t>事故及应急管理情况</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_Toc29427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49</w:t>
        </w:r>
        <w:r>
          <w:rPr>
            <w:rFonts w:ascii="宋体" w:hAnsi="宋体" w:cs="宋体" w:hint="eastAsia"/>
            <w:color w:val="000000" w:themeColor="text1"/>
            <w:sz w:val="24"/>
            <w:szCs w:val="24"/>
          </w:rPr>
          <w:fldChar w:fldCharType="end"/>
        </w:r>
      </w:hyperlink>
    </w:p>
    <w:p w14:paraId="72CAB2BB" w14:textId="77777777" w:rsidR="00687616" w:rsidRDefault="00184650">
      <w:pPr>
        <w:pStyle w:val="TOC1"/>
        <w:tabs>
          <w:tab w:val="clear" w:pos="8296"/>
          <w:tab w:val="right" w:leader="dot" w:pos="9072"/>
        </w:tabs>
        <w:rPr>
          <w:b/>
          <w:bCs/>
          <w:color w:val="000000" w:themeColor="text1"/>
        </w:rPr>
      </w:pPr>
      <w:hyperlink w:anchor="_Toc8329" w:history="1">
        <w:r>
          <w:rPr>
            <w:rFonts w:ascii="Times New Roman" w:hAnsi="Times New Roman" w:cs="Times New Roman"/>
            <w:b/>
            <w:bCs/>
            <w:color w:val="000000" w:themeColor="text1"/>
            <w:szCs w:val="32"/>
          </w:rPr>
          <w:t xml:space="preserve">8 </w:t>
        </w:r>
        <w:r>
          <w:rPr>
            <w:rFonts w:ascii="Times New Roman" w:hAnsi="Times New Roman" w:cs="Times New Roman"/>
            <w:b/>
            <w:bCs/>
            <w:color w:val="000000" w:themeColor="text1"/>
            <w:szCs w:val="32"/>
          </w:rPr>
          <w:t>安全对策措施和建议</w:t>
        </w:r>
        <w:r>
          <w:rPr>
            <w:b/>
            <w:bCs/>
            <w:color w:val="000000" w:themeColor="text1"/>
          </w:rPr>
          <w:tab/>
        </w:r>
        <w:r>
          <w:rPr>
            <w:b/>
            <w:bCs/>
            <w:color w:val="000000" w:themeColor="text1"/>
          </w:rPr>
          <w:fldChar w:fldCharType="begin"/>
        </w:r>
        <w:r>
          <w:rPr>
            <w:b/>
            <w:bCs/>
            <w:color w:val="000000" w:themeColor="text1"/>
          </w:rPr>
          <w:instrText xml:space="preserve"> PAGEREF _Toc8329 </w:instrText>
        </w:r>
        <w:r>
          <w:rPr>
            <w:b/>
            <w:bCs/>
            <w:color w:val="000000" w:themeColor="text1"/>
          </w:rPr>
          <w:fldChar w:fldCharType="separate"/>
        </w:r>
        <w:r>
          <w:rPr>
            <w:b/>
            <w:bCs/>
            <w:color w:val="000000" w:themeColor="text1"/>
          </w:rPr>
          <w:t>50</w:t>
        </w:r>
        <w:r>
          <w:rPr>
            <w:b/>
            <w:bCs/>
            <w:color w:val="000000" w:themeColor="text1"/>
          </w:rPr>
          <w:fldChar w:fldCharType="end"/>
        </w:r>
      </w:hyperlink>
    </w:p>
    <w:p w14:paraId="6537A8CA" w14:textId="77777777" w:rsidR="00687616" w:rsidRDefault="00184650">
      <w:pPr>
        <w:pStyle w:val="TOC2"/>
        <w:tabs>
          <w:tab w:val="clear" w:pos="8296"/>
          <w:tab w:val="right" w:leader="dot" w:pos="9072"/>
        </w:tabs>
        <w:ind w:left="541" w:hanging="113"/>
        <w:rPr>
          <w:rFonts w:ascii="宋体" w:hAnsi="宋体" w:cs="宋体"/>
          <w:color w:val="000000" w:themeColor="text1"/>
          <w:sz w:val="24"/>
          <w:szCs w:val="24"/>
        </w:rPr>
      </w:pPr>
      <w:hyperlink w:anchor="_Toc24115" w:history="1">
        <w:r>
          <w:rPr>
            <w:rFonts w:ascii="宋体" w:hAnsi="宋体" w:cs="宋体" w:hint="eastAsia"/>
            <w:color w:val="000000" w:themeColor="text1"/>
            <w:sz w:val="24"/>
            <w:szCs w:val="24"/>
          </w:rPr>
          <w:t>8.1</w:t>
        </w:r>
        <w:r>
          <w:rPr>
            <w:rFonts w:ascii="宋体" w:hAnsi="宋体" w:cs="宋体" w:hint="eastAsia"/>
            <w:color w:val="000000" w:themeColor="text1"/>
            <w:sz w:val="24"/>
            <w:szCs w:val="24"/>
          </w:rPr>
          <w:t>对策措施采纳情况</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_Toc24115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50</w:t>
        </w:r>
        <w:r>
          <w:rPr>
            <w:rFonts w:ascii="宋体" w:hAnsi="宋体" w:cs="宋体" w:hint="eastAsia"/>
            <w:color w:val="000000" w:themeColor="text1"/>
            <w:sz w:val="24"/>
            <w:szCs w:val="24"/>
          </w:rPr>
          <w:fldChar w:fldCharType="end"/>
        </w:r>
      </w:hyperlink>
    </w:p>
    <w:p w14:paraId="23534D23" w14:textId="77777777" w:rsidR="00687616" w:rsidRDefault="00184650">
      <w:pPr>
        <w:pStyle w:val="TOC2"/>
        <w:tabs>
          <w:tab w:val="clear" w:pos="8296"/>
          <w:tab w:val="right" w:leader="dot" w:pos="9072"/>
        </w:tabs>
        <w:ind w:left="541" w:hanging="113"/>
        <w:rPr>
          <w:rFonts w:ascii="宋体" w:hAnsi="宋体" w:cs="宋体"/>
          <w:color w:val="000000" w:themeColor="text1"/>
          <w:sz w:val="24"/>
          <w:szCs w:val="24"/>
        </w:rPr>
      </w:pPr>
      <w:hyperlink w:anchor="_Toc18532" w:history="1">
        <w:r>
          <w:rPr>
            <w:rFonts w:ascii="宋体" w:hAnsi="宋体" w:cs="宋体"/>
            <w:color w:val="000000" w:themeColor="text1"/>
            <w:sz w:val="24"/>
            <w:szCs w:val="24"/>
          </w:rPr>
          <w:t>8.</w:t>
        </w:r>
        <w:r>
          <w:rPr>
            <w:rFonts w:ascii="宋体" w:hAnsi="宋体" w:cs="宋体" w:hint="eastAsia"/>
            <w:color w:val="000000" w:themeColor="text1"/>
            <w:sz w:val="24"/>
            <w:szCs w:val="24"/>
          </w:rPr>
          <w:t>2</w:t>
        </w:r>
        <w:r>
          <w:rPr>
            <w:rFonts w:ascii="宋体" w:hAnsi="宋体" w:cs="宋体" w:hint="eastAsia"/>
            <w:color w:val="000000" w:themeColor="text1"/>
            <w:sz w:val="24"/>
            <w:szCs w:val="24"/>
          </w:rPr>
          <w:t>本次评价隐患及整改情况</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_Toc18532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55</w:t>
        </w:r>
        <w:r>
          <w:rPr>
            <w:rFonts w:ascii="宋体" w:hAnsi="宋体" w:cs="宋体" w:hint="eastAsia"/>
            <w:color w:val="000000" w:themeColor="text1"/>
            <w:sz w:val="24"/>
            <w:szCs w:val="24"/>
          </w:rPr>
          <w:fldChar w:fldCharType="end"/>
        </w:r>
      </w:hyperlink>
    </w:p>
    <w:p w14:paraId="4DC305F1" w14:textId="77777777" w:rsidR="00687616" w:rsidRDefault="00184650">
      <w:pPr>
        <w:pStyle w:val="TOC2"/>
        <w:tabs>
          <w:tab w:val="clear" w:pos="8296"/>
          <w:tab w:val="right" w:leader="dot" w:pos="9072"/>
        </w:tabs>
        <w:ind w:left="541" w:hanging="113"/>
        <w:rPr>
          <w:color w:val="000000" w:themeColor="text1"/>
        </w:rPr>
      </w:pPr>
      <w:hyperlink w:anchor="_Toc31988" w:history="1">
        <w:r>
          <w:rPr>
            <w:rFonts w:ascii="宋体" w:hAnsi="宋体" w:cs="宋体"/>
            <w:color w:val="000000" w:themeColor="text1"/>
            <w:sz w:val="24"/>
            <w:szCs w:val="24"/>
          </w:rPr>
          <w:t>8.</w:t>
        </w:r>
        <w:r>
          <w:rPr>
            <w:rFonts w:ascii="宋体" w:hAnsi="宋体" w:cs="宋体" w:hint="eastAsia"/>
            <w:color w:val="000000" w:themeColor="text1"/>
            <w:sz w:val="24"/>
            <w:szCs w:val="24"/>
          </w:rPr>
          <w:t>3</w:t>
        </w:r>
        <w:r>
          <w:rPr>
            <w:rFonts w:ascii="宋体" w:hAnsi="宋体" w:cs="宋体"/>
            <w:color w:val="000000" w:themeColor="text1"/>
            <w:sz w:val="24"/>
            <w:szCs w:val="24"/>
          </w:rPr>
          <w:t xml:space="preserve"> </w:t>
        </w:r>
        <w:r>
          <w:rPr>
            <w:rFonts w:ascii="宋体" w:hAnsi="宋体" w:cs="宋体"/>
            <w:color w:val="000000" w:themeColor="text1"/>
            <w:sz w:val="24"/>
            <w:szCs w:val="24"/>
          </w:rPr>
          <w:t>安全管理建议</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_Toc31988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56</w:t>
        </w:r>
        <w:r>
          <w:rPr>
            <w:rFonts w:ascii="宋体" w:hAnsi="宋体" w:cs="宋体" w:hint="eastAsia"/>
            <w:color w:val="000000" w:themeColor="text1"/>
            <w:sz w:val="24"/>
            <w:szCs w:val="24"/>
          </w:rPr>
          <w:fldChar w:fldCharType="end"/>
        </w:r>
      </w:hyperlink>
    </w:p>
    <w:p w14:paraId="4DC7BA4E" w14:textId="77777777" w:rsidR="00687616" w:rsidRDefault="00184650">
      <w:pPr>
        <w:pStyle w:val="TOC1"/>
        <w:tabs>
          <w:tab w:val="clear" w:pos="8296"/>
          <w:tab w:val="right" w:leader="dot" w:pos="9072"/>
        </w:tabs>
        <w:rPr>
          <w:b/>
          <w:bCs/>
          <w:color w:val="000000" w:themeColor="text1"/>
        </w:rPr>
      </w:pPr>
      <w:hyperlink w:anchor="_Toc12238" w:history="1">
        <w:r>
          <w:rPr>
            <w:rFonts w:ascii="Times New Roman" w:hAnsi="Times New Roman" w:cs="Times New Roman"/>
            <w:b/>
            <w:bCs/>
            <w:color w:val="000000" w:themeColor="text1"/>
            <w:szCs w:val="32"/>
          </w:rPr>
          <w:t>9</w:t>
        </w:r>
        <w:r>
          <w:rPr>
            <w:rFonts w:ascii="Times New Roman" w:hAnsi="Times New Roman" w:cs="Times New Roman"/>
            <w:b/>
            <w:bCs/>
            <w:color w:val="000000" w:themeColor="text1"/>
            <w:szCs w:val="32"/>
          </w:rPr>
          <w:t>整改情况复查</w:t>
        </w:r>
        <w:r>
          <w:rPr>
            <w:b/>
            <w:bCs/>
            <w:color w:val="000000" w:themeColor="text1"/>
          </w:rPr>
          <w:tab/>
        </w:r>
        <w:r>
          <w:rPr>
            <w:b/>
            <w:bCs/>
            <w:color w:val="000000" w:themeColor="text1"/>
          </w:rPr>
          <w:fldChar w:fldCharType="begin"/>
        </w:r>
        <w:r>
          <w:rPr>
            <w:b/>
            <w:bCs/>
            <w:color w:val="000000" w:themeColor="text1"/>
          </w:rPr>
          <w:instrText xml:space="preserve"> PAGEREF _Toc12238 </w:instrText>
        </w:r>
        <w:r>
          <w:rPr>
            <w:b/>
            <w:bCs/>
            <w:color w:val="000000" w:themeColor="text1"/>
          </w:rPr>
          <w:fldChar w:fldCharType="separate"/>
        </w:r>
        <w:r>
          <w:rPr>
            <w:b/>
            <w:bCs/>
            <w:color w:val="000000" w:themeColor="text1"/>
          </w:rPr>
          <w:t>60</w:t>
        </w:r>
        <w:r>
          <w:rPr>
            <w:b/>
            <w:bCs/>
            <w:color w:val="000000" w:themeColor="text1"/>
          </w:rPr>
          <w:fldChar w:fldCharType="end"/>
        </w:r>
      </w:hyperlink>
    </w:p>
    <w:p w14:paraId="02430E51" w14:textId="77777777" w:rsidR="00687616" w:rsidRDefault="00184650">
      <w:pPr>
        <w:pStyle w:val="TOC1"/>
        <w:tabs>
          <w:tab w:val="clear" w:pos="8296"/>
          <w:tab w:val="right" w:leader="dot" w:pos="9072"/>
        </w:tabs>
        <w:rPr>
          <w:b/>
          <w:bCs/>
          <w:color w:val="000000" w:themeColor="text1"/>
        </w:rPr>
      </w:pPr>
      <w:hyperlink w:anchor="_Toc26575" w:history="1">
        <w:r>
          <w:rPr>
            <w:rFonts w:ascii="Times New Roman" w:hAnsi="Times New Roman" w:cs="Times New Roman"/>
            <w:b/>
            <w:bCs/>
            <w:color w:val="000000" w:themeColor="text1"/>
            <w:szCs w:val="32"/>
          </w:rPr>
          <w:t>10</w:t>
        </w:r>
        <w:r>
          <w:rPr>
            <w:rFonts w:ascii="Times New Roman" w:hAnsi="Times New Roman" w:cs="Times New Roman"/>
            <w:b/>
            <w:bCs/>
            <w:color w:val="000000" w:themeColor="text1"/>
            <w:szCs w:val="32"/>
          </w:rPr>
          <w:t xml:space="preserve"> </w:t>
        </w:r>
        <w:r>
          <w:rPr>
            <w:rFonts w:ascii="Times New Roman" w:hAnsi="Times New Roman" w:cs="Times New Roman"/>
            <w:b/>
            <w:bCs/>
            <w:color w:val="000000" w:themeColor="text1"/>
            <w:szCs w:val="32"/>
          </w:rPr>
          <w:t>安全验收评价结论</w:t>
        </w:r>
        <w:r>
          <w:rPr>
            <w:b/>
            <w:bCs/>
            <w:color w:val="000000" w:themeColor="text1"/>
          </w:rPr>
          <w:tab/>
        </w:r>
        <w:r>
          <w:rPr>
            <w:b/>
            <w:bCs/>
            <w:color w:val="000000" w:themeColor="text1"/>
          </w:rPr>
          <w:fldChar w:fldCharType="begin"/>
        </w:r>
        <w:r>
          <w:rPr>
            <w:b/>
            <w:bCs/>
            <w:color w:val="000000" w:themeColor="text1"/>
          </w:rPr>
          <w:instrText xml:space="preserve"> PAGEREF _Toc26575 </w:instrText>
        </w:r>
        <w:r>
          <w:rPr>
            <w:b/>
            <w:bCs/>
            <w:color w:val="000000" w:themeColor="text1"/>
          </w:rPr>
          <w:fldChar w:fldCharType="separate"/>
        </w:r>
        <w:r>
          <w:rPr>
            <w:b/>
            <w:bCs/>
            <w:color w:val="000000" w:themeColor="text1"/>
          </w:rPr>
          <w:t>61</w:t>
        </w:r>
        <w:r>
          <w:rPr>
            <w:b/>
            <w:bCs/>
            <w:color w:val="000000" w:themeColor="text1"/>
          </w:rPr>
          <w:fldChar w:fldCharType="end"/>
        </w:r>
      </w:hyperlink>
    </w:p>
    <w:p w14:paraId="6188F3F1" w14:textId="77777777" w:rsidR="00687616" w:rsidRDefault="00184650">
      <w:pPr>
        <w:pStyle w:val="TOC1"/>
        <w:tabs>
          <w:tab w:val="clear" w:pos="8296"/>
          <w:tab w:val="right" w:leader="dot" w:pos="9072"/>
        </w:tabs>
        <w:rPr>
          <w:color w:val="000000" w:themeColor="text1"/>
        </w:rPr>
      </w:pPr>
      <w:hyperlink w:anchor="_Toc18318" w:history="1">
        <w:r>
          <w:rPr>
            <w:rFonts w:ascii="Times New Roman" w:hAnsi="Times New Roman" w:cs="Times New Roman"/>
            <w:b/>
            <w:bCs/>
            <w:color w:val="000000" w:themeColor="text1"/>
            <w:szCs w:val="32"/>
          </w:rPr>
          <w:t>1</w:t>
        </w:r>
        <w:r>
          <w:rPr>
            <w:rFonts w:ascii="Times New Roman" w:hAnsi="Times New Roman" w:cs="Times New Roman"/>
            <w:b/>
            <w:bCs/>
            <w:color w:val="000000" w:themeColor="text1"/>
            <w:szCs w:val="32"/>
          </w:rPr>
          <w:t>1</w:t>
        </w:r>
        <w:r>
          <w:rPr>
            <w:rFonts w:ascii="Times New Roman" w:hAnsi="Times New Roman" w:cs="Times New Roman"/>
            <w:b/>
            <w:bCs/>
            <w:color w:val="000000" w:themeColor="text1"/>
            <w:szCs w:val="32"/>
          </w:rPr>
          <w:t xml:space="preserve"> </w:t>
        </w:r>
        <w:r>
          <w:rPr>
            <w:rFonts w:ascii="Times New Roman" w:hAnsi="Times New Roman" w:cs="Times New Roman"/>
            <w:b/>
            <w:bCs/>
            <w:color w:val="000000" w:themeColor="text1"/>
            <w:szCs w:val="32"/>
          </w:rPr>
          <w:t>与建设单位交换意见</w:t>
        </w:r>
        <w:r>
          <w:rPr>
            <w:b/>
            <w:bCs/>
            <w:color w:val="000000" w:themeColor="text1"/>
          </w:rPr>
          <w:tab/>
        </w:r>
        <w:r>
          <w:rPr>
            <w:b/>
            <w:bCs/>
            <w:color w:val="000000" w:themeColor="text1"/>
          </w:rPr>
          <w:fldChar w:fldCharType="begin"/>
        </w:r>
        <w:r>
          <w:rPr>
            <w:b/>
            <w:bCs/>
            <w:color w:val="000000" w:themeColor="text1"/>
          </w:rPr>
          <w:instrText xml:space="preserve"> PAGEREF _Toc18318 </w:instrText>
        </w:r>
        <w:r>
          <w:rPr>
            <w:b/>
            <w:bCs/>
            <w:color w:val="000000" w:themeColor="text1"/>
          </w:rPr>
          <w:fldChar w:fldCharType="separate"/>
        </w:r>
        <w:r>
          <w:rPr>
            <w:b/>
            <w:bCs/>
            <w:color w:val="000000" w:themeColor="text1"/>
          </w:rPr>
          <w:t>62</w:t>
        </w:r>
        <w:r>
          <w:rPr>
            <w:b/>
            <w:bCs/>
            <w:color w:val="000000" w:themeColor="text1"/>
          </w:rPr>
          <w:fldChar w:fldCharType="end"/>
        </w:r>
      </w:hyperlink>
    </w:p>
    <w:p w14:paraId="5E035F6F" w14:textId="77777777" w:rsidR="00687616" w:rsidRDefault="00184650">
      <w:pPr>
        <w:pStyle w:val="TOC1"/>
        <w:tabs>
          <w:tab w:val="clear" w:pos="8296"/>
          <w:tab w:val="right" w:leader="dot" w:pos="9072"/>
        </w:tabs>
        <w:rPr>
          <w:b/>
          <w:bCs/>
          <w:color w:val="000000" w:themeColor="text1"/>
        </w:rPr>
      </w:pPr>
      <w:hyperlink w:anchor="_Toc25790" w:history="1">
        <w:r>
          <w:rPr>
            <w:rFonts w:ascii="Times New Roman" w:hAnsi="Times New Roman" w:cs="Times New Roman"/>
            <w:b/>
            <w:bCs/>
            <w:color w:val="000000" w:themeColor="text1"/>
            <w:szCs w:val="32"/>
          </w:rPr>
          <w:t>附件</w:t>
        </w:r>
        <w:r>
          <w:rPr>
            <w:rFonts w:ascii="Times New Roman" w:hAnsi="Times New Roman" w:cs="Times New Roman"/>
            <w:b/>
            <w:bCs/>
            <w:color w:val="000000" w:themeColor="text1"/>
            <w:szCs w:val="32"/>
          </w:rPr>
          <w:t xml:space="preserve">1 </w:t>
        </w:r>
        <w:r>
          <w:rPr>
            <w:rFonts w:ascii="Times New Roman" w:hAnsi="Times New Roman" w:cs="Times New Roman"/>
            <w:b/>
            <w:bCs/>
            <w:color w:val="000000" w:themeColor="text1"/>
            <w:szCs w:val="32"/>
          </w:rPr>
          <w:t>安全验收评价的依据</w:t>
        </w:r>
        <w:r>
          <w:rPr>
            <w:b/>
            <w:bCs/>
            <w:color w:val="000000" w:themeColor="text1"/>
          </w:rPr>
          <w:tab/>
        </w:r>
        <w:r>
          <w:rPr>
            <w:b/>
            <w:bCs/>
            <w:color w:val="000000" w:themeColor="text1"/>
          </w:rPr>
          <w:fldChar w:fldCharType="begin"/>
        </w:r>
        <w:r>
          <w:rPr>
            <w:b/>
            <w:bCs/>
            <w:color w:val="000000" w:themeColor="text1"/>
          </w:rPr>
          <w:instrText xml:space="preserve"> PAGEREF _Toc25790 </w:instrText>
        </w:r>
        <w:r>
          <w:rPr>
            <w:b/>
            <w:bCs/>
            <w:color w:val="000000" w:themeColor="text1"/>
          </w:rPr>
          <w:fldChar w:fldCharType="separate"/>
        </w:r>
        <w:r>
          <w:rPr>
            <w:b/>
            <w:bCs/>
            <w:color w:val="000000" w:themeColor="text1"/>
          </w:rPr>
          <w:t>63</w:t>
        </w:r>
        <w:r>
          <w:rPr>
            <w:b/>
            <w:bCs/>
            <w:color w:val="000000" w:themeColor="text1"/>
          </w:rPr>
          <w:fldChar w:fldCharType="end"/>
        </w:r>
      </w:hyperlink>
    </w:p>
    <w:p w14:paraId="427111F8" w14:textId="77777777" w:rsidR="00687616" w:rsidRDefault="00184650">
      <w:pPr>
        <w:pStyle w:val="TOC2"/>
        <w:tabs>
          <w:tab w:val="clear" w:pos="8296"/>
          <w:tab w:val="right" w:leader="dot" w:pos="9072"/>
        </w:tabs>
        <w:ind w:left="541" w:hanging="113"/>
        <w:rPr>
          <w:rFonts w:ascii="宋体" w:hAnsi="宋体" w:cs="宋体"/>
          <w:color w:val="000000" w:themeColor="text1"/>
          <w:sz w:val="24"/>
          <w:szCs w:val="24"/>
        </w:rPr>
      </w:pPr>
      <w:hyperlink w:anchor="_Toc7384" w:history="1">
        <w:r>
          <w:rPr>
            <w:rFonts w:ascii="宋体" w:hAnsi="宋体" w:cs="宋体"/>
            <w:color w:val="000000" w:themeColor="text1"/>
            <w:sz w:val="24"/>
            <w:szCs w:val="24"/>
          </w:rPr>
          <w:t>附</w:t>
        </w:r>
        <w:r>
          <w:rPr>
            <w:rFonts w:ascii="宋体" w:hAnsi="宋体" w:cs="宋体"/>
            <w:color w:val="000000" w:themeColor="text1"/>
            <w:sz w:val="24"/>
            <w:szCs w:val="24"/>
          </w:rPr>
          <w:t xml:space="preserve">1.1 </w:t>
        </w:r>
        <w:r>
          <w:rPr>
            <w:rFonts w:ascii="宋体" w:hAnsi="宋体" w:cs="宋体"/>
            <w:color w:val="000000" w:themeColor="text1"/>
            <w:sz w:val="24"/>
            <w:szCs w:val="24"/>
          </w:rPr>
          <w:t>法律、法规</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_Toc7384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63</w:t>
        </w:r>
        <w:r>
          <w:rPr>
            <w:rFonts w:ascii="宋体" w:hAnsi="宋体" w:cs="宋体" w:hint="eastAsia"/>
            <w:color w:val="000000" w:themeColor="text1"/>
            <w:sz w:val="24"/>
            <w:szCs w:val="24"/>
          </w:rPr>
          <w:fldChar w:fldCharType="end"/>
        </w:r>
      </w:hyperlink>
    </w:p>
    <w:p w14:paraId="06CB3F79" w14:textId="77777777" w:rsidR="00687616" w:rsidRDefault="00184650">
      <w:pPr>
        <w:pStyle w:val="TOC2"/>
        <w:tabs>
          <w:tab w:val="clear" w:pos="8296"/>
          <w:tab w:val="right" w:leader="dot" w:pos="9072"/>
        </w:tabs>
        <w:ind w:left="541" w:hanging="113"/>
        <w:rPr>
          <w:rFonts w:ascii="宋体" w:hAnsi="宋体" w:cs="宋体"/>
          <w:color w:val="000000" w:themeColor="text1"/>
          <w:sz w:val="24"/>
          <w:szCs w:val="24"/>
        </w:rPr>
      </w:pPr>
      <w:hyperlink w:anchor="_Toc3831" w:history="1">
        <w:r>
          <w:rPr>
            <w:rFonts w:ascii="宋体" w:hAnsi="宋体" w:cs="宋体"/>
            <w:color w:val="000000" w:themeColor="text1"/>
            <w:sz w:val="24"/>
            <w:szCs w:val="24"/>
          </w:rPr>
          <w:t>附</w:t>
        </w:r>
        <w:r>
          <w:rPr>
            <w:rFonts w:ascii="宋体" w:hAnsi="宋体" w:cs="宋体"/>
            <w:color w:val="000000" w:themeColor="text1"/>
            <w:sz w:val="24"/>
            <w:szCs w:val="24"/>
          </w:rPr>
          <w:t xml:space="preserve">1.2 </w:t>
        </w:r>
        <w:r>
          <w:rPr>
            <w:rFonts w:ascii="宋体" w:hAnsi="宋体" w:cs="宋体"/>
            <w:color w:val="000000" w:themeColor="text1"/>
            <w:sz w:val="24"/>
            <w:szCs w:val="24"/>
          </w:rPr>
          <w:t>评价标准及规范</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_Toc3831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65</w:t>
        </w:r>
        <w:r>
          <w:rPr>
            <w:rFonts w:ascii="宋体" w:hAnsi="宋体" w:cs="宋体" w:hint="eastAsia"/>
            <w:color w:val="000000" w:themeColor="text1"/>
            <w:sz w:val="24"/>
            <w:szCs w:val="24"/>
          </w:rPr>
          <w:fldChar w:fldCharType="end"/>
        </w:r>
      </w:hyperlink>
    </w:p>
    <w:p w14:paraId="3E4EB968" w14:textId="77777777" w:rsidR="00687616" w:rsidRDefault="00184650">
      <w:pPr>
        <w:pStyle w:val="TOC2"/>
        <w:tabs>
          <w:tab w:val="clear" w:pos="8296"/>
          <w:tab w:val="right" w:leader="dot" w:pos="9072"/>
        </w:tabs>
        <w:ind w:left="541" w:hanging="113"/>
        <w:rPr>
          <w:color w:val="000000" w:themeColor="text1"/>
        </w:rPr>
      </w:pPr>
      <w:hyperlink w:anchor="_Toc3919" w:history="1">
        <w:r>
          <w:rPr>
            <w:rFonts w:ascii="宋体" w:hAnsi="宋体" w:cs="宋体"/>
            <w:color w:val="000000" w:themeColor="text1"/>
            <w:sz w:val="24"/>
            <w:szCs w:val="24"/>
          </w:rPr>
          <w:t>附</w:t>
        </w:r>
        <w:r>
          <w:rPr>
            <w:rFonts w:ascii="宋体" w:hAnsi="宋体" w:cs="宋体"/>
            <w:color w:val="000000" w:themeColor="text1"/>
            <w:sz w:val="24"/>
            <w:szCs w:val="24"/>
          </w:rPr>
          <w:t xml:space="preserve">1.3 </w:t>
        </w:r>
        <w:r>
          <w:rPr>
            <w:rFonts w:ascii="宋体" w:hAnsi="宋体" w:cs="宋体"/>
            <w:color w:val="000000" w:themeColor="text1"/>
            <w:sz w:val="24"/>
            <w:szCs w:val="24"/>
          </w:rPr>
          <w:t>依据的其他有关文件资料</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_Toc3919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66</w:t>
        </w:r>
        <w:r>
          <w:rPr>
            <w:rFonts w:ascii="宋体" w:hAnsi="宋体" w:cs="宋体" w:hint="eastAsia"/>
            <w:color w:val="000000" w:themeColor="text1"/>
            <w:sz w:val="24"/>
            <w:szCs w:val="24"/>
          </w:rPr>
          <w:fldChar w:fldCharType="end"/>
        </w:r>
      </w:hyperlink>
    </w:p>
    <w:p w14:paraId="6D2BAA50" w14:textId="77777777" w:rsidR="00687616" w:rsidRDefault="00184650">
      <w:pPr>
        <w:pStyle w:val="TOC1"/>
        <w:tabs>
          <w:tab w:val="clear" w:pos="8296"/>
          <w:tab w:val="right" w:leader="dot" w:pos="9072"/>
        </w:tabs>
        <w:rPr>
          <w:color w:val="000000" w:themeColor="text1"/>
        </w:rPr>
      </w:pPr>
      <w:hyperlink w:anchor="_Toc17149" w:history="1">
        <w:r>
          <w:rPr>
            <w:rFonts w:ascii="Times New Roman" w:hAnsi="Times New Roman" w:cs="Times New Roman"/>
            <w:b/>
            <w:bCs/>
            <w:color w:val="000000" w:themeColor="text1"/>
            <w:szCs w:val="32"/>
          </w:rPr>
          <w:t>附件</w:t>
        </w:r>
        <w:r>
          <w:rPr>
            <w:rFonts w:ascii="Times New Roman" w:hAnsi="Times New Roman" w:cs="Times New Roman"/>
            <w:b/>
            <w:bCs/>
            <w:color w:val="000000" w:themeColor="text1"/>
            <w:szCs w:val="32"/>
          </w:rPr>
          <w:t xml:space="preserve">2 </w:t>
        </w:r>
        <w:r>
          <w:rPr>
            <w:rFonts w:ascii="Times New Roman" w:hAnsi="Times New Roman" w:cs="Times New Roman"/>
            <w:b/>
            <w:bCs/>
            <w:color w:val="000000" w:themeColor="text1"/>
            <w:szCs w:val="32"/>
          </w:rPr>
          <w:t>安全验收评价方法简介</w:t>
        </w:r>
        <w:r>
          <w:rPr>
            <w:b/>
            <w:bCs/>
            <w:color w:val="000000" w:themeColor="text1"/>
          </w:rPr>
          <w:tab/>
        </w:r>
        <w:r>
          <w:rPr>
            <w:b/>
            <w:bCs/>
            <w:color w:val="000000" w:themeColor="text1"/>
          </w:rPr>
          <w:fldChar w:fldCharType="begin"/>
        </w:r>
        <w:r>
          <w:rPr>
            <w:b/>
            <w:bCs/>
            <w:color w:val="000000" w:themeColor="text1"/>
          </w:rPr>
          <w:instrText xml:space="preserve"> PAGEREF _Toc17149 </w:instrText>
        </w:r>
        <w:r>
          <w:rPr>
            <w:b/>
            <w:bCs/>
            <w:color w:val="000000" w:themeColor="text1"/>
          </w:rPr>
          <w:fldChar w:fldCharType="separate"/>
        </w:r>
        <w:r>
          <w:rPr>
            <w:b/>
            <w:bCs/>
            <w:color w:val="000000" w:themeColor="text1"/>
          </w:rPr>
          <w:t>67</w:t>
        </w:r>
        <w:r>
          <w:rPr>
            <w:b/>
            <w:bCs/>
            <w:color w:val="000000" w:themeColor="text1"/>
          </w:rPr>
          <w:fldChar w:fldCharType="end"/>
        </w:r>
      </w:hyperlink>
    </w:p>
    <w:p w14:paraId="3F31AF9B" w14:textId="77777777" w:rsidR="00687616" w:rsidRDefault="00184650">
      <w:pPr>
        <w:pStyle w:val="TOC2"/>
        <w:tabs>
          <w:tab w:val="clear" w:pos="8296"/>
          <w:tab w:val="right" w:leader="dot" w:pos="9072"/>
        </w:tabs>
        <w:ind w:left="541" w:hanging="113"/>
        <w:rPr>
          <w:rFonts w:ascii="宋体" w:hAnsi="宋体" w:cs="宋体"/>
          <w:color w:val="000000" w:themeColor="text1"/>
          <w:sz w:val="24"/>
          <w:szCs w:val="24"/>
        </w:rPr>
      </w:pPr>
      <w:hyperlink w:anchor="_Toc23041" w:history="1">
        <w:r>
          <w:rPr>
            <w:rFonts w:ascii="宋体" w:hAnsi="宋体" w:cs="宋体"/>
            <w:color w:val="000000" w:themeColor="text1"/>
            <w:sz w:val="24"/>
            <w:szCs w:val="24"/>
          </w:rPr>
          <w:t>附</w:t>
        </w:r>
        <w:r>
          <w:rPr>
            <w:rFonts w:ascii="宋体" w:hAnsi="宋体" w:cs="宋体"/>
            <w:color w:val="000000" w:themeColor="text1"/>
            <w:sz w:val="24"/>
            <w:szCs w:val="24"/>
          </w:rPr>
          <w:t xml:space="preserve">2.1 </w:t>
        </w:r>
        <w:r>
          <w:rPr>
            <w:rFonts w:ascii="宋体" w:hAnsi="宋体" w:cs="宋体"/>
            <w:color w:val="000000" w:themeColor="text1"/>
            <w:sz w:val="24"/>
            <w:szCs w:val="24"/>
          </w:rPr>
          <w:t>安全检查表法</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_Toc23041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67</w:t>
        </w:r>
        <w:r>
          <w:rPr>
            <w:rFonts w:ascii="宋体" w:hAnsi="宋体" w:cs="宋体" w:hint="eastAsia"/>
            <w:color w:val="000000" w:themeColor="text1"/>
            <w:sz w:val="24"/>
            <w:szCs w:val="24"/>
          </w:rPr>
          <w:fldChar w:fldCharType="end"/>
        </w:r>
      </w:hyperlink>
    </w:p>
    <w:p w14:paraId="702AA08D" w14:textId="77777777" w:rsidR="00687616" w:rsidRDefault="00184650">
      <w:pPr>
        <w:pStyle w:val="TOC2"/>
        <w:tabs>
          <w:tab w:val="clear" w:pos="8296"/>
          <w:tab w:val="right" w:leader="dot" w:pos="9072"/>
        </w:tabs>
        <w:ind w:left="541" w:hanging="113"/>
        <w:rPr>
          <w:rFonts w:ascii="宋体" w:hAnsi="宋体" w:cs="宋体"/>
          <w:color w:val="000000" w:themeColor="text1"/>
          <w:sz w:val="24"/>
          <w:szCs w:val="24"/>
        </w:rPr>
      </w:pPr>
      <w:hyperlink w:anchor="_Toc20028" w:history="1">
        <w:r>
          <w:rPr>
            <w:rFonts w:ascii="宋体" w:hAnsi="宋体" w:cs="宋体"/>
            <w:color w:val="000000" w:themeColor="text1"/>
            <w:sz w:val="24"/>
            <w:szCs w:val="24"/>
          </w:rPr>
          <w:t>附</w:t>
        </w:r>
        <w:r>
          <w:rPr>
            <w:rFonts w:ascii="宋体" w:hAnsi="宋体" w:cs="宋体"/>
            <w:color w:val="000000" w:themeColor="text1"/>
            <w:sz w:val="24"/>
            <w:szCs w:val="24"/>
          </w:rPr>
          <w:t xml:space="preserve">2.2 </w:t>
        </w:r>
        <w:r>
          <w:rPr>
            <w:rFonts w:ascii="宋体" w:hAnsi="宋体" w:cs="宋体"/>
            <w:color w:val="000000" w:themeColor="text1"/>
            <w:sz w:val="24"/>
            <w:szCs w:val="24"/>
          </w:rPr>
          <w:t>危险度评价法</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_Toc20028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67</w:t>
        </w:r>
        <w:r>
          <w:rPr>
            <w:rFonts w:ascii="宋体" w:hAnsi="宋体" w:cs="宋体" w:hint="eastAsia"/>
            <w:color w:val="000000" w:themeColor="text1"/>
            <w:sz w:val="24"/>
            <w:szCs w:val="24"/>
          </w:rPr>
          <w:fldChar w:fldCharType="end"/>
        </w:r>
      </w:hyperlink>
    </w:p>
    <w:p w14:paraId="2E5E39DC" w14:textId="77777777" w:rsidR="00687616" w:rsidRDefault="00184650">
      <w:pPr>
        <w:pStyle w:val="TOC2"/>
        <w:tabs>
          <w:tab w:val="clear" w:pos="8296"/>
          <w:tab w:val="right" w:leader="dot" w:pos="9072"/>
        </w:tabs>
        <w:ind w:left="541" w:hanging="113"/>
        <w:rPr>
          <w:color w:val="000000" w:themeColor="text1"/>
        </w:rPr>
      </w:pPr>
      <w:hyperlink w:anchor="_Toc5985" w:history="1">
        <w:r>
          <w:rPr>
            <w:rFonts w:ascii="宋体" w:hAnsi="宋体" w:cs="宋体" w:hint="eastAsia"/>
            <w:color w:val="000000" w:themeColor="text1"/>
            <w:sz w:val="24"/>
            <w:szCs w:val="24"/>
          </w:rPr>
          <w:t>附</w:t>
        </w:r>
        <w:r>
          <w:rPr>
            <w:rFonts w:ascii="宋体" w:hAnsi="宋体" w:cs="宋体"/>
            <w:color w:val="000000" w:themeColor="text1"/>
            <w:sz w:val="24"/>
            <w:szCs w:val="24"/>
          </w:rPr>
          <w:t xml:space="preserve">2.3 </w:t>
        </w:r>
        <w:r>
          <w:rPr>
            <w:rFonts w:ascii="宋体" w:hAnsi="宋体" w:cs="宋体"/>
            <w:color w:val="000000" w:themeColor="text1"/>
            <w:sz w:val="24"/>
            <w:szCs w:val="24"/>
          </w:rPr>
          <w:t>事故后果模拟</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_Toc5985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69</w:t>
        </w:r>
        <w:r>
          <w:rPr>
            <w:rFonts w:ascii="宋体" w:hAnsi="宋体" w:cs="宋体" w:hint="eastAsia"/>
            <w:color w:val="000000" w:themeColor="text1"/>
            <w:sz w:val="24"/>
            <w:szCs w:val="24"/>
          </w:rPr>
          <w:fldChar w:fldCharType="end"/>
        </w:r>
      </w:hyperlink>
    </w:p>
    <w:p w14:paraId="6FDE717B" w14:textId="77777777" w:rsidR="00687616" w:rsidRDefault="00184650">
      <w:pPr>
        <w:pStyle w:val="TOC1"/>
        <w:tabs>
          <w:tab w:val="clear" w:pos="8296"/>
          <w:tab w:val="right" w:leader="dot" w:pos="9072"/>
        </w:tabs>
        <w:rPr>
          <w:b/>
          <w:bCs/>
          <w:color w:val="000000" w:themeColor="text1"/>
        </w:rPr>
      </w:pPr>
      <w:hyperlink w:anchor="_Toc5473" w:history="1">
        <w:r>
          <w:rPr>
            <w:rFonts w:ascii="Times New Roman" w:hAnsi="Times New Roman" w:cs="Times New Roman"/>
            <w:b/>
            <w:bCs/>
            <w:color w:val="000000" w:themeColor="text1"/>
            <w:szCs w:val="32"/>
          </w:rPr>
          <w:t>附件</w:t>
        </w:r>
        <w:r>
          <w:rPr>
            <w:rFonts w:ascii="Times New Roman" w:hAnsi="Times New Roman" w:cs="Times New Roman"/>
            <w:b/>
            <w:bCs/>
            <w:color w:val="000000" w:themeColor="text1"/>
            <w:szCs w:val="32"/>
          </w:rPr>
          <w:t xml:space="preserve">3 </w:t>
        </w:r>
        <w:r>
          <w:rPr>
            <w:rFonts w:ascii="Times New Roman" w:hAnsi="Times New Roman" w:cs="Times New Roman"/>
            <w:b/>
            <w:bCs/>
            <w:color w:val="000000" w:themeColor="text1"/>
            <w:szCs w:val="32"/>
          </w:rPr>
          <w:t>主要危险、有害因素分析辨识</w:t>
        </w:r>
        <w:r>
          <w:rPr>
            <w:b/>
            <w:bCs/>
            <w:color w:val="000000" w:themeColor="text1"/>
          </w:rPr>
          <w:tab/>
        </w:r>
        <w:r>
          <w:rPr>
            <w:b/>
            <w:bCs/>
            <w:color w:val="000000" w:themeColor="text1"/>
          </w:rPr>
          <w:fldChar w:fldCharType="begin"/>
        </w:r>
        <w:r>
          <w:rPr>
            <w:b/>
            <w:bCs/>
            <w:color w:val="000000" w:themeColor="text1"/>
          </w:rPr>
          <w:instrText xml:space="preserve"> PAGEREF _Toc5473 </w:instrText>
        </w:r>
        <w:r>
          <w:rPr>
            <w:b/>
            <w:bCs/>
            <w:color w:val="000000" w:themeColor="text1"/>
          </w:rPr>
          <w:fldChar w:fldCharType="separate"/>
        </w:r>
        <w:r>
          <w:rPr>
            <w:b/>
            <w:bCs/>
            <w:color w:val="000000" w:themeColor="text1"/>
          </w:rPr>
          <w:t>70</w:t>
        </w:r>
        <w:r>
          <w:rPr>
            <w:b/>
            <w:bCs/>
            <w:color w:val="000000" w:themeColor="text1"/>
          </w:rPr>
          <w:fldChar w:fldCharType="end"/>
        </w:r>
      </w:hyperlink>
    </w:p>
    <w:p w14:paraId="43B45D3E" w14:textId="77777777" w:rsidR="00687616" w:rsidRDefault="00184650">
      <w:pPr>
        <w:pStyle w:val="TOC2"/>
        <w:tabs>
          <w:tab w:val="clear" w:pos="8296"/>
          <w:tab w:val="right" w:leader="dot" w:pos="9072"/>
        </w:tabs>
        <w:ind w:left="541" w:hanging="113"/>
        <w:rPr>
          <w:rFonts w:ascii="宋体" w:hAnsi="宋体" w:cs="宋体"/>
          <w:color w:val="000000" w:themeColor="text1"/>
          <w:sz w:val="24"/>
          <w:szCs w:val="24"/>
        </w:rPr>
      </w:pPr>
      <w:hyperlink w:anchor="_Toc28230" w:history="1">
        <w:r>
          <w:rPr>
            <w:rFonts w:ascii="宋体" w:hAnsi="宋体" w:cs="宋体"/>
            <w:color w:val="000000" w:themeColor="text1"/>
            <w:sz w:val="24"/>
            <w:szCs w:val="24"/>
          </w:rPr>
          <w:t>附</w:t>
        </w:r>
        <w:r>
          <w:rPr>
            <w:rFonts w:ascii="宋体" w:hAnsi="宋体" w:cs="宋体"/>
            <w:color w:val="000000" w:themeColor="text1"/>
            <w:sz w:val="24"/>
            <w:szCs w:val="24"/>
          </w:rPr>
          <w:t xml:space="preserve">3.1 </w:t>
        </w:r>
        <w:r>
          <w:rPr>
            <w:rFonts w:ascii="宋体" w:hAnsi="宋体" w:cs="宋体"/>
            <w:color w:val="000000" w:themeColor="text1"/>
            <w:sz w:val="24"/>
            <w:szCs w:val="24"/>
          </w:rPr>
          <w:t>主要危险、有害物质分析</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_Toc28230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70</w:t>
        </w:r>
        <w:r>
          <w:rPr>
            <w:rFonts w:ascii="宋体" w:hAnsi="宋体" w:cs="宋体" w:hint="eastAsia"/>
            <w:color w:val="000000" w:themeColor="text1"/>
            <w:sz w:val="24"/>
            <w:szCs w:val="24"/>
          </w:rPr>
          <w:fldChar w:fldCharType="end"/>
        </w:r>
      </w:hyperlink>
    </w:p>
    <w:p w14:paraId="7969DA2D" w14:textId="77777777" w:rsidR="00687616" w:rsidRDefault="00184650">
      <w:pPr>
        <w:pStyle w:val="TOC2"/>
        <w:tabs>
          <w:tab w:val="clear" w:pos="8296"/>
          <w:tab w:val="right" w:leader="dot" w:pos="9072"/>
        </w:tabs>
        <w:ind w:left="541" w:hanging="113"/>
        <w:rPr>
          <w:rFonts w:ascii="宋体" w:hAnsi="宋体" w:cs="宋体"/>
          <w:color w:val="000000" w:themeColor="text1"/>
          <w:sz w:val="24"/>
          <w:szCs w:val="24"/>
        </w:rPr>
      </w:pPr>
      <w:hyperlink w:anchor="_Toc3415" w:history="1">
        <w:r>
          <w:rPr>
            <w:rFonts w:ascii="宋体" w:hAnsi="宋体" w:cs="宋体"/>
            <w:color w:val="000000" w:themeColor="text1"/>
            <w:sz w:val="24"/>
            <w:szCs w:val="24"/>
          </w:rPr>
          <w:t>附</w:t>
        </w:r>
        <w:r>
          <w:rPr>
            <w:rFonts w:ascii="宋体" w:hAnsi="宋体" w:cs="宋体"/>
            <w:color w:val="000000" w:themeColor="text1"/>
            <w:sz w:val="24"/>
            <w:szCs w:val="24"/>
          </w:rPr>
          <w:t xml:space="preserve">3.2 </w:t>
        </w:r>
        <w:r>
          <w:rPr>
            <w:rFonts w:ascii="宋体" w:hAnsi="宋体" w:cs="宋体"/>
            <w:color w:val="000000" w:themeColor="text1"/>
            <w:sz w:val="24"/>
            <w:szCs w:val="24"/>
          </w:rPr>
          <w:t>工艺过程及设备的危险有害因素分析</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_Toc3415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74</w:t>
        </w:r>
        <w:r>
          <w:rPr>
            <w:rFonts w:ascii="宋体" w:hAnsi="宋体" w:cs="宋体" w:hint="eastAsia"/>
            <w:color w:val="000000" w:themeColor="text1"/>
            <w:sz w:val="24"/>
            <w:szCs w:val="24"/>
          </w:rPr>
          <w:fldChar w:fldCharType="end"/>
        </w:r>
      </w:hyperlink>
    </w:p>
    <w:p w14:paraId="6CE3FB90" w14:textId="77777777" w:rsidR="00687616" w:rsidRDefault="00184650">
      <w:pPr>
        <w:pStyle w:val="TOC2"/>
        <w:tabs>
          <w:tab w:val="clear" w:pos="8296"/>
          <w:tab w:val="right" w:leader="dot" w:pos="9072"/>
        </w:tabs>
        <w:ind w:left="541" w:hanging="113"/>
        <w:rPr>
          <w:rFonts w:ascii="宋体" w:hAnsi="宋体" w:cs="宋体"/>
          <w:color w:val="000000" w:themeColor="text1"/>
          <w:sz w:val="24"/>
          <w:szCs w:val="24"/>
        </w:rPr>
      </w:pPr>
      <w:hyperlink w:anchor="_Toc2970" w:history="1">
        <w:r>
          <w:rPr>
            <w:rFonts w:ascii="宋体" w:hAnsi="宋体" w:cs="宋体"/>
            <w:color w:val="000000" w:themeColor="text1"/>
            <w:sz w:val="24"/>
            <w:szCs w:val="24"/>
          </w:rPr>
          <w:t>附</w:t>
        </w:r>
        <w:r>
          <w:rPr>
            <w:rFonts w:ascii="宋体" w:hAnsi="宋体" w:cs="宋体"/>
            <w:color w:val="000000" w:themeColor="text1"/>
            <w:sz w:val="24"/>
            <w:szCs w:val="24"/>
          </w:rPr>
          <w:t xml:space="preserve">3.3 </w:t>
        </w:r>
        <w:r>
          <w:rPr>
            <w:rFonts w:ascii="宋体" w:hAnsi="宋体" w:cs="宋体"/>
            <w:color w:val="000000" w:themeColor="text1"/>
            <w:sz w:val="24"/>
            <w:szCs w:val="24"/>
          </w:rPr>
          <w:t>人的不安全行为与管理缺陷</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_Toc2970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79</w:t>
        </w:r>
        <w:r>
          <w:rPr>
            <w:rFonts w:ascii="宋体" w:hAnsi="宋体" w:cs="宋体" w:hint="eastAsia"/>
            <w:color w:val="000000" w:themeColor="text1"/>
            <w:sz w:val="24"/>
            <w:szCs w:val="24"/>
          </w:rPr>
          <w:fldChar w:fldCharType="end"/>
        </w:r>
      </w:hyperlink>
    </w:p>
    <w:p w14:paraId="0136B00A" w14:textId="77777777" w:rsidR="00687616" w:rsidRDefault="00184650">
      <w:pPr>
        <w:pStyle w:val="TOC2"/>
        <w:tabs>
          <w:tab w:val="clear" w:pos="8296"/>
          <w:tab w:val="right" w:leader="dot" w:pos="9072"/>
        </w:tabs>
        <w:ind w:left="541" w:hanging="113"/>
        <w:rPr>
          <w:rFonts w:ascii="宋体" w:hAnsi="宋体" w:cs="宋体"/>
          <w:color w:val="000000" w:themeColor="text1"/>
          <w:sz w:val="24"/>
          <w:szCs w:val="24"/>
        </w:rPr>
      </w:pPr>
      <w:hyperlink w:anchor="_Toc13410" w:history="1">
        <w:r>
          <w:rPr>
            <w:rFonts w:ascii="宋体" w:hAnsi="宋体" w:cs="宋体"/>
            <w:color w:val="000000" w:themeColor="text1"/>
            <w:sz w:val="24"/>
            <w:szCs w:val="24"/>
          </w:rPr>
          <w:t>附</w:t>
        </w:r>
        <w:r>
          <w:rPr>
            <w:rFonts w:ascii="宋体" w:hAnsi="宋体" w:cs="宋体"/>
            <w:color w:val="000000" w:themeColor="text1"/>
            <w:sz w:val="24"/>
            <w:szCs w:val="24"/>
          </w:rPr>
          <w:t xml:space="preserve">3.4 </w:t>
        </w:r>
        <w:r>
          <w:rPr>
            <w:rFonts w:ascii="宋体" w:hAnsi="宋体" w:cs="宋体"/>
            <w:color w:val="000000" w:themeColor="text1"/>
            <w:sz w:val="24"/>
            <w:szCs w:val="24"/>
          </w:rPr>
          <w:t>主要危险因素分析</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_Toc13410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80</w:t>
        </w:r>
        <w:r>
          <w:rPr>
            <w:rFonts w:ascii="宋体" w:hAnsi="宋体" w:cs="宋体" w:hint="eastAsia"/>
            <w:color w:val="000000" w:themeColor="text1"/>
            <w:sz w:val="24"/>
            <w:szCs w:val="24"/>
          </w:rPr>
          <w:fldChar w:fldCharType="end"/>
        </w:r>
      </w:hyperlink>
    </w:p>
    <w:p w14:paraId="2A0C1254" w14:textId="77777777" w:rsidR="00687616" w:rsidRDefault="00184650">
      <w:pPr>
        <w:pStyle w:val="TOC2"/>
        <w:tabs>
          <w:tab w:val="clear" w:pos="8296"/>
          <w:tab w:val="right" w:leader="dot" w:pos="9072"/>
        </w:tabs>
        <w:ind w:left="541" w:hanging="113"/>
        <w:rPr>
          <w:rFonts w:ascii="宋体" w:hAnsi="宋体" w:cs="宋体"/>
          <w:color w:val="000000" w:themeColor="text1"/>
          <w:sz w:val="24"/>
          <w:szCs w:val="24"/>
        </w:rPr>
      </w:pPr>
      <w:hyperlink w:anchor="_Toc28036" w:history="1">
        <w:r>
          <w:rPr>
            <w:rFonts w:ascii="宋体" w:hAnsi="宋体" w:cs="宋体"/>
            <w:color w:val="000000" w:themeColor="text1"/>
            <w:sz w:val="24"/>
            <w:szCs w:val="24"/>
          </w:rPr>
          <w:t>附</w:t>
        </w:r>
        <w:r>
          <w:rPr>
            <w:rFonts w:ascii="宋体" w:hAnsi="宋体" w:cs="宋体"/>
            <w:color w:val="000000" w:themeColor="text1"/>
            <w:sz w:val="24"/>
            <w:szCs w:val="24"/>
          </w:rPr>
          <w:t xml:space="preserve">3.5 </w:t>
        </w:r>
        <w:r>
          <w:rPr>
            <w:rFonts w:ascii="宋体" w:hAnsi="宋体" w:cs="宋体"/>
            <w:color w:val="000000" w:themeColor="text1"/>
            <w:sz w:val="24"/>
            <w:szCs w:val="24"/>
          </w:rPr>
          <w:t>主要有害因素分析</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_Toc28036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83</w:t>
        </w:r>
        <w:r>
          <w:rPr>
            <w:rFonts w:ascii="宋体" w:hAnsi="宋体" w:cs="宋体" w:hint="eastAsia"/>
            <w:color w:val="000000" w:themeColor="text1"/>
            <w:sz w:val="24"/>
            <w:szCs w:val="24"/>
          </w:rPr>
          <w:fldChar w:fldCharType="end"/>
        </w:r>
      </w:hyperlink>
    </w:p>
    <w:p w14:paraId="2C27D7D1" w14:textId="77777777" w:rsidR="00687616" w:rsidRDefault="00184650">
      <w:pPr>
        <w:pStyle w:val="TOC2"/>
        <w:tabs>
          <w:tab w:val="clear" w:pos="8296"/>
          <w:tab w:val="right" w:leader="dot" w:pos="9072"/>
        </w:tabs>
        <w:ind w:left="541" w:hanging="113"/>
        <w:rPr>
          <w:color w:val="000000" w:themeColor="text1"/>
        </w:rPr>
      </w:pPr>
      <w:hyperlink w:anchor="_Toc3357" w:history="1">
        <w:r>
          <w:rPr>
            <w:rFonts w:ascii="宋体" w:hAnsi="宋体" w:cs="宋体"/>
            <w:color w:val="000000" w:themeColor="text1"/>
            <w:sz w:val="24"/>
            <w:szCs w:val="24"/>
          </w:rPr>
          <w:t>附</w:t>
        </w:r>
        <w:r>
          <w:rPr>
            <w:rFonts w:ascii="宋体" w:hAnsi="宋体" w:cs="宋体"/>
            <w:color w:val="000000" w:themeColor="text1"/>
            <w:sz w:val="24"/>
            <w:szCs w:val="24"/>
          </w:rPr>
          <w:t xml:space="preserve">3.6 </w:t>
        </w:r>
        <w:r>
          <w:rPr>
            <w:rFonts w:ascii="宋体" w:hAnsi="宋体" w:cs="宋体"/>
            <w:color w:val="000000" w:themeColor="text1"/>
            <w:sz w:val="24"/>
            <w:szCs w:val="24"/>
          </w:rPr>
          <w:t>重大危险源辨识</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_Toc3357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83</w:t>
        </w:r>
        <w:r>
          <w:rPr>
            <w:rFonts w:ascii="宋体" w:hAnsi="宋体" w:cs="宋体" w:hint="eastAsia"/>
            <w:color w:val="000000" w:themeColor="text1"/>
            <w:sz w:val="24"/>
            <w:szCs w:val="24"/>
          </w:rPr>
          <w:fldChar w:fldCharType="end"/>
        </w:r>
      </w:hyperlink>
    </w:p>
    <w:p w14:paraId="0F8F2DDB" w14:textId="77777777" w:rsidR="00687616" w:rsidRDefault="00184650">
      <w:pPr>
        <w:pStyle w:val="TOC1"/>
        <w:tabs>
          <w:tab w:val="clear" w:pos="8296"/>
          <w:tab w:val="right" w:leader="dot" w:pos="9072"/>
        </w:tabs>
        <w:rPr>
          <w:b/>
          <w:bCs/>
          <w:color w:val="000000" w:themeColor="text1"/>
        </w:rPr>
      </w:pPr>
      <w:hyperlink w:anchor="_Toc23811" w:history="1">
        <w:r>
          <w:rPr>
            <w:rFonts w:ascii="Times New Roman" w:hAnsi="Times New Roman" w:cs="Times New Roman"/>
            <w:b/>
            <w:bCs/>
            <w:color w:val="000000" w:themeColor="text1"/>
            <w:szCs w:val="32"/>
          </w:rPr>
          <w:t>附件</w:t>
        </w:r>
        <w:r>
          <w:rPr>
            <w:rFonts w:ascii="Times New Roman" w:hAnsi="Times New Roman" w:cs="Times New Roman"/>
            <w:b/>
            <w:bCs/>
            <w:color w:val="000000" w:themeColor="text1"/>
            <w:szCs w:val="32"/>
          </w:rPr>
          <w:t xml:space="preserve">4 </w:t>
        </w:r>
        <w:r>
          <w:rPr>
            <w:rFonts w:ascii="Times New Roman" w:hAnsi="Times New Roman" w:cs="Times New Roman"/>
            <w:b/>
            <w:bCs/>
            <w:color w:val="000000" w:themeColor="text1"/>
            <w:szCs w:val="32"/>
          </w:rPr>
          <w:t>定性、定量评价分析过程</w:t>
        </w:r>
        <w:r>
          <w:rPr>
            <w:b/>
            <w:bCs/>
            <w:color w:val="000000" w:themeColor="text1"/>
          </w:rPr>
          <w:tab/>
        </w:r>
        <w:r>
          <w:rPr>
            <w:b/>
            <w:bCs/>
            <w:color w:val="000000" w:themeColor="text1"/>
          </w:rPr>
          <w:fldChar w:fldCharType="begin"/>
        </w:r>
        <w:r>
          <w:rPr>
            <w:b/>
            <w:bCs/>
            <w:color w:val="000000" w:themeColor="text1"/>
          </w:rPr>
          <w:instrText xml:space="preserve"> PAGEREF _Toc23811 </w:instrText>
        </w:r>
        <w:r>
          <w:rPr>
            <w:b/>
            <w:bCs/>
            <w:color w:val="000000" w:themeColor="text1"/>
          </w:rPr>
          <w:fldChar w:fldCharType="separate"/>
        </w:r>
        <w:r>
          <w:rPr>
            <w:b/>
            <w:bCs/>
            <w:color w:val="000000" w:themeColor="text1"/>
          </w:rPr>
          <w:t>85</w:t>
        </w:r>
        <w:r>
          <w:rPr>
            <w:b/>
            <w:bCs/>
            <w:color w:val="000000" w:themeColor="text1"/>
          </w:rPr>
          <w:fldChar w:fldCharType="end"/>
        </w:r>
      </w:hyperlink>
    </w:p>
    <w:p w14:paraId="02DED9E1" w14:textId="77777777" w:rsidR="00687616" w:rsidRDefault="00184650">
      <w:pPr>
        <w:pStyle w:val="TOC2"/>
        <w:tabs>
          <w:tab w:val="clear" w:pos="8296"/>
          <w:tab w:val="right" w:leader="dot" w:pos="9072"/>
        </w:tabs>
        <w:ind w:left="541" w:hanging="113"/>
        <w:rPr>
          <w:rFonts w:ascii="宋体" w:hAnsi="宋体" w:cs="宋体"/>
          <w:color w:val="000000" w:themeColor="text1"/>
          <w:sz w:val="24"/>
          <w:szCs w:val="24"/>
        </w:rPr>
      </w:pPr>
      <w:hyperlink w:anchor="_Toc29235" w:history="1">
        <w:r>
          <w:rPr>
            <w:rFonts w:ascii="宋体" w:hAnsi="宋体" w:cs="宋体"/>
            <w:color w:val="000000" w:themeColor="text1"/>
            <w:sz w:val="24"/>
            <w:szCs w:val="24"/>
          </w:rPr>
          <w:t>附</w:t>
        </w:r>
        <w:r>
          <w:rPr>
            <w:rFonts w:ascii="宋体" w:hAnsi="宋体" w:cs="宋体"/>
            <w:color w:val="000000" w:themeColor="text1"/>
            <w:sz w:val="24"/>
            <w:szCs w:val="24"/>
          </w:rPr>
          <w:t xml:space="preserve">4.1 </w:t>
        </w:r>
        <w:r>
          <w:rPr>
            <w:rFonts w:ascii="宋体" w:hAnsi="宋体" w:cs="宋体"/>
            <w:color w:val="000000" w:themeColor="text1"/>
            <w:sz w:val="24"/>
            <w:szCs w:val="24"/>
          </w:rPr>
          <w:t>安全检查表评价</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_Toc29235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85</w:t>
        </w:r>
        <w:r>
          <w:rPr>
            <w:rFonts w:ascii="宋体" w:hAnsi="宋体" w:cs="宋体" w:hint="eastAsia"/>
            <w:color w:val="000000" w:themeColor="text1"/>
            <w:sz w:val="24"/>
            <w:szCs w:val="24"/>
          </w:rPr>
          <w:fldChar w:fldCharType="end"/>
        </w:r>
      </w:hyperlink>
    </w:p>
    <w:p w14:paraId="3A59481F" w14:textId="77777777" w:rsidR="00687616" w:rsidRDefault="00184650">
      <w:pPr>
        <w:pStyle w:val="TOC2"/>
        <w:tabs>
          <w:tab w:val="clear" w:pos="8296"/>
          <w:tab w:val="right" w:leader="dot" w:pos="9072"/>
        </w:tabs>
        <w:ind w:left="541" w:hanging="113"/>
        <w:rPr>
          <w:rFonts w:ascii="宋体" w:hAnsi="宋体" w:cs="宋体"/>
          <w:color w:val="000000" w:themeColor="text1"/>
          <w:sz w:val="24"/>
          <w:szCs w:val="24"/>
        </w:rPr>
      </w:pPr>
      <w:hyperlink w:anchor="_Toc12590" w:history="1">
        <w:r>
          <w:rPr>
            <w:rFonts w:ascii="宋体" w:hAnsi="宋体" w:cs="宋体"/>
            <w:color w:val="000000" w:themeColor="text1"/>
            <w:sz w:val="24"/>
            <w:szCs w:val="24"/>
          </w:rPr>
          <w:t>附</w:t>
        </w:r>
        <w:r>
          <w:rPr>
            <w:rFonts w:ascii="宋体" w:hAnsi="宋体" w:cs="宋体"/>
            <w:color w:val="000000" w:themeColor="text1"/>
            <w:sz w:val="24"/>
            <w:szCs w:val="24"/>
          </w:rPr>
          <w:t xml:space="preserve">4.2 </w:t>
        </w:r>
        <w:r>
          <w:rPr>
            <w:rFonts w:ascii="宋体" w:hAnsi="宋体" w:cs="宋体"/>
            <w:color w:val="000000" w:themeColor="text1"/>
            <w:sz w:val="24"/>
            <w:szCs w:val="24"/>
          </w:rPr>
          <w:t>危险度评价</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_Toc12590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95</w:t>
        </w:r>
        <w:r>
          <w:rPr>
            <w:rFonts w:ascii="宋体" w:hAnsi="宋体" w:cs="宋体" w:hint="eastAsia"/>
            <w:color w:val="000000" w:themeColor="text1"/>
            <w:sz w:val="24"/>
            <w:szCs w:val="24"/>
          </w:rPr>
          <w:fldChar w:fldCharType="end"/>
        </w:r>
      </w:hyperlink>
    </w:p>
    <w:p w14:paraId="0E309204" w14:textId="77777777" w:rsidR="00687616" w:rsidRDefault="00184650">
      <w:pPr>
        <w:pStyle w:val="TOC2"/>
        <w:tabs>
          <w:tab w:val="clear" w:pos="8296"/>
          <w:tab w:val="right" w:leader="dot" w:pos="9072"/>
        </w:tabs>
        <w:ind w:left="541" w:hanging="113"/>
        <w:rPr>
          <w:color w:val="000000" w:themeColor="text1"/>
        </w:rPr>
      </w:pPr>
      <w:r>
        <w:rPr>
          <w:rFonts w:ascii="宋体" w:hAnsi="宋体" w:cs="宋体" w:hint="eastAsia"/>
          <w:color w:val="000000" w:themeColor="text1"/>
          <w:sz w:val="24"/>
          <w:szCs w:val="24"/>
        </w:rPr>
        <w:t>附</w:t>
      </w:r>
      <w:hyperlink w:anchor="_Toc4362" w:history="1">
        <w:r>
          <w:rPr>
            <w:rFonts w:ascii="宋体" w:hAnsi="宋体" w:cs="宋体"/>
            <w:color w:val="000000" w:themeColor="text1"/>
            <w:sz w:val="24"/>
            <w:szCs w:val="24"/>
          </w:rPr>
          <w:t>4.3</w:t>
        </w:r>
        <w:r>
          <w:rPr>
            <w:rFonts w:ascii="宋体" w:hAnsi="宋体" w:cs="宋体"/>
            <w:color w:val="000000" w:themeColor="text1"/>
            <w:sz w:val="24"/>
            <w:szCs w:val="24"/>
          </w:rPr>
          <w:t>事故模拟（泄露爆炸）</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_Toc4362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96</w:t>
        </w:r>
        <w:r>
          <w:rPr>
            <w:rFonts w:ascii="宋体" w:hAnsi="宋体" w:cs="宋体" w:hint="eastAsia"/>
            <w:color w:val="000000" w:themeColor="text1"/>
            <w:sz w:val="24"/>
            <w:szCs w:val="24"/>
          </w:rPr>
          <w:fldChar w:fldCharType="end"/>
        </w:r>
      </w:hyperlink>
    </w:p>
    <w:p w14:paraId="785E4D7C" w14:textId="77777777" w:rsidR="00687616" w:rsidRDefault="00184650">
      <w:pPr>
        <w:pStyle w:val="TOC1"/>
        <w:tabs>
          <w:tab w:val="clear" w:pos="8296"/>
          <w:tab w:val="right" w:leader="dot" w:pos="9072"/>
        </w:tabs>
        <w:rPr>
          <w:b/>
          <w:bCs/>
          <w:color w:val="000000" w:themeColor="text1"/>
        </w:rPr>
      </w:pPr>
      <w:hyperlink w:anchor="_Toc4539" w:history="1">
        <w:r>
          <w:rPr>
            <w:rFonts w:ascii="Times New Roman" w:hAnsi="Times New Roman" w:cs="Times New Roman"/>
            <w:b/>
            <w:bCs/>
            <w:color w:val="000000" w:themeColor="text1"/>
            <w:szCs w:val="32"/>
          </w:rPr>
          <w:t>附件</w:t>
        </w:r>
        <w:r>
          <w:rPr>
            <w:rFonts w:ascii="Times New Roman" w:hAnsi="Times New Roman" w:cs="Times New Roman"/>
            <w:b/>
            <w:bCs/>
            <w:color w:val="000000" w:themeColor="text1"/>
            <w:szCs w:val="32"/>
          </w:rPr>
          <w:t>5</w:t>
        </w:r>
        <w:r>
          <w:rPr>
            <w:rFonts w:ascii="Times New Roman" w:hAnsi="Times New Roman" w:cs="Times New Roman"/>
            <w:b/>
            <w:bCs/>
            <w:color w:val="000000" w:themeColor="text1"/>
            <w:szCs w:val="32"/>
          </w:rPr>
          <w:t xml:space="preserve"> </w:t>
        </w:r>
        <w:r>
          <w:rPr>
            <w:rFonts w:ascii="Times New Roman" w:hAnsi="Times New Roman" w:cs="Times New Roman"/>
            <w:b/>
            <w:bCs/>
            <w:color w:val="000000" w:themeColor="text1"/>
            <w:szCs w:val="32"/>
          </w:rPr>
          <w:t>典型事故案例分析</w:t>
        </w:r>
        <w:r>
          <w:rPr>
            <w:b/>
            <w:bCs/>
            <w:color w:val="000000" w:themeColor="text1"/>
          </w:rPr>
          <w:tab/>
        </w:r>
        <w:r>
          <w:rPr>
            <w:b/>
            <w:bCs/>
            <w:color w:val="000000" w:themeColor="text1"/>
          </w:rPr>
          <w:fldChar w:fldCharType="begin"/>
        </w:r>
        <w:r>
          <w:rPr>
            <w:b/>
            <w:bCs/>
            <w:color w:val="000000" w:themeColor="text1"/>
          </w:rPr>
          <w:instrText xml:space="preserve"> PAGEREF _Toc4539 </w:instrText>
        </w:r>
        <w:r>
          <w:rPr>
            <w:b/>
            <w:bCs/>
            <w:color w:val="000000" w:themeColor="text1"/>
          </w:rPr>
          <w:fldChar w:fldCharType="separate"/>
        </w:r>
        <w:r>
          <w:rPr>
            <w:b/>
            <w:bCs/>
            <w:color w:val="000000" w:themeColor="text1"/>
          </w:rPr>
          <w:t>100</w:t>
        </w:r>
        <w:r>
          <w:rPr>
            <w:b/>
            <w:bCs/>
            <w:color w:val="000000" w:themeColor="text1"/>
          </w:rPr>
          <w:fldChar w:fldCharType="end"/>
        </w:r>
      </w:hyperlink>
    </w:p>
    <w:p w14:paraId="54CF8A6D" w14:textId="77777777" w:rsidR="00687616" w:rsidRDefault="00184650">
      <w:pPr>
        <w:pStyle w:val="TOC2"/>
        <w:tabs>
          <w:tab w:val="clear" w:pos="8296"/>
          <w:tab w:val="right" w:leader="dot" w:pos="9072"/>
        </w:tabs>
        <w:ind w:left="541" w:hanging="113"/>
        <w:rPr>
          <w:rFonts w:ascii="宋体" w:hAnsi="宋体" w:cs="宋体"/>
          <w:color w:val="000000" w:themeColor="text1"/>
          <w:sz w:val="24"/>
          <w:szCs w:val="24"/>
        </w:rPr>
      </w:pPr>
      <w:hyperlink w:anchor="_Toc2758" w:history="1">
        <w:r>
          <w:rPr>
            <w:rFonts w:ascii="宋体" w:hAnsi="宋体" w:cs="宋体"/>
            <w:color w:val="000000" w:themeColor="text1"/>
            <w:sz w:val="24"/>
            <w:szCs w:val="24"/>
          </w:rPr>
          <w:t>附</w:t>
        </w:r>
        <w:r>
          <w:rPr>
            <w:rFonts w:ascii="宋体" w:hAnsi="宋体" w:cs="宋体"/>
            <w:color w:val="000000" w:themeColor="text1"/>
            <w:sz w:val="24"/>
            <w:szCs w:val="24"/>
          </w:rPr>
          <w:t>5</w:t>
        </w:r>
        <w:r>
          <w:rPr>
            <w:rFonts w:ascii="宋体" w:hAnsi="宋体" w:cs="宋体"/>
            <w:color w:val="000000" w:themeColor="text1"/>
            <w:sz w:val="24"/>
            <w:szCs w:val="24"/>
          </w:rPr>
          <w:t xml:space="preserve">.1 </w:t>
        </w:r>
        <w:r>
          <w:rPr>
            <w:rFonts w:ascii="宋体" w:hAnsi="宋体" w:cs="宋体"/>
            <w:color w:val="000000" w:themeColor="text1"/>
            <w:sz w:val="24"/>
            <w:szCs w:val="24"/>
          </w:rPr>
          <w:t>案例一</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_Toc2758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100</w:t>
        </w:r>
        <w:r>
          <w:rPr>
            <w:rFonts w:ascii="宋体" w:hAnsi="宋体" w:cs="宋体" w:hint="eastAsia"/>
            <w:color w:val="000000" w:themeColor="text1"/>
            <w:sz w:val="24"/>
            <w:szCs w:val="24"/>
          </w:rPr>
          <w:fldChar w:fldCharType="end"/>
        </w:r>
      </w:hyperlink>
    </w:p>
    <w:p w14:paraId="38FE6585" w14:textId="77777777" w:rsidR="00687616" w:rsidRDefault="00184650">
      <w:pPr>
        <w:pStyle w:val="TOC2"/>
        <w:tabs>
          <w:tab w:val="clear" w:pos="8296"/>
          <w:tab w:val="right" w:leader="dot" w:pos="9072"/>
        </w:tabs>
        <w:ind w:left="541" w:hanging="113"/>
        <w:rPr>
          <w:rFonts w:ascii="宋体" w:hAnsi="宋体" w:cs="宋体"/>
          <w:color w:val="000000" w:themeColor="text1"/>
          <w:sz w:val="24"/>
          <w:szCs w:val="24"/>
        </w:rPr>
      </w:pPr>
      <w:hyperlink w:anchor="_Toc23165" w:history="1">
        <w:r>
          <w:rPr>
            <w:rFonts w:ascii="宋体" w:hAnsi="宋体" w:cs="宋体"/>
            <w:color w:val="000000" w:themeColor="text1"/>
            <w:sz w:val="24"/>
            <w:szCs w:val="24"/>
          </w:rPr>
          <w:t>附</w:t>
        </w:r>
        <w:r>
          <w:rPr>
            <w:rFonts w:ascii="宋体" w:hAnsi="宋体" w:cs="宋体"/>
            <w:color w:val="000000" w:themeColor="text1"/>
            <w:sz w:val="24"/>
            <w:szCs w:val="24"/>
          </w:rPr>
          <w:t>5</w:t>
        </w:r>
        <w:r>
          <w:rPr>
            <w:rFonts w:ascii="宋体" w:hAnsi="宋体" w:cs="宋体"/>
            <w:color w:val="000000" w:themeColor="text1"/>
            <w:sz w:val="24"/>
            <w:szCs w:val="24"/>
          </w:rPr>
          <w:t xml:space="preserve">.2 </w:t>
        </w:r>
        <w:r>
          <w:rPr>
            <w:rFonts w:ascii="宋体" w:hAnsi="宋体" w:cs="宋体"/>
            <w:color w:val="000000" w:themeColor="text1"/>
            <w:sz w:val="24"/>
            <w:szCs w:val="24"/>
          </w:rPr>
          <w:t>案例二</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_Toc23165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101</w:t>
        </w:r>
        <w:r>
          <w:rPr>
            <w:rFonts w:ascii="宋体" w:hAnsi="宋体" w:cs="宋体" w:hint="eastAsia"/>
            <w:color w:val="000000" w:themeColor="text1"/>
            <w:sz w:val="24"/>
            <w:szCs w:val="24"/>
          </w:rPr>
          <w:fldChar w:fldCharType="end"/>
        </w:r>
      </w:hyperlink>
    </w:p>
    <w:p w14:paraId="128964B4" w14:textId="77777777" w:rsidR="00687616" w:rsidRDefault="00184650">
      <w:pPr>
        <w:pStyle w:val="TOC2"/>
        <w:tabs>
          <w:tab w:val="clear" w:pos="8296"/>
          <w:tab w:val="right" w:leader="dot" w:pos="9072"/>
        </w:tabs>
        <w:ind w:left="541" w:hanging="113"/>
        <w:rPr>
          <w:rFonts w:ascii="宋体" w:hAnsi="宋体" w:cs="宋体"/>
          <w:color w:val="000000" w:themeColor="text1"/>
          <w:sz w:val="24"/>
          <w:szCs w:val="24"/>
        </w:rPr>
      </w:pPr>
      <w:hyperlink w:anchor="_Toc30273" w:history="1">
        <w:r>
          <w:rPr>
            <w:rFonts w:ascii="宋体" w:hAnsi="宋体" w:cs="宋体"/>
            <w:color w:val="000000" w:themeColor="text1"/>
            <w:sz w:val="24"/>
            <w:szCs w:val="24"/>
          </w:rPr>
          <w:t>附</w:t>
        </w:r>
        <w:r>
          <w:rPr>
            <w:rFonts w:ascii="宋体" w:hAnsi="宋体" w:cs="宋体"/>
            <w:color w:val="000000" w:themeColor="text1"/>
            <w:sz w:val="24"/>
            <w:szCs w:val="24"/>
          </w:rPr>
          <w:t>5</w:t>
        </w:r>
        <w:r>
          <w:rPr>
            <w:rFonts w:ascii="宋体" w:hAnsi="宋体" w:cs="宋体"/>
            <w:color w:val="000000" w:themeColor="text1"/>
            <w:sz w:val="24"/>
            <w:szCs w:val="24"/>
          </w:rPr>
          <w:t xml:space="preserve">.3 </w:t>
        </w:r>
        <w:r>
          <w:rPr>
            <w:rFonts w:ascii="宋体" w:hAnsi="宋体" w:cs="宋体"/>
            <w:color w:val="000000" w:themeColor="text1"/>
            <w:sz w:val="24"/>
            <w:szCs w:val="24"/>
          </w:rPr>
          <w:t>案例三</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_Toc30273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101</w:t>
        </w:r>
        <w:r>
          <w:rPr>
            <w:rFonts w:ascii="宋体" w:hAnsi="宋体" w:cs="宋体" w:hint="eastAsia"/>
            <w:color w:val="000000" w:themeColor="text1"/>
            <w:sz w:val="24"/>
            <w:szCs w:val="24"/>
          </w:rPr>
          <w:fldChar w:fldCharType="end"/>
        </w:r>
      </w:hyperlink>
    </w:p>
    <w:p w14:paraId="3BE90882" w14:textId="77777777" w:rsidR="00687616" w:rsidRDefault="00184650">
      <w:pPr>
        <w:pStyle w:val="TOC2"/>
        <w:tabs>
          <w:tab w:val="clear" w:pos="8296"/>
          <w:tab w:val="right" w:leader="dot" w:pos="9072"/>
        </w:tabs>
        <w:ind w:left="541" w:hanging="113"/>
        <w:rPr>
          <w:color w:val="000000" w:themeColor="text1"/>
        </w:rPr>
      </w:pPr>
      <w:hyperlink w:anchor="_Toc4077" w:history="1">
        <w:r>
          <w:rPr>
            <w:rFonts w:ascii="宋体" w:hAnsi="宋体" w:cs="宋体"/>
            <w:color w:val="000000" w:themeColor="text1"/>
            <w:sz w:val="24"/>
            <w:szCs w:val="24"/>
          </w:rPr>
          <w:t>附</w:t>
        </w:r>
        <w:r>
          <w:rPr>
            <w:rFonts w:ascii="宋体" w:hAnsi="宋体" w:cs="宋体"/>
            <w:color w:val="000000" w:themeColor="text1"/>
            <w:sz w:val="24"/>
            <w:szCs w:val="24"/>
          </w:rPr>
          <w:t>5</w:t>
        </w:r>
        <w:r>
          <w:rPr>
            <w:rFonts w:ascii="宋体" w:hAnsi="宋体" w:cs="宋体"/>
            <w:color w:val="000000" w:themeColor="text1"/>
            <w:sz w:val="24"/>
            <w:szCs w:val="24"/>
          </w:rPr>
          <w:t xml:space="preserve">.4 </w:t>
        </w:r>
        <w:r>
          <w:rPr>
            <w:rFonts w:ascii="宋体" w:hAnsi="宋体" w:cs="宋体"/>
            <w:color w:val="000000" w:themeColor="text1"/>
            <w:sz w:val="24"/>
            <w:szCs w:val="24"/>
          </w:rPr>
          <w:t>案例四</w:t>
        </w:r>
        <w:r>
          <w:rPr>
            <w:rFonts w:ascii="宋体" w:hAnsi="宋体" w:cs="宋体" w:hint="eastAsia"/>
            <w:color w:val="000000" w:themeColor="text1"/>
            <w:sz w:val="24"/>
            <w:szCs w:val="24"/>
          </w:rPr>
          <w:tab/>
        </w:r>
        <w:r>
          <w:rPr>
            <w:rFonts w:ascii="宋体" w:hAnsi="宋体" w:cs="宋体" w:hint="eastAsia"/>
            <w:color w:val="000000" w:themeColor="text1"/>
            <w:sz w:val="24"/>
            <w:szCs w:val="24"/>
          </w:rPr>
          <w:fldChar w:fldCharType="begin"/>
        </w:r>
        <w:r>
          <w:rPr>
            <w:rFonts w:ascii="宋体" w:hAnsi="宋体" w:cs="宋体" w:hint="eastAsia"/>
            <w:color w:val="000000" w:themeColor="text1"/>
            <w:sz w:val="24"/>
            <w:szCs w:val="24"/>
          </w:rPr>
          <w:instrText xml:space="preserve"> PAGEREF _Toc4077 </w:instrText>
        </w:r>
        <w:r>
          <w:rPr>
            <w:rFonts w:ascii="宋体" w:hAnsi="宋体" w:cs="宋体" w:hint="eastAsia"/>
            <w:color w:val="000000" w:themeColor="text1"/>
            <w:sz w:val="24"/>
            <w:szCs w:val="24"/>
          </w:rPr>
          <w:fldChar w:fldCharType="separate"/>
        </w:r>
        <w:r>
          <w:rPr>
            <w:rFonts w:ascii="宋体" w:hAnsi="宋体" w:cs="宋体" w:hint="eastAsia"/>
            <w:color w:val="000000" w:themeColor="text1"/>
            <w:sz w:val="24"/>
            <w:szCs w:val="24"/>
          </w:rPr>
          <w:t>102</w:t>
        </w:r>
        <w:r>
          <w:rPr>
            <w:rFonts w:ascii="宋体" w:hAnsi="宋体" w:cs="宋体" w:hint="eastAsia"/>
            <w:color w:val="000000" w:themeColor="text1"/>
            <w:sz w:val="24"/>
            <w:szCs w:val="24"/>
          </w:rPr>
          <w:fldChar w:fldCharType="end"/>
        </w:r>
      </w:hyperlink>
    </w:p>
    <w:p w14:paraId="75F84920" w14:textId="77777777" w:rsidR="00687616" w:rsidRDefault="00184650">
      <w:pPr>
        <w:pStyle w:val="TOC1"/>
        <w:tabs>
          <w:tab w:val="clear" w:pos="8296"/>
          <w:tab w:val="right" w:leader="dot" w:pos="9072"/>
        </w:tabs>
        <w:rPr>
          <w:b/>
          <w:bCs/>
          <w:color w:val="000000" w:themeColor="text1"/>
        </w:rPr>
      </w:pPr>
      <w:hyperlink w:anchor="_Toc4848" w:history="1">
        <w:r>
          <w:rPr>
            <w:rFonts w:ascii="Times New Roman" w:hAnsi="Times New Roman" w:cs="Times New Roman"/>
            <w:b/>
            <w:bCs/>
            <w:color w:val="000000" w:themeColor="text1"/>
            <w:szCs w:val="32"/>
          </w:rPr>
          <w:t>附件</w:t>
        </w:r>
        <w:r>
          <w:rPr>
            <w:rFonts w:ascii="Times New Roman" w:hAnsi="Times New Roman" w:cs="Times New Roman"/>
            <w:b/>
            <w:bCs/>
            <w:color w:val="000000" w:themeColor="text1"/>
            <w:szCs w:val="32"/>
          </w:rPr>
          <w:t>6</w:t>
        </w:r>
        <w:r>
          <w:rPr>
            <w:rFonts w:ascii="Times New Roman" w:hAnsi="Times New Roman" w:cs="Times New Roman"/>
            <w:b/>
            <w:bCs/>
            <w:color w:val="000000" w:themeColor="text1"/>
            <w:szCs w:val="32"/>
          </w:rPr>
          <w:t xml:space="preserve"> </w:t>
        </w:r>
        <w:r>
          <w:rPr>
            <w:rFonts w:ascii="Times New Roman" w:hAnsi="Times New Roman" w:cs="Times New Roman"/>
            <w:b/>
            <w:bCs/>
            <w:color w:val="000000" w:themeColor="text1"/>
            <w:szCs w:val="32"/>
          </w:rPr>
          <w:t>可能发生的危险化学品事故、后果和对策</w:t>
        </w:r>
        <w:r>
          <w:rPr>
            <w:b/>
            <w:bCs/>
            <w:color w:val="000000" w:themeColor="text1"/>
          </w:rPr>
          <w:tab/>
        </w:r>
        <w:r>
          <w:rPr>
            <w:b/>
            <w:bCs/>
            <w:color w:val="000000" w:themeColor="text1"/>
          </w:rPr>
          <w:fldChar w:fldCharType="begin"/>
        </w:r>
        <w:r>
          <w:rPr>
            <w:b/>
            <w:bCs/>
            <w:color w:val="000000" w:themeColor="text1"/>
          </w:rPr>
          <w:instrText xml:space="preserve"> PAGEREF _Toc4848 </w:instrText>
        </w:r>
        <w:r>
          <w:rPr>
            <w:b/>
            <w:bCs/>
            <w:color w:val="000000" w:themeColor="text1"/>
          </w:rPr>
          <w:fldChar w:fldCharType="separate"/>
        </w:r>
        <w:r>
          <w:rPr>
            <w:b/>
            <w:bCs/>
            <w:color w:val="000000" w:themeColor="text1"/>
          </w:rPr>
          <w:t>104</w:t>
        </w:r>
        <w:r>
          <w:rPr>
            <w:b/>
            <w:bCs/>
            <w:color w:val="000000" w:themeColor="text1"/>
          </w:rPr>
          <w:fldChar w:fldCharType="end"/>
        </w:r>
      </w:hyperlink>
    </w:p>
    <w:p w14:paraId="511A5207" w14:textId="77777777" w:rsidR="00687616" w:rsidRDefault="00184650">
      <w:pPr>
        <w:pStyle w:val="TOC1"/>
        <w:tabs>
          <w:tab w:val="clear" w:pos="8296"/>
          <w:tab w:val="right" w:leader="dot" w:pos="9072"/>
        </w:tabs>
        <w:rPr>
          <w:color w:val="000000" w:themeColor="text1"/>
        </w:rPr>
      </w:pPr>
      <w:hyperlink w:anchor="_Toc5383" w:history="1">
        <w:r>
          <w:rPr>
            <w:rFonts w:ascii="Times New Roman" w:hAnsi="Times New Roman" w:cs="Times New Roman"/>
            <w:b/>
            <w:bCs/>
            <w:color w:val="000000" w:themeColor="text1"/>
            <w:szCs w:val="24"/>
          </w:rPr>
          <w:t>附件</w:t>
        </w:r>
        <w:r>
          <w:rPr>
            <w:rFonts w:ascii="Times New Roman" w:hAnsi="Times New Roman" w:cs="Times New Roman"/>
            <w:b/>
            <w:bCs/>
            <w:color w:val="000000" w:themeColor="text1"/>
            <w:szCs w:val="24"/>
          </w:rPr>
          <w:t>7</w:t>
        </w:r>
        <w:r>
          <w:rPr>
            <w:rFonts w:ascii="Times New Roman" w:hAnsi="Times New Roman" w:cs="Times New Roman"/>
            <w:b/>
            <w:bCs/>
            <w:color w:val="000000" w:themeColor="text1"/>
            <w:szCs w:val="24"/>
          </w:rPr>
          <w:t xml:space="preserve"> </w:t>
        </w:r>
        <w:r>
          <w:rPr>
            <w:rFonts w:ascii="Times New Roman" w:hAnsi="Times New Roman" w:cs="Times New Roman"/>
            <w:b/>
            <w:bCs/>
            <w:color w:val="000000" w:themeColor="text1"/>
          </w:rPr>
          <w:t>收集的文件、资料目录</w:t>
        </w:r>
        <w:r>
          <w:rPr>
            <w:b/>
            <w:bCs/>
            <w:color w:val="000000" w:themeColor="text1"/>
          </w:rPr>
          <w:tab/>
        </w:r>
        <w:r>
          <w:rPr>
            <w:b/>
            <w:bCs/>
            <w:color w:val="000000" w:themeColor="text1"/>
          </w:rPr>
          <w:fldChar w:fldCharType="begin"/>
        </w:r>
        <w:r>
          <w:rPr>
            <w:b/>
            <w:bCs/>
            <w:color w:val="000000" w:themeColor="text1"/>
          </w:rPr>
          <w:instrText xml:space="preserve"> PAGEREF _Toc5383 </w:instrText>
        </w:r>
        <w:r>
          <w:rPr>
            <w:b/>
            <w:bCs/>
            <w:color w:val="000000" w:themeColor="text1"/>
          </w:rPr>
          <w:fldChar w:fldCharType="separate"/>
        </w:r>
        <w:r>
          <w:rPr>
            <w:b/>
            <w:bCs/>
            <w:color w:val="000000" w:themeColor="text1"/>
          </w:rPr>
          <w:t>109</w:t>
        </w:r>
        <w:r>
          <w:rPr>
            <w:b/>
            <w:bCs/>
            <w:color w:val="000000" w:themeColor="text1"/>
          </w:rPr>
          <w:fldChar w:fldCharType="end"/>
        </w:r>
      </w:hyperlink>
    </w:p>
    <w:p w14:paraId="79C9A4B1" w14:textId="77777777" w:rsidR="00687616" w:rsidRDefault="00184650">
      <w:pPr>
        <w:pStyle w:val="TOC1"/>
        <w:spacing w:line="360" w:lineRule="auto"/>
        <w:rPr>
          <w:rFonts w:ascii="Times New Roman" w:hAnsi="Times New Roman" w:cs="Times New Roman"/>
          <w:color w:val="000000" w:themeColor="text1"/>
          <w:sz w:val="24"/>
          <w:szCs w:val="24"/>
        </w:rPr>
      </w:pPr>
      <w:r>
        <w:rPr>
          <w:rFonts w:ascii="宋体" w:eastAsia="宋体" w:hAnsi="宋体" w:cs="宋体" w:hint="eastAsia"/>
          <w:color w:val="000000" w:themeColor="text1"/>
        </w:rPr>
        <w:fldChar w:fldCharType="end"/>
      </w:r>
    </w:p>
    <w:p w14:paraId="47C00573" w14:textId="77777777" w:rsidR="00687616" w:rsidRDefault="00687616">
      <w:pPr>
        <w:ind w:firstLine="720"/>
        <w:jc w:val="center"/>
        <w:rPr>
          <w:rFonts w:eastAsiaTheme="minorEastAsia" w:cs="Times New Roman"/>
          <w:color w:val="000000" w:themeColor="text1"/>
          <w:sz w:val="36"/>
          <w:szCs w:val="36"/>
        </w:rPr>
        <w:sectPr w:rsidR="00687616">
          <w:headerReference w:type="default" r:id="rId17"/>
          <w:footerReference w:type="default" r:id="rId18"/>
          <w:pgSz w:w="11906" w:h="16838"/>
          <w:pgMar w:top="1417" w:right="1417" w:bottom="1417" w:left="1417" w:header="964" w:footer="992" w:gutter="0"/>
          <w:pgNumType w:start="1"/>
          <w:cols w:space="425"/>
          <w:docGrid w:type="lines" w:linePitch="312"/>
        </w:sectPr>
      </w:pPr>
    </w:p>
    <w:p w14:paraId="2C9DDD07" w14:textId="77777777" w:rsidR="00687616" w:rsidRDefault="00687616">
      <w:pPr>
        <w:pStyle w:val="1"/>
        <w:adjustRightInd w:val="0"/>
        <w:snapToGrid w:val="0"/>
        <w:spacing w:before="156" w:after="156"/>
        <w:rPr>
          <w:rFonts w:eastAsiaTheme="minorEastAsia" w:cs="Times New Roman"/>
          <w:color w:val="000000" w:themeColor="text1"/>
          <w:sz w:val="32"/>
          <w:szCs w:val="32"/>
        </w:rPr>
        <w:sectPr w:rsidR="00687616">
          <w:headerReference w:type="default" r:id="rId19"/>
          <w:footerReference w:type="default" r:id="rId20"/>
          <w:pgSz w:w="11906" w:h="16838"/>
          <w:pgMar w:top="1417" w:right="1417" w:bottom="1417" w:left="1417" w:header="964" w:footer="992" w:gutter="0"/>
          <w:pgNumType w:start="1"/>
          <w:cols w:space="425"/>
          <w:docGrid w:type="lines" w:linePitch="312"/>
        </w:sectPr>
      </w:pPr>
    </w:p>
    <w:p w14:paraId="3F351DA0" w14:textId="77777777" w:rsidR="00687616" w:rsidRDefault="00184650">
      <w:pPr>
        <w:pStyle w:val="1"/>
        <w:adjustRightInd w:val="0"/>
        <w:snapToGrid w:val="0"/>
        <w:spacing w:before="156" w:after="156"/>
        <w:rPr>
          <w:rFonts w:eastAsiaTheme="minorEastAsia" w:cs="Times New Roman"/>
          <w:color w:val="000000" w:themeColor="text1"/>
          <w:sz w:val="32"/>
          <w:szCs w:val="32"/>
        </w:rPr>
      </w:pPr>
      <w:bookmarkStart w:id="0" w:name="_Toc28814"/>
      <w:r>
        <w:rPr>
          <w:rFonts w:eastAsiaTheme="minorEastAsia" w:cs="Times New Roman"/>
          <w:color w:val="000000" w:themeColor="text1"/>
          <w:sz w:val="32"/>
          <w:szCs w:val="32"/>
        </w:rPr>
        <w:lastRenderedPageBreak/>
        <w:t xml:space="preserve">1 </w:t>
      </w:r>
      <w:r>
        <w:rPr>
          <w:rFonts w:eastAsiaTheme="minorEastAsia" w:cs="Times New Roman"/>
          <w:color w:val="000000" w:themeColor="text1"/>
          <w:sz w:val="32"/>
          <w:szCs w:val="32"/>
        </w:rPr>
        <w:t>总论</w:t>
      </w:r>
      <w:bookmarkEnd w:id="0"/>
    </w:p>
    <w:p w14:paraId="73BE52EC" w14:textId="77777777" w:rsidR="00687616" w:rsidRDefault="00184650">
      <w:pPr>
        <w:pStyle w:val="20"/>
        <w:adjustRightInd w:val="0"/>
        <w:snapToGrid w:val="0"/>
        <w:spacing w:before="93" w:after="93"/>
        <w:rPr>
          <w:rFonts w:eastAsiaTheme="minorEastAsia" w:cs="Times New Roman"/>
          <w:b/>
          <w:bCs w:val="0"/>
          <w:color w:val="000000" w:themeColor="text1"/>
          <w:sz w:val="28"/>
          <w:szCs w:val="28"/>
        </w:rPr>
      </w:pPr>
      <w:bookmarkStart w:id="1" w:name="_Toc14500"/>
      <w:r>
        <w:rPr>
          <w:rFonts w:eastAsiaTheme="minorEastAsia" w:cs="Times New Roman"/>
          <w:b/>
          <w:bCs w:val="0"/>
          <w:color w:val="000000" w:themeColor="text1"/>
          <w:sz w:val="28"/>
          <w:szCs w:val="28"/>
        </w:rPr>
        <w:t xml:space="preserve">1.1 </w:t>
      </w:r>
      <w:r>
        <w:rPr>
          <w:rFonts w:eastAsiaTheme="minorEastAsia" w:cs="Times New Roman"/>
          <w:b/>
          <w:bCs w:val="0"/>
          <w:color w:val="000000" w:themeColor="text1"/>
          <w:sz w:val="28"/>
          <w:szCs w:val="28"/>
        </w:rPr>
        <w:t>评价目的</w:t>
      </w:r>
      <w:bookmarkEnd w:id="1"/>
    </w:p>
    <w:p w14:paraId="678012BB"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1</w:t>
      </w:r>
      <w:r>
        <w:rPr>
          <w:rFonts w:eastAsiaTheme="minorEastAsia" w:cs="Times New Roman"/>
          <w:color w:val="000000" w:themeColor="text1"/>
          <w:szCs w:val="28"/>
        </w:rPr>
        <w:t>）为贯彻</w:t>
      </w:r>
      <w:r>
        <w:rPr>
          <w:rFonts w:eastAsiaTheme="minorEastAsia" w:cs="Times New Roman"/>
          <w:color w:val="000000" w:themeColor="text1"/>
          <w:szCs w:val="28"/>
        </w:rPr>
        <w:t>“</w:t>
      </w:r>
      <w:r>
        <w:rPr>
          <w:rFonts w:eastAsiaTheme="minorEastAsia" w:cs="Times New Roman"/>
          <w:color w:val="000000" w:themeColor="text1"/>
          <w:szCs w:val="28"/>
        </w:rPr>
        <w:t>安全第一、预防为主、综合治理</w:t>
      </w:r>
      <w:r>
        <w:rPr>
          <w:rFonts w:eastAsiaTheme="minorEastAsia" w:cs="Times New Roman"/>
          <w:color w:val="000000" w:themeColor="text1"/>
          <w:szCs w:val="28"/>
        </w:rPr>
        <w:t>”</w:t>
      </w:r>
      <w:r>
        <w:rPr>
          <w:rFonts w:eastAsiaTheme="minorEastAsia" w:cs="Times New Roman"/>
          <w:color w:val="000000" w:themeColor="text1"/>
          <w:szCs w:val="28"/>
        </w:rPr>
        <w:t>的安全生产方针，落实《建设项目安全设施</w:t>
      </w:r>
      <w:r>
        <w:rPr>
          <w:rFonts w:eastAsiaTheme="minorEastAsia" w:cs="Times New Roman"/>
          <w:color w:val="000000" w:themeColor="text1"/>
          <w:szCs w:val="28"/>
        </w:rPr>
        <w:t>“</w:t>
      </w:r>
      <w:r>
        <w:rPr>
          <w:rFonts w:eastAsiaTheme="minorEastAsia" w:cs="Times New Roman"/>
          <w:color w:val="000000" w:themeColor="text1"/>
          <w:szCs w:val="28"/>
        </w:rPr>
        <w:t>三同时</w:t>
      </w:r>
      <w:r>
        <w:rPr>
          <w:rFonts w:eastAsiaTheme="minorEastAsia" w:cs="Times New Roman"/>
          <w:color w:val="000000" w:themeColor="text1"/>
          <w:szCs w:val="28"/>
        </w:rPr>
        <w:t>”</w:t>
      </w:r>
      <w:r>
        <w:rPr>
          <w:rFonts w:eastAsiaTheme="minorEastAsia" w:cs="Times New Roman"/>
          <w:color w:val="000000" w:themeColor="text1"/>
          <w:szCs w:val="28"/>
        </w:rPr>
        <w:t>监督管理办法》（国家安全生产监督管理总局令</w:t>
      </w:r>
      <w:r>
        <w:rPr>
          <w:rFonts w:eastAsiaTheme="minorEastAsia" w:cs="Times New Roman"/>
          <w:color w:val="000000" w:themeColor="text1"/>
          <w:szCs w:val="28"/>
        </w:rPr>
        <w:t>[2010]</w:t>
      </w:r>
      <w:r>
        <w:rPr>
          <w:rFonts w:eastAsiaTheme="minorEastAsia" w:cs="Times New Roman"/>
          <w:color w:val="000000" w:themeColor="text1"/>
          <w:szCs w:val="28"/>
        </w:rPr>
        <w:t>第</w:t>
      </w:r>
      <w:r>
        <w:rPr>
          <w:rFonts w:eastAsiaTheme="minorEastAsia" w:cs="Times New Roman"/>
          <w:color w:val="000000" w:themeColor="text1"/>
          <w:szCs w:val="28"/>
        </w:rPr>
        <w:t>36</w:t>
      </w:r>
      <w:r>
        <w:rPr>
          <w:rFonts w:eastAsiaTheme="minorEastAsia" w:cs="Times New Roman"/>
          <w:color w:val="000000" w:themeColor="text1"/>
          <w:szCs w:val="28"/>
        </w:rPr>
        <w:t>号</w:t>
      </w:r>
      <w:r>
        <w:rPr>
          <w:rFonts w:eastAsiaTheme="minorEastAsia" w:cs="Times New Roman"/>
          <w:color w:val="000000" w:themeColor="text1"/>
          <w:szCs w:val="28"/>
        </w:rPr>
        <w:t>，</w:t>
      </w:r>
      <w:r>
        <w:rPr>
          <w:rFonts w:eastAsiaTheme="minorEastAsia" w:cs="Times New Roman"/>
          <w:color w:val="000000" w:themeColor="text1"/>
          <w:szCs w:val="28"/>
        </w:rPr>
        <w:t>国家安监总局</w:t>
      </w:r>
      <w:r>
        <w:rPr>
          <w:rFonts w:eastAsiaTheme="minorEastAsia" w:cs="Times New Roman"/>
          <w:color w:val="000000" w:themeColor="text1"/>
          <w:szCs w:val="28"/>
        </w:rPr>
        <w:t>77</w:t>
      </w:r>
      <w:r>
        <w:rPr>
          <w:rFonts w:eastAsiaTheme="minorEastAsia" w:cs="Times New Roman"/>
          <w:color w:val="000000" w:themeColor="text1"/>
          <w:szCs w:val="28"/>
        </w:rPr>
        <w:t>号令修订</w:t>
      </w:r>
      <w:r>
        <w:rPr>
          <w:rFonts w:eastAsiaTheme="minorEastAsia" w:cs="Times New Roman"/>
          <w:color w:val="000000" w:themeColor="text1"/>
          <w:szCs w:val="28"/>
        </w:rPr>
        <w:t>）</w:t>
      </w:r>
      <w:r>
        <w:rPr>
          <w:rFonts w:eastAsiaTheme="minorEastAsia" w:cs="Times New Roman"/>
          <w:color w:val="000000" w:themeColor="text1"/>
          <w:szCs w:val="28"/>
        </w:rPr>
        <w:t>、</w:t>
      </w:r>
      <w:r>
        <w:rPr>
          <w:rFonts w:eastAsiaTheme="minorEastAsia" w:cs="Times New Roman"/>
          <w:color w:val="000000" w:themeColor="text1"/>
        </w:rPr>
        <w:t>《</w:t>
      </w:r>
      <w:r>
        <w:rPr>
          <w:rFonts w:eastAsiaTheme="minorEastAsia" w:cs="Times New Roman"/>
          <w:color w:val="000000" w:themeColor="text1"/>
        </w:rPr>
        <w:t>危险化学品建设项目安全监督管理办法</w:t>
      </w:r>
      <w:r>
        <w:rPr>
          <w:rFonts w:eastAsiaTheme="minorEastAsia" w:cs="Times New Roman"/>
          <w:color w:val="000000" w:themeColor="text1"/>
        </w:rPr>
        <w:t>》（</w:t>
      </w:r>
      <w:r>
        <w:rPr>
          <w:rFonts w:eastAsiaTheme="minorEastAsia" w:cs="Times New Roman"/>
          <w:color w:val="000000" w:themeColor="text1"/>
        </w:rPr>
        <w:t>国家安全生产监督管理总局令</w:t>
      </w:r>
      <w:r>
        <w:rPr>
          <w:rFonts w:eastAsiaTheme="minorEastAsia" w:cs="Times New Roman"/>
          <w:color w:val="000000" w:themeColor="text1"/>
        </w:rPr>
        <w:t>[2010]</w:t>
      </w:r>
      <w:r>
        <w:rPr>
          <w:rFonts w:eastAsiaTheme="minorEastAsia" w:cs="Times New Roman"/>
          <w:color w:val="000000" w:themeColor="text1"/>
        </w:rPr>
        <w:t>第</w:t>
      </w:r>
      <w:r>
        <w:rPr>
          <w:rFonts w:eastAsiaTheme="minorEastAsia" w:cs="Times New Roman"/>
          <w:color w:val="000000" w:themeColor="text1"/>
        </w:rPr>
        <w:t>45</w:t>
      </w:r>
      <w:r>
        <w:rPr>
          <w:rFonts w:eastAsiaTheme="minorEastAsia" w:cs="Times New Roman"/>
          <w:color w:val="000000" w:themeColor="text1"/>
        </w:rPr>
        <w:t>号</w:t>
      </w:r>
      <w:r>
        <w:rPr>
          <w:rFonts w:eastAsiaTheme="minorEastAsia" w:cs="Times New Roman"/>
          <w:color w:val="000000" w:themeColor="text1"/>
        </w:rPr>
        <w:t>）、《</w:t>
      </w:r>
      <w:r>
        <w:rPr>
          <w:rFonts w:eastAsiaTheme="minorEastAsia" w:cs="Times New Roman"/>
          <w:color w:val="000000" w:themeColor="text1"/>
        </w:rPr>
        <w:t>山东省危险化学品经营许可证管理办法</w:t>
      </w:r>
      <w:r>
        <w:rPr>
          <w:rFonts w:eastAsiaTheme="minorEastAsia" w:cs="Times New Roman"/>
          <w:color w:val="000000" w:themeColor="text1"/>
        </w:rPr>
        <w:t>》（</w:t>
      </w:r>
      <w:r>
        <w:rPr>
          <w:rFonts w:eastAsiaTheme="minorEastAsia" w:cs="Times New Roman"/>
          <w:color w:val="000000" w:themeColor="text1"/>
        </w:rPr>
        <w:t>鲁安监发</w:t>
      </w:r>
      <w:r>
        <w:rPr>
          <w:rFonts w:eastAsiaTheme="minorEastAsia" w:cs="Times New Roman"/>
          <w:color w:val="000000" w:themeColor="text1"/>
        </w:rPr>
        <w:t>[2013]94</w:t>
      </w:r>
      <w:r>
        <w:rPr>
          <w:rFonts w:eastAsiaTheme="minorEastAsia" w:cs="Times New Roman"/>
          <w:color w:val="000000" w:themeColor="text1"/>
        </w:rPr>
        <w:t>号</w:t>
      </w:r>
      <w:r>
        <w:rPr>
          <w:rFonts w:eastAsiaTheme="minorEastAsia" w:cs="Times New Roman"/>
          <w:color w:val="000000" w:themeColor="text1"/>
        </w:rPr>
        <w:t>）</w:t>
      </w:r>
      <w:r>
        <w:rPr>
          <w:rFonts w:eastAsiaTheme="minorEastAsia" w:cs="Times New Roman"/>
          <w:color w:val="000000" w:themeColor="text1"/>
          <w:szCs w:val="28"/>
        </w:rPr>
        <w:t>的相关规定，确保该项目中的安全设施与主体工程同时设计、同时施工、同时投入生产和使用，保证项目建成后在安全方面符合国家有关法律、法规和标准、规范，受</w:t>
      </w:r>
      <w:r>
        <w:rPr>
          <w:rFonts w:eastAsiaTheme="minorEastAsia" w:cs="Times New Roman"/>
          <w:color w:val="000000" w:themeColor="text1"/>
          <w:szCs w:val="28"/>
        </w:rPr>
        <w:t>富海能源服务连锁有限公司</w:t>
      </w:r>
      <w:r>
        <w:rPr>
          <w:rFonts w:eastAsiaTheme="minorEastAsia" w:cs="Times New Roman"/>
          <w:color w:val="000000" w:themeColor="text1"/>
          <w:szCs w:val="28"/>
        </w:rPr>
        <w:t>垦利区民丰路分公司</w:t>
      </w:r>
      <w:r>
        <w:rPr>
          <w:rFonts w:eastAsiaTheme="minorEastAsia" w:cs="Times New Roman"/>
          <w:color w:val="000000" w:themeColor="text1"/>
          <w:szCs w:val="28"/>
        </w:rPr>
        <w:t>的委托对该项目进行安全</w:t>
      </w:r>
      <w:r>
        <w:rPr>
          <w:rFonts w:eastAsiaTheme="minorEastAsia" w:cs="Times New Roman"/>
          <w:color w:val="000000" w:themeColor="text1"/>
          <w:szCs w:val="28"/>
        </w:rPr>
        <w:t>设施竣工</w:t>
      </w:r>
      <w:r>
        <w:rPr>
          <w:rFonts w:eastAsiaTheme="minorEastAsia" w:cs="Times New Roman"/>
          <w:color w:val="000000" w:themeColor="text1"/>
          <w:szCs w:val="28"/>
        </w:rPr>
        <w:t>验收评价。</w:t>
      </w:r>
    </w:p>
    <w:p w14:paraId="375B7876"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2</w:t>
      </w:r>
      <w:r>
        <w:rPr>
          <w:rFonts w:eastAsiaTheme="minorEastAsia" w:cs="Times New Roman"/>
          <w:color w:val="000000" w:themeColor="text1"/>
          <w:szCs w:val="28"/>
        </w:rPr>
        <w:t>）通过对</w:t>
      </w:r>
      <w:r>
        <w:rPr>
          <w:rFonts w:eastAsiaTheme="minorEastAsia" w:cs="Times New Roman"/>
          <w:color w:val="000000" w:themeColor="text1"/>
          <w:szCs w:val="28"/>
        </w:rPr>
        <w:t>富海能源服务连锁有限公司垦利区民丰路分公司加油站</w:t>
      </w:r>
      <w:r>
        <w:rPr>
          <w:rFonts w:eastAsiaTheme="minorEastAsia" w:cs="Times New Roman"/>
          <w:color w:val="000000" w:themeColor="text1"/>
          <w:szCs w:val="28"/>
        </w:rPr>
        <w:t>建设项目的自然和社会环境条件、地理位置、</w:t>
      </w:r>
      <w:r>
        <w:rPr>
          <w:rFonts w:eastAsiaTheme="minorEastAsia" w:cs="Times New Roman"/>
          <w:color w:val="000000" w:themeColor="text1"/>
          <w:szCs w:val="28"/>
        </w:rPr>
        <w:t>加油</w:t>
      </w:r>
      <w:r>
        <w:rPr>
          <w:rFonts w:eastAsiaTheme="minorEastAsia" w:cs="Times New Roman"/>
          <w:color w:val="000000" w:themeColor="text1"/>
          <w:szCs w:val="28"/>
        </w:rPr>
        <w:t>工艺过程、物料介质、主要设备设施、作业场所等进行调研、分析，辨识经营储存过程中存在的危险、有害因素的种类、分布及危险、有害程度。</w:t>
      </w:r>
    </w:p>
    <w:p w14:paraId="4B290941"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3</w:t>
      </w:r>
      <w:r>
        <w:rPr>
          <w:rFonts w:eastAsiaTheme="minorEastAsia" w:cs="Times New Roman"/>
          <w:color w:val="000000" w:themeColor="text1"/>
          <w:szCs w:val="28"/>
        </w:rPr>
        <w:t>）通过对该建设项目的安全技术措施的评价，对未达到安全目标的系统或单元提出安全补偿及补救措施，以利于提高该建设项目的本质安全程度，满足安全生产的要求。同时通过检查该建设项目在系统上配备的安全设施的完备性和运行的有效性来验证系统的安全性，在日后的经营储存过程中避免和减少事故以及职业病的发生，为该建设工程项目的安全验收提供科学依据。</w:t>
      </w:r>
    </w:p>
    <w:p w14:paraId="0054D9E9"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4</w:t>
      </w:r>
      <w:r>
        <w:rPr>
          <w:rFonts w:eastAsiaTheme="minorEastAsia" w:cs="Times New Roman"/>
          <w:color w:val="000000" w:themeColor="text1"/>
          <w:szCs w:val="28"/>
        </w:rPr>
        <w:t>）为</w:t>
      </w:r>
      <w:r>
        <w:rPr>
          <w:rFonts w:eastAsiaTheme="minorEastAsia" w:cs="Times New Roman"/>
          <w:color w:val="000000" w:themeColor="text1"/>
          <w:szCs w:val="28"/>
        </w:rPr>
        <w:t>应急管理部门</w:t>
      </w:r>
      <w:r>
        <w:rPr>
          <w:rFonts w:eastAsiaTheme="minorEastAsia" w:cs="Times New Roman"/>
          <w:color w:val="000000" w:themeColor="text1"/>
          <w:szCs w:val="28"/>
        </w:rPr>
        <w:t>进行行政审批、监督管理提供依</w:t>
      </w:r>
      <w:r>
        <w:rPr>
          <w:rFonts w:eastAsiaTheme="minorEastAsia" w:cs="Times New Roman"/>
          <w:color w:val="000000" w:themeColor="text1"/>
          <w:szCs w:val="28"/>
        </w:rPr>
        <w:t>据，并为本项目的安全管理提供依据。</w:t>
      </w:r>
    </w:p>
    <w:p w14:paraId="52386435" w14:textId="77777777" w:rsidR="00687616" w:rsidRDefault="00184650">
      <w:pPr>
        <w:pStyle w:val="20"/>
        <w:adjustRightInd w:val="0"/>
        <w:snapToGrid w:val="0"/>
        <w:spacing w:before="93" w:after="93"/>
        <w:rPr>
          <w:rFonts w:eastAsiaTheme="minorEastAsia" w:cs="Times New Roman"/>
          <w:color w:val="000000" w:themeColor="text1"/>
          <w:sz w:val="28"/>
          <w:szCs w:val="28"/>
        </w:rPr>
      </w:pPr>
      <w:bookmarkStart w:id="2" w:name="_Toc26958"/>
      <w:r>
        <w:rPr>
          <w:rFonts w:eastAsiaTheme="minorEastAsia" w:cs="Times New Roman"/>
          <w:b/>
          <w:bCs w:val="0"/>
          <w:color w:val="000000" w:themeColor="text1"/>
          <w:sz w:val="28"/>
          <w:szCs w:val="28"/>
        </w:rPr>
        <w:t xml:space="preserve">1.2 </w:t>
      </w:r>
      <w:r>
        <w:rPr>
          <w:rFonts w:eastAsiaTheme="minorEastAsia" w:cs="Times New Roman"/>
          <w:b/>
          <w:bCs w:val="0"/>
          <w:color w:val="000000" w:themeColor="text1"/>
          <w:sz w:val="28"/>
          <w:szCs w:val="28"/>
        </w:rPr>
        <w:t>前期准备情况</w:t>
      </w:r>
      <w:bookmarkEnd w:id="2"/>
    </w:p>
    <w:p w14:paraId="586937AB"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本次评价的前期准备工作包括：明确评价对象及其评价范围；组建评</w:t>
      </w:r>
      <w:r>
        <w:rPr>
          <w:rFonts w:eastAsiaTheme="minorEastAsia" w:cs="Times New Roman"/>
          <w:color w:val="000000" w:themeColor="text1"/>
          <w:szCs w:val="28"/>
        </w:rPr>
        <w:lastRenderedPageBreak/>
        <w:t>价组；收集国内外相关法律法规、标准、规章、规范；收集典型事故案例；现场勘察；现场收集评价所需资料，包括营业执照、土地手续、总平面布置图等。</w:t>
      </w:r>
    </w:p>
    <w:p w14:paraId="5789915B" w14:textId="77777777" w:rsidR="00687616" w:rsidRDefault="00184650">
      <w:pPr>
        <w:pStyle w:val="20"/>
        <w:adjustRightInd w:val="0"/>
        <w:snapToGrid w:val="0"/>
        <w:spacing w:before="93" w:after="93"/>
        <w:rPr>
          <w:rFonts w:eastAsiaTheme="minorEastAsia" w:cs="Times New Roman"/>
          <w:b/>
          <w:bCs w:val="0"/>
          <w:color w:val="000000" w:themeColor="text1"/>
          <w:sz w:val="28"/>
          <w:szCs w:val="28"/>
        </w:rPr>
      </w:pPr>
      <w:bookmarkStart w:id="3" w:name="_Toc23102"/>
      <w:r>
        <w:rPr>
          <w:rFonts w:eastAsiaTheme="minorEastAsia" w:cs="Times New Roman"/>
          <w:b/>
          <w:bCs w:val="0"/>
          <w:color w:val="000000" w:themeColor="text1"/>
          <w:sz w:val="28"/>
          <w:szCs w:val="28"/>
        </w:rPr>
        <w:t xml:space="preserve">1.3 </w:t>
      </w:r>
      <w:r>
        <w:rPr>
          <w:rFonts w:eastAsiaTheme="minorEastAsia" w:cs="Times New Roman"/>
          <w:b/>
          <w:bCs w:val="0"/>
          <w:color w:val="000000" w:themeColor="text1"/>
          <w:sz w:val="28"/>
          <w:szCs w:val="28"/>
        </w:rPr>
        <w:t>评价范围</w:t>
      </w:r>
      <w:bookmarkEnd w:id="3"/>
    </w:p>
    <w:p w14:paraId="539A4206"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szCs w:val="28"/>
        </w:rPr>
        <w:t>本次安全验收评价</w:t>
      </w:r>
      <w:r>
        <w:rPr>
          <w:rFonts w:eastAsiaTheme="minorEastAsia" w:cs="Times New Roman"/>
          <w:color w:val="000000" w:themeColor="text1"/>
          <w:szCs w:val="28"/>
        </w:rPr>
        <w:t>范围</w:t>
      </w:r>
      <w:r>
        <w:rPr>
          <w:rFonts w:eastAsiaTheme="minorEastAsia" w:cs="Times New Roman"/>
          <w:color w:val="000000" w:themeColor="text1"/>
          <w:szCs w:val="28"/>
        </w:rPr>
        <w:t>仅限于</w:t>
      </w:r>
      <w:r>
        <w:rPr>
          <w:rFonts w:eastAsiaTheme="minorEastAsia" w:cs="Times New Roman"/>
          <w:color w:val="000000" w:themeColor="text1"/>
          <w:szCs w:val="28"/>
        </w:rPr>
        <w:t>富海能源服务连锁有限公司</w:t>
      </w:r>
      <w:r>
        <w:rPr>
          <w:rFonts w:eastAsiaTheme="minorEastAsia" w:cs="Times New Roman"/>
          <w:color w:val="000000" w:themeColor="text1"/>
          <w:szCs w:val="28"/>
        </w:rPr>
        <w:t>垦利区民丰路分公司加油站的选址、总平面布置、工艺、设备设施及辅助设施</w:t>
      </w:r>
      <w:r>
        <w:rPr>
          <w:rFonts w:eastAsiaTheme="minorEastAsia" w:cs="Times New Roman"/>
          <w:color w:val="000000" w:themeColor="text1"/>
          <w:szCs w:val="28"/>
        </w:rPr>
        <w:t>，</w:t>
      </w:r>
      <w:r>
        <w:rPr>
          <w:rFonts w:eastAsiaTheme="minorEastAsia" w:cs="Times New Roman" w:hint="eastAsia"/>
          <w:color w:val="000000" w:themeColor="text1"/>
          <w:szCs w:val="28"/>
        </w:rPr>
        <w:t>评价范围与项目安全设立评价报告、安全设施设计专篇一致，</w:t>
      </w:r>
      <w:r>
        <w:rPr>
          <w:rFonts w:eastAsiaTheme="minorEastAsia" w:cs="Times New Roman"/>
          <w:color w:val="000000" w:themeColor="text1"/>
          <w:szCs w:val="28"/>
        </w:rPr>
        <w:t>具体评价范围</w:t>
      </w:r>
      <w:r>
        <w:rPr>
          <w:rFonts w:eastAsiaTheme="minorEastAsia" w:cs="Times New Roman"/>
          <w:color w:val="000000" w:themeColor="text1"/>
          <w:szCs w:val="28"/>
        </w:rPr>
        <w:t>见表</w:t>
      </w:r>
      <w:r>
        <w:rPr>
          <w:rFonts w:eastAsiaTheme="minorEastAsia" w:cs="Times New Roman"/>
          <w:color w:val="000000" w:themeColor="text1"/>
          <w:szCs w:val="28"/>
        </w:rPr>
        <w:t>1.3-1</w:t>
      </w:r>
      <w:r>
        <w:rPr>
          <w:rFonts w:eastAsiaTheme="minorEastAsia" w:cs="Times New Roman" w:hint="eastAsia"/>
          <w:color w:val="000000" w:themeColor="text1"/>
          <w:szCs w:val="28"/>
        </w:rPr>
        <w:t>。</w:t>
      </w:r>
    </w:p>
    <w:p w14:paraId="5FE3C495" w14:textId="77777777" w:rsidR="00687616" w:rsidRDefault="00184650">
      <w:pPr>
        <w:pStyle w:val="aff8"/>
        <w:ind w:firstLine="482"/>
        <w:rPr>
          <w:rFonts w:cs="Times New Roman"/>
          <w:b/>
          <w:bCs/>
          <w:color w:val="000000" w:themeColor="text1"/>
          <w:sz w:val="24"/>
          <w:szCs w:val="24"/>
        </w:rPr>
      </w:pPr>
      <w:r>
        <w:rPr>
          <w:rFonts w:cs="Times New Roman"/>
          <w:b/>
          <w:bCs/>
          <w:color w:val="000000" w:themeColor="text1"/>
          <w:sz w:val="24"/>
          <w:szCs w:val="24"/>
        </w:rPr>
        <w:t>表</w:t>
      </w:r>
      <w:r>
        <w:rPr>
          <w:rFonts w:cs="Times New Roman"/>
          <w:b/>
          <w:bCs/>
          <w:color w:val="000000" w:themeColor="text1"/>
          <w:sz w:val="24"/>
          <w:szCs w:val="24"/>
        </w:rPr>
        <w:t xml:space="preserve">1.3-1  </w:t>
      </w:r>
      <w:r>
        <w:rPr>
          <w:rFonts w:cs="Times New Roman"/>
          <w:b/>
          <w:bCs/>
          <w:color w:val="000000" w:themeColor="text1"/>
          <w:sz w:val="24"/>
          <w:szCs w:val="24"/>
        </w:rPr>
        <w:t>具体评价范围</w:t>
      </w:r>
    </w:p>
    <w:tbl>
      <w:tblPr>
        <w:tblW w:w="4999"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505"/>
        <w:gridCol w:w="1825"/>
        <w:gridCol w:w="4721"/>
        <w:gridCol w:w="1235"/>
      </w:tblGrid>
      <w:tr w:rsidR="00687616" w14:paraId="7483B170" w14:textId="77777777">
        <w:trPr>
          <w:trHeight w:val="397"/>
          <w:tblHeader/>
          <w:jc w:val="center"/>
        </w:trPr>
        <w:tc>
          <w:tcPr>
            <w:tcW w:w="810" w:type="pct"/>
            <w:vAlign w:val="center"/>
          </w:tcPr>
          <w:p w14:paraId="3FF97141" w14:textId="77777777" w:rsidR="00687616" w:rsidRDefault="00184650">
            <w:pPr>
              <w:spacing w:line="340" w:lineRule="exact"/>
              <w:ind w:firstLineChars="0" w:firstLine="0"/>
              <w:jc w:val="center"/>
              <w:rPr>
                <w:rFonts w:cs="Times New Roman"/>
                <w:b/>
                <w:color w:val="000000" w:themeColor="text1"/>
                <w:sz w:val="21"/>
              </w:rPr>
            </w:pPr>
            <w:r>
              <w:rPr>
                <w:rFonts w:cs="Times New Roman"/>
                <w:b/>
                <w:color w:val="000000" w:themeColor="text1"/>
                <w:sz w:val="21"/>
              </w:rPr>
              <w:t>名称</w:t>
            </w:r>
          </w:p>
        </w:tc>
        <w:tc>
          <w:tcPr>
            <w:tcW w:w="982" w:type="pct"/>
            <w:vAlign w:val="center"/>
          </w:tcPr>
          <w:p w14:paraId="5F7A9E62" w14:textId="77777777" w:rsidR="00687616" w:rsidRDefault="00184650">
            <w:pPr>
              <w:spacing w:line="340" w:lineRule="exact"/>
              <w:ind w:firstLineChars="0" w:firstLine="0"/>
              <w:jc w:val="center"/>
              <w:rPr>
                <w:rFonts w:cs="Times New Roman"/>
                <w:b/>
                <w:color w:val="000000" w:themeColor="text1"/>
                <w:sz w:val="21"/>
                <w:szCs w:val="24"/>
              </w:rPr>
            </w:pPr>
            <w:r>
              <w:rPr>
                <w:rFonts w:cs="Times New Roman"/>
                <w:b/>
                <w:color w:val="000000" w:themeColor="text1"/>
                <w:sz w:val="21"/>
                <w:szCs w:val="24"/>
              </w:rPr>
              <w:t>子项名称</w:t>
            </w:r>
          </w:p>
        </w:tc>
        <w:tc>
          <w:tcPr>
            <w:tcW w:w="2541" w:type="pct"/>
            <w:vAlign w:val="center"/>
          </w:tcPr>
          <w:p w14:paraId="7E1AF249" w14:textId="77777777" w:rsidR="00687616" w:rsidRDefault="00184650">
            <w:pPr>
              <w:spacing w:line="340" w:lineRule="exact"/>
              <w:ind w:firstLineChars="0" w:firstLine="0"/>
              <w:jc w:val="center"/>
              <w:rPr>
                <w:rFonts w:cs="Times New Roman"/>
                <w:b/>
                <w:color w:val="000000" w:themeColor="text1"/>
                <w:sz w:val="21"/>
              </w:rPr>
            </w:pPr>
            <w:r>
              <w:rPr>
                <w:rFonts w:cs="Times New Roman"/>
                <w:b/>
                <w:color w:val="000000" w:themeColor="text1"/>
                <w:sz w:val="21"/>
              </w:rPr>
              <w:t>具体内容</w:t>
            </w:r>
          </w:p>
        </w:tc>
        <w:tc>
          <w:tcPr>
            <w:tcW w:w="665" w:type="pct"/>
            <w:vAlign w:val="center"/>
          </w:tcPr>
          <w:p w14:paraId="6ACDCECE" w14:textId="77777777" w:rsidR="00687616" w:rsidRDefault="00184650">
            <w:pPr>
              <w:spacing w:line="340" w:lineRule="exact"/>
              <w:ind w:firstLineChars="0" w:firstLine="0"/>
              <w:jc w:val="center"/>
              <w:rPr>
                <w:rFonts w:cs="Times New Roman"/>
                <w:b/>
                <w:color w:val="000000" w:themeColor="text1"/>
                <w:sz w:val="21"/>
              </w:rPr>
            </w:pPr>
            <w:r>
              <w:rPr>
                <w:rFonts w:cs="Times New Roman"/>
                <w:b/>
                <w:color w:val="000000" w:themeColor="text1"/>
                <w:sz w:val="21"/>
              </w:rPr>
              <w:t>备注</w:t>
            </w:r>
          </w:p>
        </w:tc>
      </w:tr>
      <w:tr w:rsidR="00687616" w14:paraId="7010ED37" w14:textId="77777777">
        <w:trPr>
          <w:trHeight w:val="397"/>
          <w:jc w:val="center"/>
        </w:trPr>
        <w:tc>
          <w:tcPr>
            <w:tcW w:w="810" w:type="pct"/>
            <w:vMerge w:val="restart"/>
            <w:vAlign w:val="center"/>
          </w:tcPr>
          <w:p w14:paraId="7B3B1895" w14:textId="77777777" w:rsidR="00687616" w:rsidRDefault="00184650">
            <w:pPr>
              <w:spacing w:line="340" w:lineRule="exact"/>
              <w:ind w:firstLineChars="0" w:firstLine="0"/>
              <w:jc w:val="center"/>
              <w:rPr>
                <w:rFonts w:cs="Times New Roman"/>
                <w:color w:val="000000" w:themeColor="text1"/>
                <w:sz w:val="21"/>
              </w:rPr>
            </w:pPr>
            <w:r>
              <w:rPr>
                <w:rFonts w:cs="Times New Roman"/>
                <w:color w:val="000000" w:themeColor="text1"/>
                <w:sz w:val="21"/>
              </w:rPr>
              <w:t>富海能源服务连锁有限公司</w:t>
            </w:r>
            <w:r>
              <w:rPr>
                <w:rFonts w:cs="Times New Roman" w:hint="eastAsia"/>
                <w:color w:val="000000" w:themeColor="text1"/>
                <w:sz w:val="21"/>
              </w:rPr>
              <w:t>垦利区</w:t>
            </w:r>
            <w:r>
              <w:rPr>
                <w:rFonts w:cs="Times New Roman"/>
                <w:color w:val="000000" w:themeColor="text1"/>
                <w:sz w:val="21"/>
              </w:rPr>
              <w:t>民丰路分公司</w:t>
            </w:r>
            <w:r>
              <w:rPr>
                <w:rFonts w:cs="Times New Roman"/>
                <w:color w:val="000000" w:themeColor="text1"/>
                <w:sz w:val="21"/>
              </w:rPr>
              <w:t>加油站</w:t>
            </w:r>
          </w:p>
        </w:tc>
        <w:tc>
          <w:tcPr>
            <w:tcW w:w="982" w:type="pct"/>
            <w:vAlign w:val="center"/>
          </w:tcPr>
          <w:p w14:paraId="252B18EC" w14:textId="77777777" w:rsidR="00687616" w:rsidRDefault="00184650">
            <w:pPr>
              <w:spacing w:line="340" w:lineRule="exact"/>
              <w:ind w:firstLineChars="0" w:firstLine="0"/>
              <w:jc w:val="center"/>
              <w:rPr>
                <w:rFonts w:cs="Times New Roman"/>
                <w:color w:val="000000" w:themeColor="text1"/>
                <w:sz w:val="21"/>
              </w:rPr>
            </w:pPr>
            <w:r>
              <w:rPr>
                <w:rFonts w:cs="Times New Roman"/>
                <w:color w:val="000000" w:themeColor="text1"/>
                <w:sz w:val="21"/>
              </w:rPr>
              <w:t>站房</w:t>
            </w:r>
            <w:r>
              <w:rPr>
                <w:rFonts w:cs="Times New Roman" w:hint="eastAsia"/>
                <w:color w:val="000000" w:themeColor="text1"/>
                <w:sz w:val="21"/>
              </w:rPr>
              <w:t>（</w:t>
            </w:r>
            <w:r>
              <w:rPr>
                <w:rFonts w:cs="Times New Roman" w:hint="eastAsia"/>
                <w:color w:val="000000" w:themeColor="text1"/>
                <w:sz w:val="21"/>
              </w:rPr>
              <w:t>3</w:t>
            </w:r>
            <w:r>
              <w:rPr>
                <w:rFonts w:cs="Times New Roman" w:hint="eastAsia"/>
                <w:color w:val="000000" w:themeColor="text1"/>
                <w:sz w:val="21"/>
              </w:rPr>
              <w:t>层，占地面积</w:t>
            </w:r>
            <w:r>
              <w:rPr>
                <w:rFonts w:cs="Times New Roman" w:hint="eastAsia"/>
                <w:color w:val="000000" w:themeColor="text1"/>
                <w:sz w:val="21"/>
              </w:rPr>
              <w:t>128</w:t>
            </w:r>
            <w:r>
              <w:rPr>
                <w:rFonts w:cs="Times New Roman" w:hint="eastAsia"/>
                <w:color w:val="000000" w:themeColor="text1"/>
                <w:sz w:val="21"/>
              </w:rPr>
              <w:t>㎡，建筑面积</w:t>
            </w:r>
            <w:r>
              <w:rPr>
                <w:rFonts w:cs="Times New Roman" w:hint="eastAsia"/>
                <w:color w:val="000000" w:themeColor="text1"/>
                <w:sz w:val="21"/>
              </w:rPr>
              <w:t>413</w:t>
            </w:r>
            <w:r>
              <w:rPr>
                <w:rFonts w:cs="Times New Roman" w:hint="eastAsia"/>
                <w:color w:val="000000" w:themeColor="text1"/>
                <w:sz w:val="21"/>
              </w:rPr>
              <w:t>㎡）</w:t>
            </w:r>
          </w:p>
        </w:tc>
        <w:tc>
          <w:tcPr>
            <w:tcW w:w="2541" w:type="pct"/>
            <w:vAlign w:val="center"/>
          </w:tcPr>
          <w:p w14:paraId="0167D4E7" w14:textId="77777777" w:rsidR="00687616" w:rsidRDefault="00184650">
            <w:pPr>
              <w:spacing w:line="340" w:lineRule="exact"/>
              <w:ind w:firstLineChars="0" w:firstLine="0"/>
              <w:jc w:val="center"/>
              <w:rPr>
                <w:rFonts w:cs="Times New Roman"/>
                <w:color w:val="000000" w:themeColor="text1"/>
                <w:sz w:val="21"/>
              </w:rPr>
            </w:pPr>
            <w:r>
              <w:rPr>
                <w:rFonts w:cs="Times New Roman"/>
                <w:color w:val="000000" w:themeColor="text1"/>
                <w:sz w:val="21"/>
              </w:rPr>
              <w:t>营业室、财务室、配电室等</w:t>
            </w:r>
          </w:p>
        </w:tc>
        <w:tc>
          <w:tcPr>
            <w:tcW w:w="665" w:type="pct"/>
            <w:vAlign w:val="center"/>
          </w:tcPr>
          <w:p w14:paraId="075F5A1E" w14:textId="77777777" w:rsidR="00687616" w:rsidRDefault="00687616">
            <w:pPr>
              <w:spacing w:line="340" w:lineRule="exact"/>
              <w:ind w:firstLine="420"/>
              <w:jc w:val="center"/>
              <w:rPr>
                <w:rFonts w:cs="Times New Roman"/>
                <w:color w:val="000000" w:themeColor="text1"/>
                <w:sz w:val="21"/>
              </w:rPr>
            </w:pPr>
          </w:p>
        </w:tc>
      </w:tr>
      <w:tr w:rsidR="00687616" w14:paraId="38300415" w14:textId="77777777">
        <w:trPr>
          <w:trHeight w:val="397"/>
          <w:jc w:val="center"/>
        </w:trPr>
        <w:tc>
          <w:tcPr>
            <w:tcW w:w="810" w:type="pct"/>
            <w:vMerge/>
            <w:vAlign w:val="center"/>
          </w:tcPr>
          <w:p w14:paraId="546944C9" w14:textId="77777777" w:rsidR="00687616" w:rsidRDefault="00687616">
            <w:pPr>
              <w:spacing w:line="340" w:lineRule="exact"/>
              <w:ind w:firstLine="420"/>
              <w:jc w:val="center"/>
              <w:rPr>
                <w:rFonts w:cs="Times New Roman"/>
                <w:color w:val="000000" w:themeColor="text1"/>
                <w:sz w:val="21"/>
              </w:rPr>
            </w:pPr>
          </w:p>
        </w:tc>
        <w:tc>
          <w:tcPr>
            <w:tcW w:w="982" w:type="pct"/>
            <w:vAlign w:val="center"/>
          </w:tcPr>
          <w:p w14:paraId="6580C788" w14:textId="77777777" w:rsidR="00687616" w:rsidRDefault="00184650">
            <w:pPr>
              <w:spacing w:line="340" w:lineRule="exact"/>
              <w:ind w:firstLineChars="0" w:firstLine="0"/>
              <w:jc w:val="center"/>
              <w:rPr>
                <w:rFonts w:cs="Times New Roman"/>
                <w:color w:val="000000" w:themeColor="text1"/>
                <w:sz w:val="21"/>
              </w:rPr>
            </w:pPr>
            <w:r>
              <w:rPr>
                <w:rFonts w:cs="Times New Roman"/>
                <w:color w:val="000000" w:themeColor="text1"/>
                <w:sz w:val="21"/>
              </w:rPr>
              <w:t>加油区</w:t>
            </w:r>
          </w:p>
        </w:tc>
        <w:tc>
          <w:tcPr>
            <w:tcW w:w="2541" w:type="pct"/>
            <w:vAlign w:val="center"/>
          </w:tcPr>
          <w:p w14:paraId="1873978E" w14:textId="77777777" w:rsidR="00687616" w:rsidRDefault="00184650">
            <w:pPr>
              <w:spacing w:line="340" w:lineRule="exact"/>
              <w:ind w:firstLineChars="0" w:firstLine="0"/>
              <w:jc w:val="left"/>
              <w:rPr>
                <w:rFonts w:cs="Times New Roman"/>
                <w:color w:val="000000" w:themeColor="text1"/>
                <w:sz w:val="21"/>
              </w:rPr>
            </w:pPr>
            <w:proofErr w:type="gramStart"/>
            <w:r>
              <w:rPr>
                <w:rFonts w:cs="Times New Roman"/>
                <w:color w:val="000000" w:themeColor="text1"/>
                <w:sz w:val="21"/>
              </w:rPr>
              <w:t>四枪双</w:t>
            </w:r>
            <w:proofErr w:type="gramEnd"/>
            <w:r>
              <w:rPr>
                <w:rFonts w:cs="Times New Roman"/>
                <w:color w:val="000000" w:themeColor="text1"/>
                <w:sz w:val="21"/>
              </w:rPr>
              <w:t>油品加油机</w:t>
            </w:r>
            <w:r>
              <w:rPr>
                <w:rFonts w:cs="Times New Roman"/>
                <w:color w:val="000000" w:themeColor="text1"/>
                <w:sz w:val="21"/>
              </w:rPr>
              <w:t>2</w:t>
            </w:r>
            <w:r>
              <w:rPr>
                <w:rFonts w:cs="Times New Roman"/>
                <w:color w:val="000000" w:themeColor="text1"/>
                <w:sz w:val="21"/>
              </w:rPr>
              <w:t>台（其中</w:t>
            </w:r>
            <w:r>
              <w:rPr>
                <w:rFonts w:cs="Times New Roman"/>
                <w:color w:val="000000" w:themeColor="text1"/>
                <w:sz w:val="21"/>
              </w:rPr>
              <w:t>2</w:t>
            </w:r>
            <w:r>
              <w:rPr>
                <w:rFonts w:cs="Times New Roman"/>
                <w:color w:val="000000" w:themeColor="text1"/>
                <w:sz w:val="21"/>
              </w:rPr>
              <w:t>枪为</w:t>
            </w:r>
            <w:r>
              <w:rPr>
                <w:rFonts w:cs="Times New Roman"/>
                <w:color w:val="000000" w:themeColor="text1"/>
                <w:sz w:val="21"/>
              </w:rPr>
              <w:t>92#</w:t>
            </w:r>
            <w:r>
              <w:rPr>
                <w:rFonts w:cs="Times New Roman"/>
                <w:color w:val="000000" w:themeColor="text1"/>
                <w:sz w:val="21"/>
              </w:rPr>
              <w:t>汽油、</w:t>
            </w:r>
            <w:r>
              <w:rPr>
                <w:rFonts w:cs="Times New Roman"/>
                <w:color w:val="000000" w:themeColor="text1"/>
                <w:sz w:val="21"/>
              </w:rPr>
              <w:t>2</w:t>
            </w:r>
            <w:r>
              <w:rPr>
                <w:rFonts w:cs="Times New Roman"/>
                <w:color w:val="000000" w:themeColor="text1"/>
                <w:sz w:val="21"/>
              </w:rPr>
              <w:t>枪为</w:t>
            </w:r>
            <w:r>
              <w:rPr>
                <w:rFonts w:cs="Times New Roman" w:hint="eastAsia"/>
                <w:color w:val="000000" w:themeColor="text1"/>
                <w:sz w:val="21"/>
              </w:rPr>
              <w:t>0#</w:t>
            </w:r>
            <w:r>
              <w:rPr>
                <w:rFonts w:cs="Times New Roman" w:hint="eastAsia"/>
                <w:color w:val="000000" w:themeColor="text1"/>
                <w:sz w:val="21"/>
              </w:rPr>
              <w:t>（</w:t>
            </w:r>
            <w:r>
              <w:rPr>
                <w:rFonts w:cs="Times New Roman" w:hint="eastAsia"/>
                <w:color w:val="000000" w:themeColor="text1"/>
                <w:sz w:val="21"/>
              </w:rPr>
              <w:t>-10#</w:t>
            </w:r>
            <w:r>
              <w:rPr>
                <w:rFonts w:cs="Times New Roman" w:hint="eastAsia"/>
                <w:color w:val="000000" w:themeColor="text1"/>
                <w:sz w:val="21"/>
              </w:rPr>
              <w:t>）</w:t>
            </w:r>
            <w:r>
              <w:rPr>
                <w:rFonts w:cs="Times New Roman"/>
                <w:color w:val="000000" w:themeColor="text1"/>
                <w:sz w:val="21"/>
              </w:rPr>
              <w:t>柴油）、四枪单油品加油机</w:t>
            </w:r>
            <w:r>
              <w:rPr>
                <w:rFonts w:cs="Times New Roman"/>
                <w:color w:val="000000" w:themeColor="text1"/>
                <w:sz w:val="21"/>
              </w:rPr>
              <w:t>2</w:t>
            </w:r>
            <w:r>
              <w:rPr>
                <w:rFonts w:cs="Times New Roman"/>
                <w:color w:val="000000" w:themeColor="text1"/>
                <w:sz w:val="21"/>
              </w:rPr>
              <w:t>台（其中</w:t>
            </w:r>
            <w:r>
              <w:rPr>
                <w:rFonts w:cs="Times New Roman"/>
                <w:color w:val="000000" w:themeColor="text1"/>
                <w:sz w:val="21"/>
              </w:rPr>
              <w:t>2</w:t>
            </w:r>
            <w:r>
              <w:rPr>
                <w:rFonts w:cs="Times New Roman"/>
                <w:color w:val="000000" w:themeColor="text1"/>
                <w:sz w:val="21"/>
              </w:rPr>
              <w:t>枪为</w:t>
            </w:r>
            <w:r>
              <w:rPr>
                <w:rFonts w:cs="Times New Roman"/>
                <w:color w:val="000000" w:themeColor="text1"/>
                <w:sz w:val="21"/>
              </w:rPr>
              <w:t>92#</w:t>
            </w:r>
            <w:r>
              <w:rPr>
                <w:rFonts w:cs="Times New Roman"/>
                <w:color w:val="000000" w:themeColor="text1"/>
                <w:sz w:val="21"/>
              </w:rPr>
              <w:t>汽油、</w:t>
            </w:r>
            <w:r>
              <w:rPr>
                <w:rFonts w:cs="Times New Roman"/>
                <w:color w:val="000000" w:themeColor="text1"/>
                <w:sz w:val="21"/>
              </w:rPr>
              <w:t>1</w:t>
            </w:r>
            <w:r>
              <w:rPr>
                <w:rFonts w:cs="Times New Roman"/>
                <w:color w:val="000000" w:themeColor="text1"/>
                <w:sz w:val="21"/>
              </w:rPr>
              <w:t>枪为</w:t>
            </w:r>
            <w:r>
              <w:rPr>
                <w:rFonts w:cs="Times New Roman"/>
                <w:color w:val="000000" w:themeColor="text1"/>
                <w:sz w:val="21"/>
              </w:rPr>
              <w:t>95#</w:t>
            </w:r>
            <w:r>
              <w:rPr>
                <w:rFonts w:cs="Times New Roman"/>
                <w:color w:val="000000" w:themeColor="text1"/>
                <w:sz w:val="21"/>
              </w:rPr>
              <w:t>汽油、</w:t>
            </w:r>
            <w:r>
              <w:rPr>
                <w:rFonts w:cs="Times New Roman"/>
                <w:color w:val="000000" w:themeColor="text1"/>
                <w:sz w:val="21"/>
              </w:rPr>
              <w:t>1</w:t>
            </w:r>
            <w:r>
              <w:rPr>
                <w:rFonts w:cs="Times New Roman"/>
                <w:color w:val="000000" w:themeColor="text1"/>
                <w:sz w:val="21"/>
              </w:rPr>
              <w:t>枪为</w:t>
            </w:r>
            <w:r>
              <w:rPr>
                <w:rFonts w:cs="Times New Roman"/>
                <w:color w:val="000000" w:themeColor="text1"/>
                <w:sz w:val="21"/>
              </w:rPr>
              <w:t>98#</w:t>
            </w:r>
            <w:r>
              <w:rPr>
                <w:rFonts w:cs="Times New Roman"/>
                <w:color w:val="000000" w:themeColor="text1"/>
                <w:sz w:val="21"/>
              </w:rPr>
              <w:t>汽油）及附属阀门、管道、管件等</w:t>
            </w:r>
          </w:p>
        </w:tc>
        <w:tc>
          <w:tcPr>
            <w:tcW w:w="665" w:type="pct"/>
            <w:vAlign w:val="center"/>
          </w:tcPr>
          <w:p w14:paraId="2589F2B0" w14:textId="77777777" w:rsidR="00687616" w:rsidRDefault="00687616">
            <w:pPr>
              <w:spacing w:line="340" w:lineRule="exact"/>
              <w:ind w:firstLineChars="0" w:firstLine="0"/>
              <w:jc w:val="center"/>
              <w:rPr>
                <w:rFonts w:cs="Times New Roman"/>
                <w:color w:val="000000" w:themeColor="text1"/>
                <w:sz w:val="21"/>
                <w:szCs w:val="21"/>
              </w:rPr>
            </w:pPr>
          </w:p>
        </w:tc>
      </w:tr>
      <w:tr w:rsidR="00687616" w14:paraId="737CAACF" w14:textId="77777777">
        <w:trPr>
          <w:trHeight w:val="397"/>
          <w:jc w:val="center"/>
        </w:trPr>
        <w:tc>
          <w:tcPr>
            <w:tcW w:w="810" w:type="pct"/>
            <w:vMerge/>
            <w:vAlign w:val="center"/>
          </w:tcPr>
          <w:p w14:paraId="251971AC" w14:textId="77777777" w:rsidR="00687616" w:rsidRDefault="00687616">
            <w:pPr>
              <w:spacing w:line="340" w:lineRule="exact"/>
              <w:ind w:firstLine="420"/>
              <w:jc w:val="center"/>
              <w:rPr>
                <w:rFonts w:cs="Times New Roman"/>
                <w:color w:val="000000" w:themeColor="text1"/>
                <w:sz w:val="21"/>
              </w:rPr>
            </w:pPr>
          </w:p>
        </w:tc>
        <w:tc>
          <w:tcPr>
            <w:tcW w:w="982" w:type="pct"/>
            <w:vAlign w:val="center"/>
          </w:tcPr>
          <w:p w14:paraId="5C2A975E" w14:textId="77777777" w:rsidR="00687616" w:rsidRDefault="00184650">
            <w:pPr>
              <w:spacing w:line="340" w:lineRule="exact"/>
              <w:ind w:firstLineChars="0" w:firstLine="0"/>
              <w:jc w:val="center"/>
              <w:rPr>
                <w:rFonts w:cs="Times New Roman"/>
                <w:color w:val="000000" w:themeColor="text1"/>
                <w:sz w:val="21"/>
              </w:rPr>
            </w:pPr>
            <w:r>
              <w:rPr>
                <w:rFonts w:cs="Times New Roman"/>
                <w:color w:val="000000" w:themeColor="text1"/>
                <w:sz w:val="21"/>
              </w:rPr>
              <w:t>汽柴油储存区</w:t>
            </w:r>
          </w:p>
        </w:tc>
        <w:tc>
          <w:tcPr>
            <w:tcW w:w="2541" w:type="pct"/>
            <w:vAlign w:val="center"/>
          </w:tcPr>
          <w:p w14:paraId="68FDE0B7" w14:textId="77777777" w:rsidR="00687616" w:rsidRDefault="00184650">
            <w:pPr>
              <w:spacing w:line="340" w:lineRule="exact"/>
              <w:ind w:firstLineChars="0" w:firstLine="0"/>
              <w:jc w:val="left"/>
              <w:rPr>
                <w:rFonts w:cs="Times New Roman"/>
                <w:color w:val="000000" w:themeColor="text1"/>
                <w:sz w:val="21"/>
              </w:rPr>
            </w:pPr>
            <w:r>
              <w:rPr>
                <w:rFonts w:cs="Times New Roman"/>
                <w:color w:val="000000" w:themeColor="text1"/>
                <w:sz w:val="21"/>
              </w:rPr>
              <w:t>5</w:t>
            </w:r>
            <w:r>
              <w:rPr>
                <w:rFonts w:cs="Times New Roman"/>
                <w:color w:val="000000" w:themeColor="text1"/>
                <w:sz w:val="21"/>
              </w:rPr>
              <w:t>个</w:t>
            </w:r>
            <w:r>
              <w:rPr>
                <w:rFonts w:cs="Times New Roman"/>
                <w:color w:val="000000" w:themeColor="text1"/>
                <w:sz w:val="21"/>
              </w:rPr>
              <w:t>3</w:t>
            </w:r>
            <w:r>
              <w:rPr>
                <w:rFonts w:cs="Times New Roman"/>
                <w:color w:val="000000" w:themeColor="text1"/>
                <w:sz w:val="21"/>
              </w:rPr>
              <w:t>0</w:t>
            </w:r>
            <w:r>
              <w:rPr>
                <w:rFonts w:cs="Times New Roman"/>
                <w:color w:val="000000" w:themeColor="text1"/>
                <w:sz w:val="21"/>
              </w:rPr>
              <w:t>m³</w:t>
            </w:r>
            <w:r>
              <w:rPr>
                <w:rFonts w:cs="Times New Roman"/>
                <w:color w:val="000000" w:themeColor="text1"/>
                <w:sz w:val="21"/>
              </w:rPr>
              <w:t>埋地油罐（</w:t>
            </w:r>
            <w:r>
              <w:rPr>
                <w:rFonts w:cs="Times New Roman" w:hint="eastAsia"/>
                <w:color w:val="000000" w:themeColor="text1"/>
                <w:sz w:val="21"/>
              </w:rPr>
              <w:t>0#</w:t>
            </w:r>
            <w:r>
              <w:rPr>
                <w:rFonts w:cs="Times New Roman" w:hint="eastAsia"/>
                <w:color w:val="000000" w:themeColor="text1"/>
                <w:sz w:val="21"/>
              </w:rPr>
              <w:t>（</w:t>
            </w:r>
            <w:r>
              <w:rPr>
                <w:rFonts w:cs="Times New Roman" w:hint="eastAsia"/>
                <w:color w:val="000000" w:themeColor="text1"/>
                <w:sz w:val="21"/>
              </w:rPr>
              <w:t>-10#</w:t>
            </w:r>
            <w:r>
              <w:rPr>
                <w:rFonts w:cs="Times New Roman" w:hint="eastAsia"/>
                <w:color w:val="000000" w:themeColor="text1"/>
                <w:sz w:val="21"/>
              </w:rPr>
              <w:t>）</w:t>
            </w:r>
            <w:r>
              <w:rPr>
                <w:rFonts w:cs="Times New Roman"/>
                <w:color w:val="000000" w:themeColor="text1"/>
                <w:sz w:val="21"/>
              </w:rPr>
              <w:t>柴油罐</w:t>
            </w:r>
            <w:r>
              <w:rPr>
                <w:rFonts w:cs="Times New Roman"/>
                <w:color w:val="000000" w:themeColor="text1"/>
                <w:sz w:val="21"/>
              </w:rPr>
              <w:t>2</w:t>
            </w:r>
            <w:r>
              <w:rPr>
                <w:rFonts w:cs="Times New Roman"/>
                <w:color w:val="000000" w:themeColor="text1"/>
                <w:sz w:val="21"/>
              </w:rPr>
              <w:t>个</w:t>
            </w:r>
            <w:r>
              <w:rPr>
                <w:rFonts w:cs="Times New Roman"/>
                <w:color w:val="000000" w:themeColor="text1"/>
                <w:sz w:val="21"/>
              </w:rPr>
              <w:t>、</w:t>
            </w:r>
            <w:r>
              <w:rPr>
                <w:rFonts w:cs="Times New Roman"/>
                <w:color w:val="000000" w:themeColor="text1"/>
                <w:sz w:val="21"/>
              </w:rPr>
              <w:t>92#</w:t>
            </w:r>
            <w:r>
              <w:rPr>
                <w:rFonts w:cs="Times New Roman"/>
                <w:color w:val="000000" w:themeColor="text1"/>
                <w:sz w:val="21"/>
              </w:rPr>
              <w:t>汽油罐</w:t>
            </w:r>
            <w:r>
              <w:rPr>
                <w:rFonts w:cs="Times New Roman"/>
                <w:color w:val="000000" w:themeColor="text1"/>
                <w:sz w:val="21"/>
              </w:rPr>
              <w:t>1</w:t>
            </w:r>
            <w:r>
              <w:rPr>
                <w:rFonts w:cs="Times New Roman"/>
                <w:color w:val="000000" w:themeColor="text1"/>
                <w:sz w:val="21"/>
              </w:rPr>
              <w:t>个</w:t>
            </w:r>
            <w:r>
              <w:rPr>
                <w:rFonts w:cs="Times New Roman"/>
                <w:color w:val="000000" w:themeColor="text1"/>
                <w:sz w:val="21"/>
              </w:rPr>
              <w:t>、</w:t>
            </w:r>
            <w:r>
              <w:rPr>
                <w:rFonts w:cs="Times New Roman"/>
                <w:color w:val="000000" w:themeColor="text1"/>
                <w:sz w:val="21"/>
              </w:rPr>
              <w:t>95#</w:t>
            </w:r>
            <w:r>
              <w:rPr>
                <w:rFonts w:cs="Times New Roman"/>
                <w:color w:val="000000" w:themeColor="text1"/>
                <w:sz w:val="21"/>
              </w:rPr>
              <w:t>汽油罐</w:t>
            </w:r>
            <w:r>
              <w:rPr>
                <w:rFonts w:cs="Times New Roman"/>
                <w:color w:val="000000" w:themeColor="text1"/>
                <w:sz w:val="21"/>
              </w:rPr>
              <w:t>1</w:t>
            </w:r>
            <w:r>
              <w:rPr>
                <w:rFonts w:cs="Times New Roman"/>
                <w:color w:val="000000" w:themeColor="text1"/>
                <w:sz w:val="21"/>
              </w:rPr>
              <w:t>个、</w:t>
            </w:r>
            <w:r>
              <w:rPr>
                <w:rFonts w:cs="Times New Roman"/>
                <w:color w:val="000000" w:themeColor="text1"/>
                <w:sz w:val="21"/>
              </w:rPr>
              <w:t>98#</w:t>
            </w:r>
            <w:r>
              <w:rPr>
                <w:rFonts w:cs="Times New Roman"/>
                <w:color w:val="000000" w:themeColor="text1"/>
                <w:sz w:val="21"/>
              </w:rPr>
              <w:t>汽油罐</w:t>
            </w:r>
            <w:r>
              <w:rPr>
                <w:rFonts w:cs="Times New Roman"/>
                <w:color w:val="000000" w:themeColor="text1"/>
                <w:sz w:val="21"/>
              </w:rPr>
              <w:t>1</w:t>
            </w:r>
            <w:r>
              <w:rPr>
                <w:rFonts w:cs="Times New Roman"/>
                <w:color w:val="000000" w:themeColor="text1"/>
                <w:sz w:val="21"/>
              </w:rPr>
              <w:t>个</w:t>
            </w:r>
            <w:r>
              <w:rPr>
                <w:rFonts w:cs="Times New Roman"/>
                <w:color w:val="000000" w:themeColor="text1"/>
                <w:sz w:val="21"/>
              </w:rPr>
              <w:t>）、油气回收系统及附属阀门、管道、管件等</w:t>
            </w:r>
          </w:p>
        </w:tc>
        <w:tc>
          <w:tcPr>
            <w:tcW w:w="665" w:type="pct"/>
            <w:vAlign w:val="center"/>
          </w:tcPr>
          <w:p w14:paraId="6EA2B813" w14:textId="77777777" w:rsidR="00687616" w:rsidRDefault="00687616">
            <w:pPr>
              <w:spacing w:line="340" w:lineRule="exact"/>
              <w:ind w:firstLine="420"/>
              <w:jc w:val="center"/>
              <w:rPr>
                <w:rFonts w:cs="Times New Roman"/>
                <w:color w:val="000000" w:themeColor="text1"/>
                <w:sz w:val="21"/>
              </w:rPr>
            </w:pPr>
          </w:p>
        </w:tc>
      </w:tr>
      <w:tr w:rsidR="00687616" w14:paraId="5D94F26E" w14:textId="77777777">
        <w:trPr>
          <w:trHeight w:val="397"/>
          <w:jc w:val="center"/>
        </w:trPr>
        <w:tc>
          <w:tcPr>
            <w:tcW w:w="810" w:type="pct"/>
            <w:vMerge/>
            <w:vAlign w:val="center"/>
          </w:tcPr>
          <w:p w14:paraId="10B1B56C" w14:textId="77777777" w:rsidR="00687616" w:rsidRDefault="00687616">
            <w:pPr>
              <w:spacing w:line="340" w:lineRule="exact"/>
              <w:ind w:firstLine="420"/>
              <w:jc w:val="center"/>
              <w:rPr>
                <w:rFonts w:cs="Times New Roman"/>
                <w:color w:val="000000" w:themeColor="text1"/>
                <w:sz w:val="21"/>
              </w:rPr>
            </w:pPr>
          </w:p>
        </w:tc>
        <w:tc>
          <w:tcPr>
            <w:tcW w:w="982" w:type="pct"/>
            <w:vAlign w:val="center"/>
          </w:tcPr>
          <w:p w14:paraId="0C89AB35" w14:textId="77777777" w:rsidR="00687616" w:rsidRDefault="00184650">
            <w:pPr>
              <w:spacing w:line="340" w:lineRule="exact"/>
              <w:ind w:firstLineChars="0" w:firstLine="0"/>
              <w:jc w:val="center"/>
              <w:rPr>
                <w:rFonts w:cs="Times New Roman"/>
                <w:color w:val="000000" w:themeColor="text1"/>
                <w:sz w:val="21"/>
              </w:rPr>
            </w:pPr>
            <w:r>
              <w:rPr>
                <w:rFonts w:cs="Times New Roman"/>
                <w:color w:val="000000" w:themeColor="text1"/>
                <w:sz w:val="21"/>
              </w:rPr>
              <w:t>检测及报警系统</w:t>
            </w:r>
          </w:p>
        </w:tc>
        <w:tc>
          <w:tcPr>
            <w:tcW w:w="2541" w:type="pct"/>
            <w:vAlign w:val="center"/>
          </w:tcPr>
          <w:p w14:paraId="1879C1DC" w14:textId="77777777" w:rsidR="00687616" w:rsidRDefault="00184650">
            <w:pPr>
              <w:spacing w:line="340" w:lineRule="exact"/>
              <w:ind w:firstLineChars="0" w:firstLine="0"/>
              <w:jc w:val="left"/>
              <w:rPr>
                <w:rFonts w:cs="Times New Roman"/>
                <w:color w:val="000000" w:themeColor="text1"/>
                <w:sz w:val="21"/>
              </w:rPr>
            </w:pPr>
            <w:r>
              <w:rPr>
                <w:rFonts w:cs="Times New Roman"/>
                <w:color w:val="000000" w:themeColor="text1"/>
                <w:sz w:val="21"/>
              </w:rPr>
              <w:t>埋地油罐液位检测系统、双层油罐及双层油管测漏报警系统等</w:t>
            </w:r>
          </w:p>
        </w:tc>
        <w:tc>
          <w:tcPr>
            <w:tcW w:w="665" w:type="pct"/>
            <w:vAlign w:val="center"/>
          </w:tcPr>
          <w:p w14:paraId="120ED1D7" w14:textId="77777777" w:rsidR="00687616" w:rsidRDefault="00687616">
            <w:pPr>
              <w:spacing w:line="340" w:lineRule="exact"/>
              <w:ind w:firstLine="420"/>
              <w:jc w:val="center"/>
              <w:rPr>
                <w:rFonts w:cs="Times New Roman"/>
                <w:color w:val="000000" w:themeColor="text1"/>
                <w:sz w:val="21"/>
              </w:rPr>
            </w:pPr>
          </w:p>
        </w:tc>
      </w:tr>
      <w:tr w:rsidR="00687616" w14:paraId="6B4C0DAA" w14:textId="77777777">
        <w:trPr>
          <w:trHeight w:val="397"/>
          <w:jc w:val="center"/>
        </w:trPr>
        <w:tc>
          <w:tcPr>
            <w:tcW w:w="810" w:type="pct"/>
            <w:vMerge/>
            <w:vAlign w:val="center"/>
          </w:tcPr>
          <w:p w14:paraId="3625512F" w14:textId="77777777" w:rsidR="00687616" w:rsidRDefault="00687616">
            <w:pPr>
              <w:spacing w:line="340" w:lineRule="exact"/>
              <w:ind w:firstLine="420"/>
              <w:jc w:val="center"/>
              <w:rPr>
                <w:rFonts w:cs="Times New Roman"/>
                <w:color w:val="000000" w:themeColor="text1"/>
                <w:sz w:val="21"/>
              </w:rPr>
            </w:pPr>
          </w:p>
        </w:tc>
        <w:tc>
          <w:tcPr>
            <w:tcW w:w="982" w:type="pct"/>
            <w:vAlign w:val="center"/>
          </w:tcPr>
          <w:p w14:paraId="50A84F24" w14:textId="77777777" w:rsidR="00687616" w:rsidRDefault="00184650">
            <w:pPr>
              <w:spacing w:line="340" w:lineRule="exact"/>
              <w:ind w:firstLineChars="0" w:firstLine="0"/>
              <w:jc w:val="center"/>
              <w:rPr>
                <w:rFonts w:cs="Times New Roman"/>
                <w:color w:val="000000" w:themeColor="text1"/>
                <w:sz w:val="21"/>
              </w:rPr>
            </w:pPr>
            <w:r>
              <w:rPr>
                <w:rFonts w:cs="Times New Roman"/>
                <w:color w:val="000000" w:themeColor="text1"/>
                <w:sz w:val="21"/>
              </w:rPr>
              <w:t>公用工程及配套辅助设施</w:t>
            </w:r>
          </w:p>
        </w:tc>
        <w:tc>
          <w:tcPr>
            <w:tcW w:w="2541" w:type="pct"/>
            <w:vAlign w:val="center"/>
          </w:tcPr>
          <w:p w14:paraId="63F0F476" w14:textId="77777777" w:rsidR="00687616" w:rsidRDefault="00184650">
            <w:pPr>
              <w:spacing w:line="340" w:lineRule="exact"/>
              <w:ind w:firstLineChars="0" w:firstLine="0"/>
              <w:jc w:val="left"/>
              <w:rPr>
                <w:rFonts w:cs="Times New Roman"/>
                <w:color w:val="000000" w:themeColor="text1"/>
                <w:sz w:val="21"/>
              </w:rPr>
            </w:pPr>
            <w:r>
              <w:rPr>
                <w:rFonts w:cs="Times New Roman"/>
                <w:color w:val="000000" w:themeColor="text1"/>
                <w:sz w:val="21"/>
              </w:rPr>
              <w:t>供排水、变配电、消防、防雷防静电接地、通风、采暖及其附属的建、构筑物</w:t>
            </w:r>
            <w:r>
              <w:rPr>
                <w:rFonts w:cs="Times New Roman" w:hint="eastAsia"/>
                <w:color w:val="000000" w:themeColor="text1"/>
                <w:sz w:val="21"/>
              </w:rPr>
              <w:t>：</w:t>
            </w:r>
            <w:r>
              <w:rPr>
                <w:rFonts w:cs="Times New Roman"/>
                <w:color w:val="000000" w:themeColor="text1"/>
                <w:sz w:val="21"/>
              </w:rPr>
              <w:t>加油站罩</w:t>
            </w:r>
            <w:r>
              <w:rPr>
                <w:rFonts w:cs="Times New Roman" w:hint="eastAsia"/>
                <w:color w:val="000000" w:themeColor="text1"/>
                <w:sz w:val="21"/>
              </w:rPr>
              <w:t>棚（建筑面积</w:t>
            </w:r>
            <w:r>
              <w:rPr>
                <w:rFonts w:cs="Times New Roman" w:hint="eastAsia"/>
                <w:color w:val="000000" w:themeColor="text1"/>
                <w:sz w:val="21"/>
              </w:rPr>
              <w:t>583</w:t>
            </w:r>
            <w:r>
              <w:rPr>
                <w:rFonts w:cs="Times New Roman" w:hint="eastAsia"/>
                <w:color w:val="000000" w:themeColor="text1"/>
                <w:sz w:val="21"/>
              </w:rPr>
              <w:t>㎡）</w:t>
            </w:r>
          </w:p>
        </w:tc>
        <w:tc>
          <w:tcPr>
            <w:tcW w:w="665" w:type="pct"/>
            <w:vAlign w:val="center"/>
          </w:tcPr>
          <w:p w14:paraId="2DDF51A6" w14:textId="77777777" w:rsidR="00687616" w:rsidRDefault="00687616">
            <w:pPr>
              <w:spacing w:line="340" w:lineRule="exact"/>
              <w:ind w:firstLine="420"/>
              <w:jc w:val="center"/>
              <w:rPr>
                <w:rFonts w:cs="Times New Roman"/>
                <w:color w:val="000000" w:themeColor="text1"/>
                <w:sz w:val="21"/>
              </w:rPr>
            </w:pPr>
          </w:p>
        </w:tc>
      </w:tr>
    </w:tbl>
    <w:p w14:paraId="5FB53415" w14:textId="77777777" w:rsidR="00687616" w:rsidRDefault="00687616">
      <w:pPr>
        <w:pStyle w:val="aff9"/>
        <w:ind w:firstLine="260"/>
        <w:rPr>
          <w:rFonts w:cs="Times New Roman"/>
          <w:color w:val="000000" w:themeColor="text1"/>
          <w:sz w:val="13"/>
          <w:szCs w:val="13"/>
        </w:rPr>
      </w:pPr>
    </w:p>
    <w:p w14:paraId="459BF740" w14:textId="77777777" w:rsidR="00687616" w:rsidRDefault="00184650">
      <w:pPr>
        <w:pStyle w:val="aff9"/>
        <w:rPr>
          <w:rFonts w:cs="Times New Roman"/>
          <w:color w:val="000000" w:themeColor="text1"/>
        </w:rPr>
      </w:pPr>
      <w:r>
        <w:rPr>
          <w:rFonts w:cs="Times New Roman"/>
          <w:color w:val="000000" w:themeColor="text1"/>
        </w:rPr>
        <w:t>凡涉及该项目的环保、运输、职业卫生等问题，应执行国家有关规定和标准，不包括在</w:t>
      </w:r>
      <w:proofErr w:type="gramStart"/>
      <w:r>
        <w:rPr>
          <w:rFonts w:cs="Times New Roman"/>
          <w:color w:val="000000" w:themeColor="text1"/>
        </w:rPr>
        <w:t>本评价</w:t>
      </w:r>
      <w:proofErr w:type="gramEnd"/>
      <w:r>
        <w:rPr>
          <w:rFonts w:cs="Times New Roman"/>
          <w:color w:val="000000" w:themeColor="text1"/>
        </w:rPr>
        <w:t>范围之内。</w:t>
      </w:r>
    </w:p>
    <w:p w14:paraId="0B692221" w14:textId="77777777" w:rsidR="00687616" w:rsidRDefault="00184650">
      <w:pPr>
        <w:pStyle w:val="20"/>
        <w:adjustRightInd w:val="0"/>
        <w:snapToGrid w:val="0"/>
        <w:spacing w:before="93" w:after="93"/>
        <w:rPr>
          <w:rFonts w:eastAsiaTheme="minorEastAsia" w:cs="Times New Roman"/>
          <w:color w:val="000000" w:themeColor="text1"/>
          <w:sz w:val="28"/>
          <w:szCs w:val="28"/>
        </w:rPr>
      </w:pPr>
      <w:bookmarkStart w:id="4" w:name="_Toc26006"/>
      <w:r>
        <w:rPr>
          <w:rFonts w:eastAsiaTheme="minorEastAsia" w:cs="Times New Roman"/>
          <w:b/>
          <w:bCs w:val="0"/>
          <w:color w:val="000000" w:themeColor="text1"/>
          <w:sz w:val="28"/>
          <w:szCs w:val="28"/>
        </w:rPr>
        <w:t xml:space="preserve">1.4 </w:t>
      </w:r>
      <w:r>
        <w:rPr>
          <w:rFonts w:eastAsiaTheme="minorEastAsia" w:cs="Times New Roman"/>
          <w:b/>
          <w:bCs w:val="0"/>
          <w:color w:val="000000" w:themeColor="text1"/>
          <w:sz w:val="28"/>
          <w:szCs w:val="28"/>
        </w:rPr>
        <w:t>评价程序</w:t>
      </w:r>
      <w:bookmarkEnd w:id="4"/>
    </w:p>
    <w:p w14:paraId="5B4EF13A"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本次安全设施竣工验收评价工作程序如图</w:t>
      </w:r>
      <w:r>
        <w:rPr>
          <w:rFonts w:eastAsiaTheme="minorEastAsia" w:cs="Times New Roman"/>
          <w:color w:val="000000" w:themeColor="text1"/>
          <w:szCs w:val="28"/>
        </w:rPr>
        <w:t>1-1</w:t>
      </w:r>
      <w:r>
        <w:rPr>
          <w:rFonts w:eastAsiaTheme="minorEastAsia" w:cs="Times New Roman"/>
          <w:color w:val="000000" w:themeColor="text1"/>
          <w:szCs w:val="28"/>
        </w:rPr>
        <w:t>所示。</w:t>
      </w:r>
    </w:p>
    <w:p w14:paraId="7E892279"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评价工作大体可分为三个阶段：第一阶段为准备阶段，主要收集有关</w:t>
      </w:r>
      <w:r>
        <w:rPr>
          <w:rFonts w:eastAsiaTheme="minorEastAsia" w:cs="Times New Roman"/>
          <w:color w:val="000000" w:themeColor="text1"/>
          <w:szCs w:val="28"/>
        </w:rPr>
        <w:lastRenderedPageBreak/>
        <w:t>资料，进行初步的工程分析和危险、有害因素识别，选择评价方法；第二阶段为实施评价阶段，对工程安全情况进行现场调查，运用合适的评价方法进行分析评价，提出安全对策措施；第三阶段为报告书的编制阶段，主要是汇总第一、第二阶段所得到的各种资料、数据，通过综合分析，提出评价结论与建议，完成安全设施竣工验收评价报告书的编制。</w:t>
      </w:r>
    </w:p>
    <w:p w14:paraId="6DFC6514" w14:textId="77777777" w:rsidR="00687616" w:rsidRDefault="00184650">
      <w:pPr>
        <w:pStyle w:val="a0"/>
        <w:ind w:firstLine="560"/>
        <w:rPr>
          <w:rFonts w:cs="Times New Roman"/>
          <w:color w:val="000000" w:themeColor="text1"/>
        </w:rPr>
      </w:pPr>
      <w:r>
        <w:rPr>
          <w:rFonts w:eastAsiaTheme="minorEastAsia" w:cs="Times New Roman"/>
          <w:color w:val="000000" w:themeColor="text1"/>
        </w:rPr>
        <w:pict w14:anchorId="445BEF8F">
          <v:group id="组合 59" o:spid="_x0000_s1026" style="position:absolute;left:0;text-align:left;margin-left:126.95pt;margin-top:24.3pt;width:165pt;height:298.5pt;z-index:251646976" coordorigin="4260,8975" coordsize="3360,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">
            <v:shapetype id="_x0000_t202" coordsize="21600,21600" o:spt="202" path="m,l,21600r21600,l21600,xe">
              <v:stroke joinstyle="miter"/>
              <v:path gradientshapeok="t" o:connecttype="rect"/>
            </v:shapetype>
            <v:shape id="Text Box 3" o:spid="_x0000_s1027" type="#_x0000_t202" style="position:absolute;left:4260;top:14757;width:3360;height: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14:paraId="160C7058" w14:textId="77777777" w:rsidR="00687616" w:rsidRDefault="00184650">
                    <w:pPr>
                      <w:adjustRightInd w:val="0"/>
                      <w:snapToGrid w:val="0"/>
                      <w:spacing w:line="240" w:lineRule="auto"/>
                      <w:ind w:firstLineChars="0" w:firstLine="0"/>
                      <w:jc w:val="center"/>
                      <w:rPr>
                        <w:sz w:val="21"/>
                      </w:rPr>
                    </w:pPr>
                    <w:r>
                      <w:rPr>
                        <w:rFonts w:hint="eastAsia"/>
                        <w:sz w:val="21"/>
                      </w:rPr>
                      <w:t>编制安全验收评价报告</w:t>
                    </w:r>
                  </w:p>
                </w:txbxContent>
              </v:textbox>
            </v:shape>
            <v:rect id="Rectangle 4" o:spid="_x0000_s1028" style="position:absolute;left:4260;top:8975;width:3360;height: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14:paraId="59049596" w14:textId="77777777" w:rsidR="00687616" w:rsidRDefault="00184650">
                    <w:pPr>
                      <w:adjustRightInd w:val="0"/>
                      <w:snapToGrid w:val="0"/>
                      <w:spacing w:line="240" w:lineRule="auto"/>
                      <w:ind w:firstLineChars="0" w:firstLine="0"/>
                      <w:jc w:val="center"/>
                      <w:rPr>
                        <w:sz w:val="21"/>
                      </w:rPr>
                    </w:pPr>
                    <w:r>
                      <w:rPr>
                        <w:rFonts w:hint="eastAsia"/>
                        <w:sz w:val="21"/>
                      </w:rPr>
                      <w:t>前期准备</w:t>
                    </w:r>
                  </w:p>
                </w:txbxContent>
              </v:textbox>
            </v:rect>
            <v:line id="Line 5" o:spid="_x0000_s1029" style="position:absolute" from="5940,9387" to="5940,9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rect id="Rectangle 6" o:spid="_x0000_s1030" style="position:absolute;left:4260;top:10627;width:3360;height: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14:paraId="28430111" w14:textId="77777777" w:rsidR="00687616" w:rsidRDefault="00184650">
                    <w:pPr>
                      <w:adjustRightInd w:val="0"/>
                      <w:snapToGrid w:val="0"/>
                      <w:spacing w:line="240" w:lineRule="auto"/>
                      <w:ind w:firstLineChars="0" w:firstLine="0"/>
                      <w:jc w:val="center"/>
                      <w:rPr>
                        <w:sz w:val="21"/>
                      </w:rPr>
                    </w:pPr>
                    <w:r>
                      <w:rPr>
                        <w:rFonts w:hint="eastAsia"/>
                        <w:sz w:val="21"/>
                      </w:rPr>
                      <w:t>划分评价单元</w:t>
                    </w:r>
                  </w:p>
                </w:txbxContent>
              </v:textbox>
            </v:rect>
            <v:rect id="Rectangle 7" o:spid="_x0000_s1031" style="position:absolute;left:4290;top:11453;width:3330;height: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14:paraId="0BE304F9" w14:textId="77777777" w:rsidR="00687616" w:rsidRDefault="00184650">
                    <w:pPr>
                      <w:adjustRightInd w:val="0"/>
                      <w:snapToGrid w:val="0"/>
                      <w:spacing w:line="240" w:lineRule="auto"/>
                      <w:ind w:firstLineChars="0" w:firstLine="0"/>
                      <w:jc w:val="center"/>
                      <w:rPr>
                        <w:sz w:val="21"/>
                      </w:rPr>
                    </w:pPr>
                    <w:r>
                      <w:rPr>
                        <w:rFonts w:hint="eastAsia"/>
                        <w:sz w:val="21"/>
                      </w:rPr>
                      <w:t>选择评价方法</w:t>
                    </w:r>
                  </w:p>
                </w:txbxContent>
              </v:textbox>
            </v:rect>
            <v:line id="Line 8" o:spid="_x0000_s1032" style="position:absolute" from="5940,10214" to="5940,10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line id="Line 9" o:spid="_x0000_s1033" style="position:absolute" from="5940,11040" to="5940,11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line id="Line 10" o:spid="_x0000_s1034" style="position:absolute" from="5940,11866" to="5940,1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TEsQAAADbAAAADwAAAGRycy9kb3ducmV2LnhtbESPzWrDMBCE74W+g9hCbo2cHuLaiRJK&#10;TSCHtJAfet5aG8vUWhlLcZS3jwqFHoeZ+YZZrqPtxEiDbx0rmE0zEMS10y03Ck7HzfMrCB+QNXaO&#10;ScGNPKxXjw9LLLW78p7GQ2hEgrAvUYEJoS+l9LUhi37qeuLknd1gMSQ5NFIPeE1w28mXLJtLiy2n&#10;BYM9vRuqfw4XqyA31V7mstodP6uxnRXxI359F0pNnuLbAkSgGP7Df+2tVlDk8Psl/Q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5MSxAAAANsAAAAPAAAAAAAAAAAA&#10;AAAAAKECAABkcnMvZG93bnJldi54bWxQSwUGAAAAAAQABAD5AAAAkgMAAAAA&#10;">
              <v:stroke endarrow="block"/>
            </v:line>
            <v:rect id="Rectangle 11" o:spid="_x0000_s1035" style="position:absolute;left:4260;top:12279;width:3360;height: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textbox>
                <w:txbxContent>
                  <w:p w14:paraId="56054637" w14:textId="77777777" w:rsidR="00687616" w:rsidRDefault="00184650">
                    <w:pPr>
                      <w:adjustRightInd w:val="0"/>
                      <w:snapToGrid w:val="0"/>
                      <w:spacing w:line="240" w:lineRule="auto"/>
                      <w:ind w:firstLineChars="0" w:firstLine="0"/>
                      <w:jc w:val="center"/>
                      <w:rPr>
                        <w:sz w:val="21"/>
                      </w:rPr>
                    </w:pPr>
                    <w:r>
                      <w:rPr>
                        <w:rFonts w:hint="eastAsia"/>
                        <w:sz w:val="21"/>
                      </w:rPr>
                      <w:t>定性、定量评价</w:t>
                    </w:r>
                  </w:p>
                </w:txbxContent>
              </v:textbox>
            </v:rect>
            <v:line id="Line 12" o:spid="_x0000_s1036" style="position:absolute" from="5940,12691" to="5940,1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Zz0sIAAADcAAAADwAAAGRycy9kb3ducmV2LnhtbERP32vCMBB+F/Y/hBvsTVMHm1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Zz0sIAAADcAAAADwAAAAAAAAAAAAAA&#10;AAChAgAAZHJzL2Rvd25yZXYueG1sUEsFBgAAAAAEAAQA+QAAAJADAAAAAA==&#10;">
              <v:stroke endarrow="block"/>
            </v:line>
            <v:rect id="Rectangle 13" o:spid="_x0000_s1037" style="position:absolute;left:4260;top:13104;width:3360;height: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textbox>
                <w:txbxContent>
                  <w:p w14:paraId="3FD1AFC4" w14:textId="77777777" w:rsidR="00687616" w:rsidRDefault="00184650">
                    <w:pPr>
                      <w:adjustRightInd w:val="0"/>
                      <w:snapToGrid w:val="0"/>
                      <w:spacing w:line="240" w:lineRule="auto"/>
                      <w:ind w:firstLineChars="0" w:firstLine="0"/>
                      <w:jc w:val="center"/>
                      <w:rPr>
                        <w:sz w:val="21"/>
                      </w:rPr>
                    </w:pPr>
                    <w:r>
                      <w:rPr>
                        <w:rFonts w:hint="eastAsia"/>
                        <w:sz w:val="21"/>
                      </w:rPr>
                      <w:t>提出安全对策措施及建议</w:t>
                    </w:r>
                  </w:p>
                </w:txbxContent>
              </v:textbox>
            </v:rect>
            <v:line id="Line 14" o:spid="_x0000_s1038" style="position:absolute" from="5940,13518" to="5940,13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hIPsIAAADcAAAADwAAAGRycy9kb3ducmV2LnhtbERPS2sCMRC+F/wPYYTealYPbt0apbgI&#10;HmrBB57HzXSzdDNZNnFN/30jFHqbj+85y3W0rRio941jBdNJBoK4crrhWsH5tH15BeEDssbWMSn4&#10;IQ/r1ehpiYV2dz7QcAy1SCHsC1RgQugKKX1lyKKfuI44cV+utxgS7Gupe7yncNvKWZbNpcWGU4PB&#10;jjaGqu/jzSrITXmQuSw/Tp/l0EwXcR8v14VSz+P4/gYiUAz/4j/3Tqf5WQ6PZ9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hIPsIAAADcAAAADwAAAAAAAAAAAAAA&#10;AAChAgAAZHJzL2Rvd25yZXYueG1sUEsFBgAAAAAEAAQA+QAAAJADAAAAAA==&#10;">
              <v:stroke endarrow="block"/>
            </v:line>
            <v:rect id="Rectangle 15" o:spid="_x0000_s1039" style="position:absolute;left:4260;top:13931;width:3360;height: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textbox>
                <w:txbxContent>
                  <w:p w14:paraId="39518C6D" w14:textId="77777777" w:rsidR="00687616" w:rsidRDefault="00184650">
                    <w:pPr>
                      <w:adjustRightInd w:val="0"/>
                      <w:snapToGrid w:val="0"/>
                      <w:spacing w:line="240" w:lineRule="auto"/>
                      <w:ind w:firstLineChars="0" w:firstLine="0"/>
                      <w:jc w:val="center"/>
                      <w:rPr>
                        <w:sz w:val="21"/>
                      </w:rPr>
                    </w:pPr>
                    <w:r>
                      <w:rPr>
                        <w:rFonts w:hint="eastAsia"/>
                        <w:sz w:val="21"/>
                      </w:rPr>
                      <w:t>做出评价结论</w:t>
                    </w:r>
                  </w:p>
                </w:txbxContent>
              </v:textbox>
            </v:rect>
            <v:line id="Line 16" o:spid="_x0000_s1040" style="position:absolute" from="5940,14344" to="5940,14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518IAAADcAAAADwAAAGRycy9kb3ducmV2LnhtbERPTWvCQBC9F/wPywje6kYPtUldpRgK&#10;PVjBKD1Ps9NsaHY2ZLdx/fduQehtHu9z1ttoOzHS4FvHChbzDARx7XTLjYLz6e3xGYQPyBo7x6Tg&#10;Sh62m8nDGgvtLnyksQqNSCHsC1RgQugLKX1tyKKfu544cd9usBgSHBqpB7ykcNvJZZY9SYstpwaD&#10;Pe0M1T/Vr1WwMuVRrmS5Px3KsV3k8SN+fuVKzabx9QVEoBj+xXf3u07zsxz+nk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518IAAADcAAAADwAAAAAAAAAAAAAA&#10;AAChAgAAZHJzL2Rvd25yZXYueG1sUEsFBgAAAAAEAAQA+QAAAJADAAAAAA==&#10;">
              <v:stroke endarrow="block"/>
            </v:line>
            <v:rect id="Rectangle 17" o:spid="_x0000_s1041" style="position:absolute;left:4260;top:9801;width:3360;height: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textbox>
                <w:txbxContent>
                  <w:p w14:paraId="72EC5B2B" w14:textId="77777777" w:rsidR="00687616" w:rsidRDefault="00184650">
                    <w:pPr>
                      <w:adjustRightInd w:val="0"/>
                      <w:snapToGrid w:val="0"/>
                      <w:spacing w:line="240" w:lineRule="auto"/>
                      <w:ind w:firstLineChars="0" w:firstLine="0"/>
                      <w:jc w:val="center"/>
                      <w:rPr>
                        <w:sz w:val="21"/>
                      </w:rPr>
                    </w:pPr>
                    <w:r>
                      <w:rPr>
                        <w:rFonts w:hint="eastAsia"/>
                        <w:sz w:val="21"/>
                      </w:rPr>
                      <w:t>辨识与分析危险、有害因素</w:t>
                    </w:r>
                  </w:p>
                </w:txbxContent>
              </v:textbox>
            </v:rect>
          </v:group>
        </w:pict>
      </w:r>
    </w:p>
    <w:p w14:paraId="06BEAA7A" w14:textId="77777777" w:rsidR="00687616" w:rsidRDefault="00687616">
      <w:pPr>
        <w:adjustRightInd w:val="0"/>
        <w:snapToGrid w:val="0"/>
        <w:ind w:firstLine="560"/>
        <w:rPr>
          <w:rFonts w:eastAsiaTheme="minorEastAsia" w:cs="Times New Roman"/>
          <w:snapToGrid w:val="0"/>
          <w:color w:val="000000" w:themeColor="text1"/>
          <w:szCs w:val="28"/>
        </w:rPr>
      </w:pPr>
    </w:p>
    <w:p w14:paraId="5B9EC7AF" w14:textId="77777777" w:rsidR="00687616" w:rsidRDefault="00687616">
      <w:pPr>
        <w:adjustRightInd w:val="0"/>
        <w:snapToGrid w:val="0"/>
        <w:ind w:firstLine="560"/>
        <w:rPr>
          <w:rFonts w:eastAsiaTheme="minorEastAsia" w:cs="Times New Roman"/>
          <w:snapToGrid w:val="0"/>
          <w:color w:val="000000" w:themeColor="text1"/>
          <w:szCs w:val="28"/>
        </w:rPr>
      </w:pPr>
    </w:p>
    <w:p w14:paraId="755F7BB5" w14:textId="77777777" w:rsidR="00687616" w:rsidRDefault="00687616">
      <w:pPr>
        <w:adjustRightInd w:val="0"/>
        <w:snapToGrid w:val="0"/>
        <w:ind w:firstLine="560"/>
        <w:rPr>
          <w:rFonts w:eastAsiaTheme="minorEastAsia" w:cs="Times New Roman"/>
          <w:snapToGrid w:val="0"/>
          <w:color w:val="000000" w:themeColor="text1"/>
          <w:szCs w:val="28"/>
        </w:rPr>
      </w:pPr>
    </w:p>
    <w:p w14:paraId="6B19C79C" w14:textId="77777777" w:rsidR="00687616" w:rsidRDefault="00687616">
      <w:pPr>
        <w:adjustRightInd w:val="0"/>
        <w:snapToGrid w:val="0"/>
        <w:ind w:firstLine="560"/>
        <w:rPr>
          <w:rFonts w:eastAsiaTheme="minorEastAsia" w:cs="Times New Roman"/>
          <w:snapToGrid w:val="0"/>
          <w:color w:val="000000" w:themeColor="text1"/>
          <w:szCs w:val="28"/>
        </w:rPr>
      </w:pPr>
    </w:p>
    <w:p w14:paraId="570BAB6C" w14:textId="77777777" w:rsidR="00687616" w:rsidRDefault="00687616">
      <w:pPr>
        <w:adjustRightInd w:val="0"/>
        <w:snapToGrid w:val="0"/>
        <w:ind w:firstLine="560"/>
        <w:rPr>
          <w:rFonts w:eastAsiaTheme="minorEastAsia" w:cs="Times New Roman"/>
          <w:snapToGrid w:val="0"/>
          <w:color w:val="000000" w:themeColor="text1"/>
          <w:szCs w:val="28"/>
        </w:rPr>
      </w:pPr>
    </w:p>
    <w:p w14:paraId="75BC42E5" w14:textId="77777777" w:rsidR="00687616" w:rsidRDefault="00687616">
      <w:pPr>
        <w:ind w:firstLineChars="0" w:firstLine="0"/>
        <w:rPr>
          <w:rFonts w:eastAsiaTheme="minorEastAsia" w:cs="Times New Roman"/>
          <w:b/>
          <w:color w:val="000000" w:themeColor="text1"/>
          <w:sz w:val="24"/>
        </w:rPr>
      </w:pPr>
    </w:p>
    <w:p w14:paraId="525F4446" w14:textId="77777777" w:rsidR="00687616" w:rsidRDefault="00687616">
      <w:pPr>
        <w:ind w:firstLineChars="0" w:firstLine="0"/>
        <w:rPr>
          <w:rFonts w:eastAsiaTheme="minorEastAsia" w:cs="Times New Roman"/>
          <w:b/>
          <w:color w:val="000000" w:themeColor="text1"/>
          <w:sz w:val="24"/>
        </w:rPr>
      </w:pPr>
    </w:p>
    <w:p w14:paraId="2BCB1FA7" w14:textId="77777777" w:rsidR="00687616" w:rsidRDefault="00687616">
      <w:pPr>
        <w:ind w:firstLineChars="0" w:firstLine="0"/>
        <w:rPr>
          <w:rFonts w:eastAsiaTheme="minorEastAsia" w:cs="Times New Roman"/>
          <w:b/>
          <w:color w:val="000000" w:themeColor="text1"/>
          <w:sz w:val="24"/>
        </w:rPr>
      </w:pPr>
    </w:p>
    <w:p w14:paraId="2A8A0490" w14:textId="77777777" w:rsidR="00687616" w:rsidRDefault="00687616">
      <w:pPr>
        <w:ind w:firstLineChars="0" w:firstLine="0"/>
        <w:rPr>
          <w:rFonts w:eastAsiaTheme="minorEastAsia" w:cs="Times New Roman"/>
          <w:b/>
          <w:color w:val="000000" w:themeColor="text1"/>
          <w:sz w:val="24"/>
        </w:rPr>
      </w:pPr>
    </w:p>
    <w:p w14:paraId="0BDDD950" w14:textId="77777777" w:rsidR="00687616" w:rsidRDefault="00687616">
      <w:pPr>
        <w:ind w:firstLineChars="0" w:firstLine="0"/>
        <w:rPr>
          <w:rFonts w:eastAsiaTheme="minorEastAsia" w:cs="Times New Roman"/>
          <w:b/>
          <w:color w:val="000000" w:themeColor="text1"/>
          <w:sz w:val="24"/>
        </w:rPr>
      </w:pPr>
    </w:p>
    <w:p w14:paraId="58E69319" w14:textId="77777777" w:rsidR="00687616" w:rsidRDefault="00687616">
      <w:pPr>
        <w:ind w:firstLineChars="0" w:firstLine="0"/>
        <w:rPr>
          <w:rFonts w:eastAsiaTheme="minorEastAsia" w:cs="Times New Roman"/>
          <w:b/>
          <w:color w:val="000000" w:themeColor="text1"/>
          <w:sz w:val="24"/>
        </w:rPr>
      </w:pPr>
    </w:p>
    <w:p w14:paraId="20A61966" w14:textId="77777777" w:rsidR="00687616" w:rsidRDefault="00687616">
      <w:pPr>
        <w:ind w:firstLineChars="0" w:firstLine="0"/>
        <w:jc w:val="center"/>
        <w:rPr>
          <w:rFonts w:eastAsiaTheme="minorEastAsia" w:cs="Times New Roman"/>
          <w:b/>
          <w:color w:val="000000" w:themeColor="text1"/>
          <w:sz w:val="24"/>
        </w:rPr>
      </w:pPr>
    </w:p>
    <w:p w14:paraId="1F292670" w14:textId="77777777" w:rsidR="00687616" w:rsidRDefault="00687616">
      <w:pPr>
        <w:pStyle w:val="a0"/>
        <w:ind w:firstLine="560"/>
        <w:rPr>
          <w:color w:val="000000" w:themeColor="text1"/>
        </w:rPr>
      </w:pPr>
    </w:p>
    <w:p w14:paraId="08B45C00" w14:textId="77777777" w:rsidR="00687616" w:rsidRDefault="00184650">
      <w:pPr>
        <w:ind w:firstLineChars="0" w:firstLine="0"/>
        <w:jc w:val="center"/>
        <w:rPr>
          <w:rFonts w:eastAsiaTheme="minorEastAsia" w:cs="Times New Roman"/>
          <w:color w:val="000000" w:themeColor="text1"/>
          <w:szCs w:val="28"/>
        </w:rPr>
      </w:pPr>
      <w:r>
        <w:rPr>
          <w:rFonts w:eastAsiaTheme="minorEastAsia" w:cs="Times New Roman"/>
          <w:b/>
          <w:bCs/>
          <w:color w:val="000000" w:themeColor="text1"/>
          <w:szCs w:val="28"/>
        </w:rPr>
        <w:t>图</w:t>
      </w:r>
      <w:r>
        <w:rPr>
          <w:rFonts w:eastAsiaTheme="minorEastAsia" w:cs="Times New Roman"/>
          <w:b/>
          <w:bCs/>
          <w:color w:val="000000" w:themeColor="text1"/>
          <w:szCs w:val="28"/>
        </w:rPr>
        <w:t xml:space="preserve">1-1 </w:t>
      </w:r>
      <w:r>
        <w:rPr>
          <w:rFonts w:eastAsiaTheme="minorEastAsia" w:cs="Times New Roman"/>
          <w:b/>
          <w:bCs/>
          <w:color w:val="000000" w:themeColor="text1"/>
          <w:szCs w:val="28"/>
        </w:rPr>
        <w:t>评价程序框图</w:t>
      </w:r>
    </w:p>
    <w:p w14:paraId="0A3A2027" w14:textId="77777777" w:rsidR="00687616" w:rsidRDefault="00687616">
      <w:pPr>
        <w:pStyle w:val="1"/>
        <w:spacing w:before="156" w:after="156" w:line="520" w:lineRule="exact"/>
        <w:jc w:val="both"/>
        <w:rPr>
          <w:rFonts w:eastAsiaTheme="minorEastAsia" w:cs="Times New Roman"/>
          <w:color w:val="000000" w:themeColor="text1"/>
        </w:rPr>
        <w:sectPr w:rsidR="00687616">
          <w:footerReference w:type="default" r:id="rId21"/>
          <w:pgSz w:w="11906" w:h="16838"/>
          <w:pgMar w:top="1417" w:right="1417" w:bottom="1417" w:left="1417" w:header="964" w:footer="992" w:gutter="0"/>
          <w:pgNumType w:start="1"/>
          <w:cols w:space="425"/>
          <w:docGrid w:type="lines" w:linePitch="312"/>
        </w:sectPr>
      </w:pPr>
    </w:p>
    <w:p w14:paraId="72F03BD3" w14:textId="77777777" w:rsidR="00687616" w:rsidRDefault="00184650">
      <w:pPr>
        <w:pStyle w:val="1"/>
        <w:adjustRightInd w:val="0"/>
        <w:snapToGrid w:val="0"/>
        <w:spacing w:before="156" w:after="156"/>
        <w:ind w:firstLine="723"/>
        <w:rPr>
          <w:rFonts w:eastAsiaTheme="minorEastAsia" w:cs="Times New Roman"/>
          <w:color w:val="000000" w:themeColor="text1"/>
          <w:sz w:val="32"/>
          <w:szCs w:val="32"/>
        </w:rPr>
      </w:pPr>
      <w:bookmarkStart w:id="5" w:name="_Toc13380"/>
      <w:r>
        <w:rPr>
          <w:rFonts w:eastAsiaTheme="minorEastAsia" w:cs="Times New Roman"/>
          <w:color w:val="000000" w:themeColor="text1"/>
          <w:sz w:val="32"/>
          <w:szCs w:val="32"/>
        </w:rPr>
        <w:lastRenderedPageBreak/>
        <w:t xml:space="preserve">2 </w:t>
      </w:r>
      <w:r>
        <w:rPr>
          <w:rFonts w:eastAsiaTheme="minorEastAsia" w:cs="Times New Roman"/>
          <w:color w:val="000000" w:themeColor="text1"/>
          <w:sz w:val="32"/>
          <w:szCs w:val="32"/>
        </w:rPr>
        <w:t>建设项目概况</w:t>
      </w:r>
      <w:bookmarkEnd w:id="5"/>
    </w:p>
    <w:p w14:paraId="05340EAF" w14:textId="77777777" w:rsidR="00687616" w:rsidRDefault="00184650">
      <w:pPr>
        <w:pStyle w:val="20"/>
        <w:adjustRightInd w:val="0"/>
        <w:snapToGrid w:val="0"/>
        <w:spacing w:before="93" w:after="93"/>
        <w:rPr>
          <w:rFonts w:eastAsiaTheme="minorEastAsia" w:cs="Times New Roman"/>
          <w:color w:val="000000" w:themeColor="text1"/>
          <w:sz w:val="28"/>
          <w:szCs w:val="28"/>
        </w:rPr>
      </w:pPr>
      <w:bookmarkStart w:id="6" w:name="_Toc5259"/>
      <w:r>
        <w:rPr>
          <w:rFonts w:eastAsiaTheme="minorEastAsia" w:cs="Times New Roman"/>
          <w:b/>
          <w:bCs w:val="0"/>
          <w:color w:val="000000" w:themeColor="text1"/>
          <w:sz w:val="28"/>
          <w:szCs w:val="28"/>
        </w:rPr>
        <w:t xml:space="preserve">2.1 </w:t>
      </w:r>
      <w:r>
        <w:rPr>
          <w:rFonts w:eastAsiaTheme="minorEastAsia" w:cs="Times New Roman"/>
          <w:b/>
          <w:bCs w:val="0"/>
          <w:color w:val="000000" w:themeColor="text1"/>
          <w:sz w:val="28"/>
          <w:szCs w:val="28"/>
        </w:rPr>
        <w:t>建设单位基本情况</w:t>
      </w:r>
      <w:bookmarkEnd w:id="6"/>
    </w:p>
    <w:p w14:paraId="3923FAF5" w14:textId="77777777" w:rsidR="00687616" w:rsidRDefault="00184650">
      <w:pPr>
        <w:pStyle w:val="3"/>
        <w:adjustRightInd w:val="0"/>
        <w:snapToGrid w:val="0"/>
        <w:rPr>
          <w:rFonts w:eastAsiaTheme="minorEastAsia" w:cs="Times New Roman"/>
          <w:color w:val="000000" w:themeColor="text1"/>
          <w:szCs w:val="28"/>
        </w:rPr>
      </w:pPr>
      <w:r>
        <w:rPr>
          <w:rFonts w:eastAsiaTheme="minorEastAsia" w:cs="Times New Roman"/>
          <w:color w:val="000000" w:themeColor="text1"/>
          <w:szCs w:val="28"/>
        </w:rPr>
        <w:t xml:space="preserve">2.1.1 </w:t>
      </w:r>
      <w:r>
        <w:rPr>
          <w:rFonts w:eastAsiaTheme="minorEastAsia" w:cs="Times New Roman"/>
          <w:color w:val="000000" w:themeColor="text1"/>
          <w:szCs w:val="28"/>
        </w:rPr>
        <w:t>建设单位简介</w:t>
      </w:r>
    </w:p>
    <w:p w14:paraId="345F695D"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单位名称</w:t>
      </w:r>
      <w:r>
        <w:rPr>
          <w:rFonts w:eastAsiaTheme="minorEastAsia" w:cs="Times New Roman"/>
          <w:color w:val="000000" w:themeColor="text1"/>
          <w:szCs w:val="28"/>
        </w:rPr>
        <w:t>:</w:t>
      </w:r>
      <w:r>
        <w:rPr>
          <w:rFonts w:eastAsiaTheme="minorEastAsia" w:cs="Times New Roman"/>
          <w:color w:val="000000" w:themeColor="text1"/>
          <w:szCs w:val="28"/>
        </w:rPr>
        <w:t>富海能源服务连锁有限公司垦利区民丰路分公司</w:t>
      </w:r>
    </w:p>
    <w:p w14:paraId="4B59DEE4"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单位类型</w:t>
      </w:r>
      <w:r>
        <w:rPr>
          <w:rFonts w:eastAsiaTheme="minorEastAsia" w:cs="Times New Roman"/>
          <w:color w:val="000000" w:themeColor="text1"/>
          <w:szCs w:val="28"/>
        </w:rPr>
        <w:t>:</w:t>
      </w:r>
      <w:r>
        <w:rPr>
          <w:rFonts w:eastAsiaTheme="minorEastAsia" w:cs="Times New Roman"/>
          <w:color w:val="000000" w:themeColor="text1"/>
          <w:szCs w:val="28"/>
        </w:rPr>
        <w:t>其他</w:t>
      </w:r>
      <w:r>
        <w:rPr>
          <w:rFonts w:eastAsiaTheme="minorEastAsia" w:cs="Times New Roman"/>
          <w:color w:val="000000" w:themeColor="text1"/>
          <w:szCs w:val="28"/>
        </w:rPr>
        <w:t>有限责任公司</w:t>
      </w:r>
      <w:r>
        <w:rPr>
          <w:rFonts w:eastAsiaTheme="minorEastAsia" w:cs="Times New Roman"/>
          <w:color w:val="000000" w:themeColor="text1"/>
          <w:szCs w:val="28"/>
        </w:rPr>
        <w:t>分公司</w:t>
      </w:r>
    </w:p>
    <w:p w14:paraId="51C89CF4"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单位地址</w:t>
      </w:r>
      <w:r>
        <w:rPr>
          <w:rFonts w:eastAsiaTheme="minorEastAsia" w:cs="Times New Roman"/>
          <w:color w:val="000000" w:themeColor="text1"/>
          <w:szCs w:val="28"/>
        </w:rPr>
        <w:t>:</w:t>
      </w:r>
      <w:r>
        <w:rPr>
          <w:rFonts w:eastAsiaTheme="minorEastAsia" w:cs="Times New Roman"/>
          <w:color w:val="000000" w:themeColor="text1"/>
          <w:szCs w:val="28"/>
        </w:rPr>
        <w:t>东营市垦利区利兴路</w:t>
      </w:r>
      <w:r>
        <w:rPr>
          <w:rFonts w:eastAsiaTheme="minorEastAsia" w:cs="Times New Roman"/>
          <w:color w:val="000000" w:themeColor="text1"/>
          <w:szCs w:val="28"/>
        </w:rPr>
        <w:t>6</w:t>
      </w:r>
      <w:r>
        <w:rPr>
          <w:rFonts w:eastAsiaTheme="minorEastAsia" w:cs="Times New Roman"/>
          <w:color w:val="000000" w:themeColor="text1"/>
          <w:szCs w:val="28"/>
        </w:rPr>
        <w:t>号</w:t>
      </w:r>
      <w:r>
        <w:rPr>
          <w:rFonts w:eastAsiaTheme="minorEastAsia" w:cs="Times New Roman"/>
          <w:color w:val="000000" w:themeColor="text1"/>
          <w:szCs w:val="28"/>
        </w:rPr>
        <w:t>5</w:t>
      </w:r>
      <w:r>
        <w:rPr>
          <w:rFonts w:eastAsiaTheme="minorEastAsia" w:cs="Times New Roman"/>
          <w:color w:val="000000" w:themeColor="text1"/>
          <w:szCs w:val="28"/>
        </w:rPr>
        <w:t>号楼</w:t>
      </w:r>
      <w:r>
        <w:rPr>
          <w:rFonts w:eastAsiaTheme="minorEastAsia" w:cs="Times New Roman"/>
          <w:color w:val="000000" w:themeColor="text1"/>
          <w:szCs w:val="28"/>
        </w:rPr>
        <w:t>A</w:t>
      </w:r>
      <w:r>
        <w:rPr>
          <w:rFonts w:eastAsiaTheme="minorEastAsia" w:cs="Times New Roman"/>
          <w:color w:val="000000" w:themeColor="text1"/>
          <w:szCs w:val="28"/>
        </w:rPr>
        <w:t>座</w:t>
      </w:r>
      <w:r>
        <w:rPr>
          <w:rFonts w:eastAsiaTheme="minorEastAsia" w:cs="Times New Roman"/>
          <w:color w:val="000000" w:themeColor="text1"/>
          <w:szCs w:val="28"/>
        </w:rPr>
        <w:t>8-6</w:t>
      </w:r>
      <w:r>
        <w:rPr>
          <w:rFonts w:eastAsiaTheme="minorEastAsia" w:cs="Times New Roman"/>
          <w:color w:val="000000" w:themeColor="text1"/>
          <w:szCs w:val="28"/>
        </w:rPr>
        <w:t>号</w:t>
      </w:r>
    </w:p>
    <w:p w14:paraId="183A2B76"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法人代表</w:t>
      </w:r>
      <w:r>
        <w:rPr>
          <w:rFonts w:eastAsiaTheme="minorEastAsia" w:cs="Times New Roman"/>
          <w:color w:val="000000" w:themeColor="text1"/>
          <w:szCs w:val="28"/>
        </w:rPr>
        <w:t>:</w:t>
      </w:r>
      <w:r>
        <w:rPr>
          <w:rFonts w:eastAsiaTheme="minorEastAsia" w:cs="Times New Roman"/>
          <w:color w:val="000000" w:themeColor="text1"/>
          <w:szCs w:val="28"/>
        </w:rPr>
        <w:t>张永渤</w:t>
      </w:r>
    </w:p>
    <w:p w14:paraId="0AA21A26" w14:textId="77777777" w:rsidR="00687616" w:rsidRDefault="00184650">
      <w:pPr>
        <w:pStyle w:val="3"/>
        <w:adjustRightInd w:val="0"/>
        <w:snapToGrid w:val="0"/>
        <w:rPr>
          <w:rFonts w:eastAsiaTheme="minorEastAsia" w:cs="Times New Roman"/>
          <w:color w:val="000000" w:themeColor="text1"/>
          <w:szCs w:val="28"/>
        </w:rPr>
      </w:pPr>
      <w:r>
        <w:rPr>
          <w:rFonts w:eastAsiaTheme="minorEastAsia" w:cs="Times New Roman"/>
          <w:color w:val="000000" w:themeColor="text1"/>
          <w:szCs w:val="28"/>
        </w:rPr>
        <w:t xml:space="preserve">2.1.2 </w:t>
      </w:r>
      <w:r>
        <w:rPr>
          <w:rFonts w:eastAsiaTheme="minorEastAsia" w:cs="Times New Roman"/>
          <w:color w:val="000000" w:themeColor="text1"/>
          <w:szCs w:val="28"/>
        </w:rPr>
        <w:t>建设单位概况</w:t>
      </w:r>
    </w:p>
    <w:p w14:paraId="07D1D3D6" w14:textId="77777777" w:rsidR="00687616" w:rsidRDefault="00184650">
      <w:pPr>
        <w:pStyle w:val="2SLCON"/>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本项目建设单位为</w:t>
      </w:r>
      <w:r>
        <w:rPr>
          <w:rFonts w:eastAsiaTheme="minorEastAsia" w:cs="Times New Roman"/>
          <w:color w:val="000000" w:themeColor="text1"/>
          <w:szCs w:val="28"/>
          <w:lang w:val="pt-BR"/>
        </w:rPr>
        <w:t>富海能源服务连锁有限公司</w:t>
      </w:r>
      <w:r>
        <w:rPr>
          <w:rFonts w:eastAsiaTheme="minorEastAsia" w:cs="Times New Roman"/>
          <w:color w:val="000000" w:themeColor="text1"/>
          <w:szCs w:val="28"/>
        </w:rPr>
        <w:t>垦利区民丰路分公司</w:t>
      </w:r>
      <w:r>
        <w:rPr>
          <w:rFonts w:eastAsiaTheme="minorEastAsia" w:cs="Times New Roman"/>
          <w:color w:val="000000" w:themeColor="text1"/>
          <w:szCs w:val="28"/>
          <w:lang w:val="pt-BR"/>
        </w:rPr>
        <w:t>，</w:t>
      </w:r>
      <w:r>
        <w:rPr>
          <w:rFonts w:eastAsiaTheme="minorEastAsia" w:cs="Times New Roman"/>
          <w:color w:val="000000" w:themeColor="text1"/>
          <w:szCs w:val="28"/>
        </w:rPr>
        <w:t>成立于</w:t>
      </w:r>
      <w:r>
        <w:rPr>
          <w:rFonts w:eastAsiaTheme="minorEastAsia" w:cs="Times New Roman"/>
          <w:color w:val="000000" w:themeColor="text1"/>
          <w:szCs w:val="28"/>
          <w:lang w:val="pt-BR"/>
        </w:rPr>
        <w:t>201</w:t>
      </w:r>
      <w:r>
        <w:rPr>
          <w:rFonts w:eastAsiaTheme="minorEastAsia" w:cs="Times New Roman"/>
          <w:color w:val="000000" w:themeColor="text1"/>
          <w:szCs w:val="28"/>
        </w:rPr>
        <w:t>8</w:t>
      </w:r>
      <w:r>
        <w:rPr>
          <w:rFonts w:eastAsiaTheme="minorEastAsia" w:cs="Times New Roman"/>
          <w:color w:val="000000" w:themeColor="text1"/>
          <w:szCs w:val="28"/>
        </w:rPr>
        <w:t>年</w:t>
      </w:r>
      <w:r>
        <w:rPr>
          <w:rFonts w:eastAsiaTheme="minorEastAsia" w:cs="Times New Roman"/>
          <w:color w:val="000000" w:themeColor="text1"/>
          <w:szCs w:val="28"/>
        </w:rPr>
        <w:t>10</w:t>
      </w:r>
      <w:r>
        <w:rPr>
          <w:rFonts w:eastAsiaTheme="minorEastAsia" w:cs="Times New Roman"/>
          <w:color w:val="000000" w:themeColor="text1"/>
          <w:szCs w:val="28"/>
        </w:rPr>
        <w:t>月</w:t>
      </w:r>
      <w:r>
        <w:rPr>
          <w:rFonts w:eastAsiaTheme="minorEastAsia" w:cs="Times New Roman"/>
          <w:color w:val="000000" w:themeColor="text1"/>
          <w:szCs w:val="28"/>
        </w:rPr>
        <w:t>24</w:t>
      </w:r>
      <w:r>
        <w:rPr>
          <w:rFonts w:eastAsiaTheme="minorEastAsia" w:cs="Times New Roman"/>
          <w:color w:val="000000" w:themeColor="text1"/>
          <w:szCs w:val="28"/>
        </w:rPr>
        <w:t>日，营业场所位于</w:t>
      </w:r>
      <w:r>
        <w:rPr>
          <w:rFonts w:eastAsiaTheme="minorEastAsia" w:cs="Times New Roman"/>
          <w:color w:val="000000" w:themeColor="text1"/>
          <w:szCs w:val="28"/>
          <w:lang w:val="pt-BR"/>
        </w:rPr>
        <w:t>东营市</w:t>
      </w:r>
      <w:r>
        <w:rPr>
          <w:rFonts w:eastAsiaTheme="minorEastAsia" w:cs="Times New Roman"/>
          <w:color w:val="000000" w:themeColor="text1"/>
          <w:szCs w:val="28"/>
        </w:rPr>
        <w:t>垦利</w:t>
      </w:r>
      <w:r>
        <w:rPr>
          <w:rFonts w:eastAsiaTheme="minorEastAsia" w:cs="Times New Roman"/>
          <w:color w:val="000000" w:themeColor="text1"/>
          <w:szCs w:val="28"/>
          <w:lang w:val="pt-BR"/>
        </w:rPr>
        <w:t>区</w:t>
      </w:r>
      <w:r>
        <w:rPr>
          <w:rFonts w:eastAsiaTheme="minorEastAsia" w:cs="Times New Roman"/>
          <w:color w:val="000000" w:themeColor="text1"/>
          <w:szCs w:val="28"/>
        </w:rPr>
        <w:t>利兴路</w:t>
      </w:r>
      <w:r>
        <w:rPr>
          <w:rFonts w:eastAsiaTheme="minorEastAsia" w:cs="Times New Roman"/>
          <w:color w:val="000000" w:themeColor="text1"/>
          <w:szCs w:val="28"/>
        </w:rPr>
        <w:t>6</w:t>
      </w:r>
      <w:r>
        <w:rPr>
          <w:rFonts w:eastAsiaTheme="minorEastAsia" w:cs="Times New Roman"/>
          <w:color w:val="000000" w:themeColor="text1"/>
          <w:szCs w:val="28"/>
        </w:rPr>
        <w:t>号</w:t>
      </w:r>
      <w:r>
        <w:rPr>
          <w:rFonts w:eastAsiaTheme="minorEastAsia" w:cs="Times New Roman"/>
          <w:color w:val="000000" w:themeColor="text1"/>
          <w:szCs w:val="28"/>
        </w:rPr>
        <w:t>5</w:t>
      </w:r>
      <w:r>
        <w:rPr>
          <w:rFonts w:eastAsiaTheme="minorEastAsia" w:cs="Times New Roman"/>
          <w:color w:val="000000" w:themeColor="text1"/>
          <w:szCs w:val="28"/>
        </w:rPr>
        <w:t>号楼</w:t>
      </w:r>
      <w:r>
        <w:rPr>
          <w:rFonts w:eastAsiaTheme="minorEastAsia" w:cs="Times New Roman"/>
          <w:color w:val="000000" w:themeColor="text1"/>
          <w:szCs w:val="28"/>
        </w:rPr>
        <w:t>A</w:t>
      </w:r>
      <w:r>
        <w:rPr>
          <w:rFonts w:eastAsiaTheme="minorEastAsia" w:cs="Times New Roman"/>
          <w:color w:val="000000" w:themeColor="text1"/>
          <w:szCs w:val="28"/>
        </w:rPr>
        <w:t>座</w:t>
      </w:r>
      <w:r>
        <w:rPr>
          <w:rFonts w:eastAsiaTheme="minorEastAsia" w:cs="Times New Roman"/>
          <w:color w:val="000000" w:themeColor="text1"/>
          <w:szCs w:val="28"/>
        </w:rPr>
        <w:t>8-6</w:t>
      </w:r>
      <w:r>
        <w:rPr>
          <w:rFonts w:eastAsiaTheme="minorEastAsia" w:cs="Times New Roman"/>
          <w:color w:val="000000" w:themeColor="text1"/>
          <w:szCs w:val="28"/>
        </w:rPr>
        <w:t>号</w:t>
      </w:r>
      <w:r>
        <w:rPr>
          <w:rFonts w:eastAsiaTheme="minorEastAsia" w:cs="Times New Roman"/>
          <w:color w:val="000000" w:themeColor="text1"/>
          <w:szCs w:val="28"/>
          <w:lang w:val="pt-BR"/>
        </w:rPr>
        <w:t>，主</w:t>
      </w:r>
      <w:r>
        <w:rPr>
          <w:rFonts w:eastAsiaTheme="minorEastAsia" w:cs="Times New Roman"/>
          <w:color w:val="000000" w:themeColor="text1"/>
          <w:szCs w:val="28"/>
        </w:rPr>
        <w:t>营卷烟、雪茄烟零售；预包装食品零售；新能源技术推广服务；普通货物的仓储（不含危险品）；企业管理咨询；计算机软件研发和信息服务（不含互联网业务）；化工产品（不含危险品）、通讯器材（不含地面卫星接收及无限发射装置）、服装鞋帽、日用百货、文化用品、化肥、劳保用品、五金交电、土产杂品、家</w:t>
      </w:r>
      <w:r>
        <w:rPr>
          <w:rFonts w:eastAsiaTheme="minorEastAsia" w:cs="Times New Roman"/>
          <w:color w:val="000000" w:themeColor="text1"/>
          <w:szCs w:val="28"/>
        </w:rPr>
        <w:t>用电器、工艺品、花卉、洗化用品、汽车轮胎、装具零售部件、装饰品销售、汽车技术服务；地磅服务；汽车清洗服务；设备租赁；房屋租赁；</w:t>
      </w:r>
      <w:proofErr w:type="gramStart"/>
      <w:r>
        <w:rPr>
          <w:rFonts w:eastAsiaTheme="minorEastAsia" w:cs="Times New Roman"/>
          <w:color w:val="000000" w:themeColor="text1"/>
          <w:szCs w:val="28"/>
        </w:rPr>
        <w:t>缴费卡</w:t>
      </w:r>
      <w:proofErr w:type="gramEnd"/>
      <w:r>
        <w:rPr>
          <w:rFonts w:eastAsiaTheme="minorEastAsia" w:cs="Times New Roman"/>
          <w:color w:val="000000" w:themeColor="text1"/>
          <w:szCs w:val="28"/>
        </w:rPr>
        <w:t>销售；机票、车票代理业务；信息技术服务；油气站业务运作与流程管理咨询。（依法须经批准的项目，经相关部门批准后方可开展经营活动）</w:t>
      </w:r>
    </w:p>
    <w:p w14:paraId="17B87CC8" w14:textId="77777777" w:rsidR="00687616" w:rsidRDefault="00184650">
      <w:pPr>
        <w:pStyle w:val="20"/>
        <w:adjustRightInd w:val="0"/>
        <w:snapToGrid w:val="0"/>
        <w:spacing w:before="93" w:after="93"/>
        <w:rPr>
          <w:rFonts w:eastAsiaTheme="minorEastAsia" w:cs="Times New Roman"/>
          <w:b/>
          <w:bCs w:val="0"/>
          <w:color w:val="000000" w:themeColor="text1"/>
          <w:sz w:val="28"/>
          <w:szCs w:val="28"/>
        </w:rPr>
      </w:pPr>
      <w:bookmarkStart w:id="7" w:name="_Toc29554"/>
      <w:r>
        <w:rPr>
          <w:rFonts w:eastAsiaTheme="minorEastAsia" w:cs="Times New Roman"/>
          <w:b/>
          <w:bCs w:val="0"/>
          <w:color w:val="000000" w:themeColor="text1"/>
          <w:sz w:val="28"/>
          <w:szCs w:val="28"/>
        </w:rPr>
        <w:t xml:space="preserve">2.2 </w:t>
      </w:r>
      <w:r>
        <w:rPr>
          <w:rFonts w:eastAsiaTheme="minorEastAsia" w:cs="Times New Roman"/>
          <w:b/>
          <w:bCs w:val="0"/>
          <w:color w:val="000000" w:themeColor="text1"/>
          <w:sz w:val="28"/>
          <w:szCs w:val="28"/>
        </w:rPr>
        <w:t>建设项目基本情况</w:t>
      </w:r>
      <w:bookmarkEnd w:id="7"/>
    </w:p>
    <w:p w14:paraId="1B97B570" w14:textId="77777777" w:rsidR="00687616" w:rsidRDefault="00184650">
      <w:pPr>
        <w:pStyle w:val="3"/>
        <w:adjustRightInd w:val="0"/>
        <w:snapToGrid w:val="0"/>
        <w:rPr>
          <w:rFonts w:eastAsiaTheme="minorEastAsia" w:cs="Times New Roman"/>
          <w:color w:val="000000" w:themeColor="text1"/>
          <w:szCs w:val="28"/>
        </w:rPr>
      </w:pPr>
      <w:r>
        <w:rPr>
          <w:rFonts w:eastAsiaTheme="minorEastAsia" w:cs="Times New Roman"/>
          <w:color w:val="000000" w:themeColor="text1"/>
          <w:szCs w:val="28"/>
        </w:rPr>
        <w:t xml:space="preserve">2.2.1 </w:t>
      </w:r>
      <w:r>
        <w:rPr>
          <w:rFonts w:eastAsiaTheme="minorEastAsia" w:cs="Times New Roman"/>
          <w:color w:val="000000" w:themeColor="text1"/>
          <w:szCs w:val="28"/>
        </w:rPr>
        <w:t>建设项目情况</w:t>
      </w:r>
    </w:p>
    <w:p w14:paraId="261846AE"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富海能源服务连锁有限公司垦利区民丰路分公司</w:t>
      </w:r>
      <w:r>
        <w:rPr>
          <w:rFonts w:eastAsiaTheme="minorEastAsia" w:cs="Times New Roman"/>
          <w:color w:val="000000" w:themeColor="text1"/>
          <w:szCs w:val="28"/>
        </w:rPr>
        <w:t>加油站</w:t>
      </w:r>
      <w:r>
        <w:rPr>
          <w:rFonts w:eastAsiaTheme="minorEastAsia" w:cs="Times New Roman"/>
          <w:color w:val="000000" w:themeColor="text1"/>
          <w:szCs w:val="28"/>
        </w:rPr>
        <w:t>位于东营市垦利区</w:t>
      </w:r>
      <w:proofErr w:type="gramStart"/>
      <w:r>
        <w:rPr>
          <w:rFonts w:cs="Times New Roman"/>
          <w:snapToGrid w:val="0"/>
          <w:color w:val="000000" w:themeColor="text1"/>
          <w:kern w:val="28"/>
        </w:rPr>
        <w:t>德州路</w:t>
      </w:r>
      <w:proofErr w:type="gramEnd"/>
      <w:r>
        <w:rPr>
          <w:rFonts w:cs="Times New Roman"/>
          <w:snapToGrid w:val="0"/>
          <w:color w:val="000000" w:themeColor="text1"/>
          <w:kern w:val="28"/>
        </w:rPr>
        <w:t>与民丰路交叉口西北侧</w:t>
      </w:r>
      <w:r>
        <w:rPr>
          <w:rFonts w:eastAsiaTheme="minorEastAsia" w:cs="Times New Roman"/>
          <w:color w:val="000000" w:themeColor="text1"/>
          <w:szCs w:val="28"/>
        </w:rPr>
        <w:t>，由富海能源服务连锁有限公司垦利区分公司投资建设，本项目为新建项目。项目投资</w:t>
      </w:r>
      <w:r>
        <w:rPr>
          <w:rFonts w:eastAsiaTheme="minorEastAsia" w:cs="Times New Roman"/>
          <w:color w:val="000000" w:themeColor="text1"/>
          <w:szCs w:val="28"/>
        </w:rPr>
        <w:t>4571.2</w:t>
      </w:r>
      <w:r>
        <w:rPr>
          <w:rFonts w:eastAsiaTheme="minorEastAsia" w:cs="Times New Roman"/>
          <w:color w:val="000000" w:themeColor="text1"/>
          <w:szCs w:val="28"/>
        </w:rPr>
        <w:t>万元，</w:t>
      </w:r>
      <w:r>
        <w:rPr>
          <w:rFonts w:eastAsiaTheme="minorEastAsia" w:cs="Times New Roman"/>
          <w:bCs/>
          <w:snapToGrid w:val="0"/>
          <w:color w:val="000000" w:themeColor="text1"/>
          <w:kern w:val="0"/>
          <w:szCs w:val="28"/>
        </w:rPr>
        <w:t>共安装</w:t>
      </w:r>
      <w:r>
        <w:rPr>
          <w:rFonts w:eastAsiaTheme="minorEastAsia" w:cs="Times New Roman"/>
          <w:bCs/>
          <w:snapToGrid w:val="0"/>
          <w:color w:val="000000" w:themeColor="text1"/>
          <w:kern w:val="0"/>
          <w:szCs w:val="28"/>
        </w:rPr>
        <w:t>4</w:t>
      </w:r>
      <w:r>
        <w:rPr>
          <w:rFonts w:eastAsiaTheme="minorEastAsia" w:cs="Times New Roman"/>
          <w:bCs/>
          <w:snapToGrid w:val="0"/>
          <w:color w:val="000000" w:themeColor="text1"/>
          <w:kern w:val="0"/>
          <w:szCs w:val="28"/>
        </w:rPr>
        <w:t>台加油机</w:t>
      </w:r>
      <w:r>
        <w:rPr>
          <w:rFonts w:eastAsiaTheme="minorEastAsia" w:cs="Times New Roman"/>
          <w:bCs/>
          <w:snapToGrid w:val="0"/>
          <w:color w:val="000000" w:themeColor="text1"/>
          <w:kern w:val="0"/>
          <w:szCs w:val="28"/>
        </w:rPr>
        <w:t>：</w:t>
      </w:r>
      <w:r>
        <w:rPr>
          <w:rFonts w:eastAsiaTheme="minorEastAsia" w:cs="Times New Roman"/>
          <w:bCs/>
          <w:snapToGrid w:val="0"/>
          <w:color w:val="000000" w:themeColor="text1"/>
          <w:kern w:val="0"/>
          <w:szCs w:val="28"/>
        </w:rPr>
        <w:t>包括</w:t>
      </w:r>
      <w:proofErr w:type="gramStart"/>
      <w:r>
        <w:rPr>
          <w:rFonts w:eastAsiaTheme="minorEastAsia" w:cs="Times New Roman"/>
          <w:color w:val="000000" w:themeColor="text1"/>
          <w:szCs w:val="28"/>
        </w:rPr>
        <w:t>四枪双</w:t>
      </w:r>
      <w:proofErr w:type="gramEnd"/>
      <w:r>
        <w:rPr>
          <w:rFonts w:eastAsiaTheme="minorEastAsia" w:cs="Times New Roman"/>
          <w:color w:val="000000" w:themeColor="text1"/>
          <w:szCs w:val="28"/>
        </w:rPr>
        <w:t>油品加油机</w:t>
      </w:r>
      <w:r>
        <w:rPr>
          <w:rFonts w:eastAsiaTheme="minorEastAsia" w:cs="Times New Roman"/>
          <w:color w:val="000000" w:themeColor="text1"/>
          <w:szCs w:val="28"/>
        </w:rPr>
        <w:t>2</w:t>
      </w:r>
      <w:r>
        <w:rPr>
          <w:rFonts w:eastAsiaTheme="minorEastAsia" w:cs="Times New Roman"/>
          <w:color w:val="000000" w:themeColor="text1"/>
          <w:szCs w:val="28"/>
        </w:rPr>
        <w:t>台（其中</w:t>
      </w:r>
      <w:r>
        <w:rPr>
          <w:rFonts w:eastAsiaTheme="minorEastAsia" w:cs="Times New Roman"/>
          <w:color w:val="000000" w:themeColor="text1"/>
          <w:szCs w:val="28"/>
        </w:rPr>
        <w:t>2</w:t>
      </w:r>
      <w:r>
        <w:rPr>
          <w:rFonts w:eastAsiaTheme="minorEastAsia" w:cs="Times New Roman"/>
          <w:color w:val="000000" w:themeColor="text1"/>
          <w:szCs w:val="28"/>
        </w:rPr>
        <w:t>枪为</w:t>
      </w:r>
      <w:r>
        <w:rPr>
          <w:rFonts w:eastAsiaTheme="minorEastAsia" w:cs="Times New Roman"/>
          <w:color w:val="000000" w:themeColor="text1"/>
          <w:szCs w:val="28"/>
        </w:rPr>
        <w:t>92#</w:t>
      </w:r>
      <w:r>
        <w:rPr>
          <w:rFonts w:eastAsiaTheme="minorEastAsia" w:cs="Times New Roman"/>
          <w:color w:val="000000" w:themeColor="text1"/>
          <w:szCs w:val="28"/>
        </w:rPr>
        <w:t>汽油、</w:t>
      </w:r>
      <w:r>
        <w:rPr>
          <w:rFonts w:eastAsiaTheme="minorEastAsia" w:cs="Times New Roman"/>
          <w:color w:val="000000" w:themeColor="text1"/>
          <w:szCs w:val="28"/>
        </w:rPr>
        <w:t>2</w:t>
      </w:r>
      <w:r>
        <w:rPr>
          <w:rFonts w:eastAsiaTheme="minorEastAsia" w:cs="Times New Roman"/>
          <w:color w:val="000000" w:themeColor="text1"/>
          <w:szCs w:val="28"/>
        </w:rPr>
        <w:t>枪为</w:t>
      </w:r>
      <w:r>
        <w:rPr>
          <w:rFonts w:eastAsiaTheme="minorEastAsia" w:cs="Times New Roman" w:hint="eastAsia"/>
          <w:color w:val="000000" w:themeColor="text1"/>
          <w:szCs w:val="28"/>
        </w:rPr>
        <w:t>0#</w:t>
      </w:r>
      <w:r>
        <w:rPr>
          <w:rFonts w:eastAsiaTheme="minorEastAsia" w:cs="Times New Roman" w:hint="eastAsia"/>
          <w:color w:val="000000" w:themeColor="text1"/>
          <w:szCs w:val="28"/>
        </w:rPr>
        <w:t>（</w:t>
      </w:r>
      <w:r>
        <w:rPr>
          <w:rFonts w:eastAsiaTheme="minorEastAsia" w:cs="Times New Roman" w:hint="eastAsia"/>
          <w:color w:val="000000" w:themeColor="text1"/>
          <w:szCs w:val="28"/>
        </w:rPr>
        <w:t>-10#</w:t>
      </w:r>
      <w:r>
        <w:rPr>
          <w:rFonts w:eastAsiaTheme="minorEastAsia" w:cs="Times New Roman" w:hint="eastAsia"/>
          <w:color w:val="000000" w:themeColor="text1"/>
          <w:szCs w:val="28"/>
        </w:rPr>
        <w:t>）</w:t>
      </w:r>
      <w:r>
        <w:rPr>
          <w:rFonts w:eastAsiaTheme="minorEastAsia" w:cs="Times New Roman"/>
          <w:color w:val="000000" w:themeColor="text1"/>
          <w:szCs w:val="28"/>
        </w:rPr>
        <w:lastRenderedPageBreak/>
        <w:t>柴油）、四枪单油品加油机</w:t>
      </w:r>
      <w:r>
        <w:rPr>
          <w:rFonts w:eastAsiaTheme="minorEastAsia" w:cs="Times New Roman"/>
          <w:color w:val="000000" w:themeColor="text1"/>
          <w:szCs w:val="28"/>
        </w:rPr>
        <w:t>2</w:t>
      </w:r>
      <w:r>
        <w:rPr>
          <w:rFonts w:eastAsiaTheme="minorEastAsia" w:cs="Times New Roman"/>
          <w:color w:val="000000" w:themeColor="text1"/>
          <w:szCs w:val="28"/>
        </w:rPr>
        <w:t>台（其中</w:t>
      </w:r>
      <w:r>
        <w:rPr>
          <w:rFonts w:eastAsiaTheme="minorEastAsia" w:cs="Times New Roman"/>
          <w:color w:val="000000" w:themeColor="text1"/>
          <w:szCs w:val="28"/>
        </w:rPr>
        <w:t>2</w:t>
      </w:r>
      <w:r>
        <w:rPr>
          <w:rFonts w:eastAsiaTheme="minorEastAsia" w:cs="Times New Roman"/>
          <w:color w:val="000000" w:themeColor="text1"/>
          <w:szCs w:val="28"/>
        </w:rPr>
        <w:t>枪为</w:t>
      </w:r>
      <w:r>
        <w:rPr>
          <w:rFonts w:eastAsiaTheme="minorEastAsia" w:cs="Times New Roman"/>
          <w:color w:val="000000" w:themeColor="text1"/>
          <w:szCs w:val="28"/>
        </w:rPr>
        <w:t>92#</w:t>
      </w:r>
      <w:r>
        <w:rPr>
          <w:rFonts w:eastAsiaTheme="minorEastAsia" w:cs="Times New Roman"/>
          <w:color w:val="000000" w:themeColor="text1"/>
          <w:szCs w:val="28"/>
        </w:rPr>
        <w:t>汽油、</w:t>
      </w:r>
      <w:r>
        <w:rPr>
          <w:rFonts w:eastAsiaTheme="minorEastAsia" w:cs="Times New Roman"/>
          <w:color w:val="000000" w:themeColor="text1"/>
          <w:szCs w:val="28"/>
        </w:rPr>
        <w:t>1</w:t>
      </w:r>
      <w:r>
        <w:rPr>
          <w:rFonts w:eastAsiaTheme="minorEastAsia" w:cs="Times New Roman"/>
          <w:color w:val="000000" w:themeColor="text1"/>
          <w:szCs w:val="28"/>
        </w:rPr>
        <w:t>枪为</w:t>
      </w:r>
      <w:r>
        <w:rPr>
          <w:rFonts w:eastAsiaTheme="minorEastAsia" w:cs="Times New Roman"/>
          <w:color w:val="000000" w:themeColor="text1"/>
          <w:szCs w:val="28"/>
        </w:rPr>
        <w:t>95#</w:t>
      </w:r>
      <w:r>
        <w:rPr>
          <w:rFonts w:eastAsiaTheme="minorEastAsia" w:cs="Times New Roman"/>
          <w:color w:val="000000" w:themeColor="text1"/>
          <w:szCs w:val="28"/>
        </w:rPr>
        <w:t>汽油、</w:t>
      </w:r>
      <w:r>
        <w:rPr>
          <w:rFonts w:eastAsiaTheme="minorEastAsia" w:cs="Times New Roman"/>
          <w:color w:val="000000" w:themeColor="text1"/>
          <w:szCs w:val="28"/>
        </w:rPr>
        <w:t>1</w:t>
      </w:r>
      <w:r>
        <w:rPr>
          <w:rFonts w:eastAsiaTheme="minorEastAsia" w:cs="Times New Roman"/>
          <w:color w:val="000000" w:themeColor="text1"/>
          <w:szCs w:val="28"/>
        </w:rPr>
        <w:t>枪为</w:t>
      </w:r>
      <w:r>
        <w:rPr>
          <w:rFonts w:eastAsiaTheme="minorEastAsia" w:cs="Times New Roman"/>
          <w:color w:val="000000" w:themeColor="text1"/>
          <w:szCs w:val="28"/>
        </w:rPr>
        <w:t>98#</w:t>
      </w:r>
      <w:r>
        <w:rPr>
          <w:rFonts w:eastAsiaTheme="minorEastAsia" w:cs="Times New Roman"/>
          <w:color w:val="000000" w:themeColor="text1"/>
          <w:szCs w:val="28"/>
        </w:rPr>
        <w:t>汽油）；</w:t>
      </w:r>
      <w:r>
        <w:rPr>
          <w:rFonts w:eastAsiaTheme="minorEastAsia" w:cs="Times New Roman"/>
          <w:bCs/>
          <w:snapToGrid w:val="0"/>
          <w:color w:val="000000" w:themeColor="text1"/>
          <w:kern w:val="0"/>
          <w:szCs w:val="28"/>
        </w:rPr>
        <w:t>5</w:t>
      </w:r>
      <w:r>
        <w:rPr>
          <w:rFonts w:eastAsiaTheme="minorEastAsia" w:cs="Times New Roman"/>
          <w:bCs/>
          <w:snapToGrid w:val="0"/>
          <w:color w:val="000000" w:themeColor="text1"/>
          <w:kern w:val="0"/>
          <w:szCs w:val="28"/>
        </w:rPr>
        <w:t>台埋地卧式油罐（</w:t>
      </w:r>
      <w:r>
        <w:rPr>
          <w:rFonts w:eastAsiaTheme="minorEastAsia" w:cs="Times New Roman"/>
          <w:bCs/>
          <w:snapToGrid w:val="0"/>
          <w:color w:val="000000" w:themeColor="text1"/>
          <w:kern w:val="0"/>
          <w:szCs w:val="28"/>
        </w:rPr>
        <w:t>30m³92#</w:t>
      </w:r>
      <w:r>
        <w:rPr>
          <w:rFonts w:eastAsiaTheme="minorEastAsia" w:cs="Times New Roman"/>
          <w:bCs/>
          <w:snapToGrid w:val="0"/>
          <w:color w:val="000000" w:themeColor="text1"/>
          <w:kern w:val="0"/>
          <w:szCs w:val="28"/>
        </w:rPr>
        <w:t>汽油储罐</w:t>
      </w:r>
      <w:r>
        <w:rPr>
          <w:rFonts w:eastAsiaTheme="minorEastAsia" w:cs="Times New Roman"/>
          <w:bCs/>
          <w:snapToGrid w:val="0"/>
          <w:color w:val="000000" w:themeColor="text1"/>
          <w:kern w:val="0"/>
          <w:szCs w:val="28"/>
        </w:rPr>
        <w:t>1</w:t>
      </w:r>
      <w:r>
        <w:rPr>
          <w:rFonts w:eastAsiaTheme="minorEastAsia" w:cs="Times New Roman"/>
          <w:bCs/>
          <w:snapToGrid w:val="0"/>
          <w:color w:val="000000" w:themeColor="text1"/>
          <w:kern w:val="0"/>
          <w:szCs w:val="28"/>
        </w:rPr>
        <w:t>台、</w:t>
      </w:r>
      <w:r>
        <w:rPr>
          <w:rFonts w:eastAsiaTheme="minorEastAsia" w:cs="Times New Roman"/>
          <w:bCs/>
          <w:snapToGrid w:val="0"/>
          <w:color w:val="000000" w:themeColor="text1"/>
          <w:kern w:val="0"/>
          <w:szCs w:val="28"/>
        </w:rPr>
        <w:t>30m³95#</w:t>
      </w:r>
      <w:r>
        <w:rPr>
          <w:rFonts w:eastAsiaTheme="minorEastAsia" w:cs="Times New Roman"/>
          <w:bCs/>
          <w:snapToGrid w:val="0"/>
          <w:color w:val="000000" w:themeColor="text1"/>
          <w:kern w:val="0"/>
          <w:szCs w:val="28"/>
        </w:rPr>
        <w:t>汽油储罐</w:t>
      </w:r>
      <w:r>
        <w:rPr>
          <w:rFonts w:eastAsiaTheme="minorEastAsia" w:cs="Times New Roman"/>
          <w:bCs/>
          <w:snapToGrid w:val="0"/>
          <w:color w:val="000000" w:themeColor="text1"/>
          <w:kern w:val="0"/>
          <w:szCs w:val="28"/>
        </w:rPr>
        <w:t>1</w:t>
      </w:r>
      <w:r>
        <w:rPr>
          <w:rFonts w:eastAsiaTheme="minorEastAsia" w:cs="Times New Roman"/>
          <w:bCs/>
          <w:snapToGrid w:val="0"/>
          <w:color w:val="000000" w:themeColor="text1"/>
          <w:kern w:val="0"/>
          <w:szCs w:val="28"/>
        </w:rPr>
        <w:t>台、</w:t>
      </w:r>
      <w:r>
        <w:rPr>
          <w:rFonts w:eastAsiaTheme="minorEastAsia" w:cs="Times New Roman"/>
          <w:bCs/>
          <w:snapToGrid w:val="0"/>
          <w:color w:val="000000" w:themeColor="text1"/>
          <w:kern w:val="0"/>
          <w:szCs w:val="28"/>
        </w:rPr>
        <w:t>30m³98#</w:t>
      </w:r>
      <w:r>
        <w:rPr>
          <w:rFonts w:eastAsiaTheme="minorEastAsia" w:cs="Times New Roman"/>
          <w:bCs/>
          <w:snapToGrid w:val="0"/>
          <w:color w:val="000000" w:themeColor="text1"/>
          <w:kern w:val="0"/>
          <w:szCs w:val="28"/>
        </w:rPr>
        <w:t>汽油储罐</w:t>
      </w:r>
      <w:r>
        <w:rPr>
          <w:rFonts w:eastAsiaTheme="minorEastAsia" w:cs="Times New Roman"/>
          <w:bCs/>
          <w:snapToGrid w:val="0"/>
          <w:color w:val="000000" w:themeColor="text1"/>
          <w:kern w:val="0"/>
          <w:szCs w:val="28"/>
        </w:rPr>
        <w:t>1</w:t>
      </w:r>
      <w:r>
        <w:rPr>
          <w:rFonts w:eastAsiaTheme="minorEastAsia" w:cs="Times New Roman"/>
          <w:bCs/>
          <w:snapToGrid w:val="0"/>
          <w:color w:val="000000" w:themeColor="text1"/>
          <w:kern w:val="0"/>
          <w:szCs w:val="28"/>
        </w:rPr>
        <w:t>台、</w:t>
      </w:r>
      <w:r>
        <w:rPr>
          <w:rFonts w:eastAsiaTheme="minorEastAsia" w:cs="Times New Roman"/>
          <w:bCs/>
          <w:snapToGrid w:val="0"/>
          <w:color w:val="000000" w:themeColor="text1"/>
          <w:kern w:val="0"/>
          <w:szCs w:val="28"/>
        </w:rPr>
        <w:t>30m³</w:t>
      </w:r>
      <w:r>
        <w:rPr>
          <w:rFonts w:eastAsiaTheme="minorEastAsia" w:cs="Times New Roman" w:hint="eastAsia"/>
          <w:bCs/>
          <w:snapToGrid w:val="0"/>
          <w:color w:val="000000" w:themeColor="text1"/>
          <w:kern w:val="0"/>
          <w:szCs w:val="28"/>
        </w:rPr>
        <w:t>0#</w:t>
      </w:r>
      <w:r>
        <w:rPr>
          <w:rFonts w:eastAsiaTheme="minorEastAsia" w:cs="Times New Roman" w:hint="eastAsia"/>
          <w:bCs/>
          <w:snapToGrid w:val="0"/>
          <w:color w:val="000000" w:themeColor="text1"/>
          <w:kern w:val="0"/>
          <w:szCs w:val="28"/>
        </w:rPr>
        <w:t>（</w:t>
      </w:r>
      <w:r>
        <w:rPr>
          <w:rFonts w:eastAsiaTheme="minorEastAsia" w:cs="Times New Roman" w:hint="eastAsia"/>
          <w:bCs/>
          <w:snapToGrid w:val="0"/>
          <w:color w:val="000000" w:themeColor="text1"/>
          <w:kern w:val="0"/>
          <w:szCs w:val="28"/>
        </w:rPr>
        <w:t>-10#</w:t>
      </w:r>
      <w:r>
        <w:rPr>
          <w:rFonts w:eastAsiaTheme="minorEastAsia" w:cs="Times New Roman" w:hint="eastAsia"/>
          <w:bCs/>
          <w:snapToGrid w:val="0"/>
          <w:color w:val="000000" w:themeColor="text1"/>
          <w:kern w:val="0"/>
          <w:szCs w:val="28"/>
        </w:rPr>
        <w:t>）</w:t>
      </w:r>
      <w:r>
        <w:rPr>
          <w:rFonts w:eastAsiaTheme="minorEastAsia" w:cs="Times New Roman"/>
          <w:bCs/>
          <w:snapToGrid w:val="0"/>
          <w:color w:val="000000" w:themeColor="text1"/>
          <w:kern w:val="0"/>
          <w:szCs w:val="28"/>
        </w:rPr>
        <w:t>柴油储罐</w:t>
      </w:r>
      <w:r>
        <w:rPr>
          <w:rFonts w:eastAsiaTheme="minorEastAsia" w:cs="Times New Roman"/>
          <w:bCs/>
          <w:snapToGrid w:val="0"/>
          <w:color w:val="000000" w:themeColor="text1"/>
          <w:kern w:val="0"/>
          <w:szCs w:val="28"/>
        </w:rPr>
        <w:t>2</w:t>
      </w:r>
      <w:r>
        <w:rPr>
          <w:rFonts w:eastAsiaTheme="minorEastAsia" w:cs="Times New Roman"/>
          <w:bCs/>
          <w:snapToGrid w:val="0"/>
          <w:color w:val="000000" w:themeColor="text1"/>
          <w:kern w:val="0"/>
          <w:szCs w:val="28"/>
        </w:rPr>
        <w:t>台）</w:t>
      </w:r>
      <w:r>
        <w:rPr>
          <w:rFonts w:eastAsiaTheme="minorEastAsia" w:cs="Times New Roman"/>
          <w:bCs/>
          <w:snapToGrid w:val="0"/>
          <w:color w:val="000000" w:themeColor="text1"/>
          <w:kern w:val="0"/>
          <w:szCs w:val="28"/>
        </w:rPr>
        <w:t>。</w:t>
      </w:r>
    </w:p>
    <w:p w14:paraId="0C5C5582"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富海能源服务连锁有限公司垦利区民丰路分公司加油站</w:t>
      </w:r>
      <w:r>
        <w:rPr>
          <w:rFonts w:eastAsiaTheme="minorEastAsia" w:cs="Times New Roman"/>
          <w:color w:val="000000" w:themeColor="text1"/>
          <w:szCs w:val="28"/>
        </w:rPr>
        <w:t>经营的油品包括汽油、柴油</w:t>
      </w:r>
      <w:r>
        <w:rPr>
          <w:rFonts w:eastAsiaTheme="minorEastAsia" w:cs="Times New Roman"/>
          <w:color w:val="000000" w:themeColor="text1"/>
          <w:szCs w:val="28"/>
        </w:rPr>
        <w:t>2</w:t>
      </w:r>
      <w:r>
        <w:rPr>
          <w:rFonts w:eastAsiaTheme="minorEastAsia" w:cs="Times New Roman"/>
          <w:color w:val="000000" w:themeColor="text1"/>
          <w:szCs w:val="28"/>
        </w:rPr>
        <w:t>种，主要通过加油机为汽车加油，同时设有</w:t>
      </w:r>
      <w:r>
        <w:rPr>
          <w:rFonts w:eastAsiaTheme="minorEastAsia" w:cs="Times New Roman"/>
          <w:color w:val="000000" w:themeColor="text1"/>
          <w:szCs w:val="28"/>
        </w:rPr>
        <w:t>三级油气回收系统</w:t>
      </w:r>
      <w:r>
        <w:rPr>
          <w:rFonts w:eastAsiaTheme="minorEastAsia" w:cs="Times New Roman"/>
          <w:color w:val="000000" w:themeColor="text1"/>
          <w:szCs w:val="28"/>
        </w:rPr>
        <w:t>。该加油站有</w:t>
      </w:r>
      <w:r>
        <w:rPr>
          <w:rFonts w:eastAsiaTheme="minorEastAsia" w:cs="Times New Roman"/>
          <w:color w:val="000000" w:themeColor="text1"/>
          <w:szCs w:val="28"/>
        </w:rPr>
        <w:t>30</w:t>
      </w:r>
      <w:r>
        <w:rPr>
          <w:rFonts w:eastAsiaTheme="minorEastAsia" w:cs="Times New Roman" w:hint="eastAsia"/>
          <w:color w:val="000000" w:themeColor="text1"/>
          <w:szCs w:val="28"/>
        </w:rPr>
        <w:t>m</w:t>
      </w:r>
      <w:r>
        <w:rPr>
          <w:rFonts w:eastAsiaTheme="minorEastAsia" w:cs="Times New Roman" w:hint="eastAsia"/>
          <w:color w:val="000000" w:themeColor="text1"/>
          <w:szCs w:val="28"/>
        </w:rPr>
        <w:t>³</w:t>
      </w:r>
      <w:proofErr w:type="gramStart"/>
      <w:r>
        <w:rPr>
          <w:rFonts w:eastAsiaTheme="minorEastAsia" w:cs="Times New Roman"/>
          <w:color w:val="000000" w:themeColor="text1"/>
          <w:szCs w:val="28"/>
        </w:rPr>
        <w:t>埋地汽油罐</w:t>
      </w:r>
      <w:proofErr w:type="gramEnd"/>
      <w:r>
        <w:rPr>
          <w:rFonts w:eastAsiaTheme="minorEastAsia" w:cs="Times New Roman"/>
          <w:color w:val="000000" w:themeColor="text1"/>
          <w:szCs w:val="28"/>
        </w:rPr>
        <w:t>3</w:t>
      </w:r>
      <w:r>
        <w:rPr>
          <w:rFonts w:eastAsiaTheme="minorEastAsia" w:cs="Times New Roman"/>
          <w:color w:val="000000" w:themeColor="text1"/>
          <w:szCs w:val="28"/>
        </w:rPr>
        <w:t>个，</w:t>
      </w:r>
      <w:r>
        <w:rPr>
          <w:rFonts w:eastAsiaTheme="minorEastAsia" w:cs="Times New Roman"/>
          <w:color w:val="000000" w:themeColor="text1"/>
          <w:szCs w:val="28"/>
        </w:rPr>
        <w:t>30</w:t>
      </w:r>
      <w:r>
        <w:rPr>
          <w:rFonts w:eastAsiaTheme="minorEastAsia" w:cs="Times New Roman" w:hint="eastAsia"/>
          <w:color w:val="000000" w:themeColor="text1"/>
          <w:szCs w:val="28"/>
        </w:rPr>
        <w:t>m</w:t>
      </w:r>
      <w:r>
        <w:rPr>
          <w:rFonts w:eastAsiaTheme="minorEastAsia" w:cs="Times New Roman" w:hint="eastAsia"/>
          <w:color w:val="000000" w:themeColor="text1"/>
          <w:szCs w:val="28"/>
        </w:rPr>
        <w:t>³</w:t>
      </w:r>
      <w:r>
        <w:rPr>
          <w:rFonts w:eastAsiaTheme="minorEastAsia" w:cs="Times New Roman"/>
          <w:color w:val="000000" w:themeColor="text1"/>
          <w:szCs w:val="28"/>
        </w:rPr>
        <w:t>埋地柴油罐</w:t>
      </w:r>
      <w:r>
        <w:rPr>
          <w:rFonts w:eastAsiaTheme="minorEastAsia" w:cs="Times New Roman"/>
          <w:color w:val="000000" w:themeColor="text1"/>
          <w:szCs w:val="28"/>
        </w:rPr>
        <w:t>2</w:t>
      </w:r>
      <w:r>
        <w:rPr>
          <w:rFonts w:eastAsiaTheme="minorEastAsia" w:cs="Times New Roman"/>
          <w:color w:val="000000" w:themeColor="text1"/>
          <w:szCs w:val="28"/>
        </w:rPr>
        <w:t>个，折合总储量为</w:t>
      </w:r>
      <w:r>
        <w:rPr>
          <w:rFonts w:eastAsiaTheme="minorEastAsia" w:cs="Times New Roman"/>
          <w:color w:val="000000" w:themeColor="text1"/>
          <w:szCs w:val="28"/>
        </w:rPr>
        <w:t>120</w:t>
      </w:r>
      <w:r>
        <w:rPr>
          <w:rFonts w:eastAsiaTheme="minorEastAsia" w:cs="Times New Roman" w:hint="eastAsia"/>
          <w:color w:val="000000" w:themeColor="text1"/>
          <w:szCs w:val="28"/>
        </w:rPr>
        <w:t>m</w:t>
      </w:r>
      <w:r>
        <w:rPr>
          <w:rFonts w:eastAsiaTheme="minorEastAsia" w:cs="Times New Roman" w:hint="eastAsia"/>
          <w:color w:val="000000" w:themeColor="text1"/>
          <w:szCs w:val="28"/>
        </w:rPr>
        <w:t>³</w:t>
      </w:r>
      <w:r>
        <w:rPr>
          <w:rFonts w:eastAsiaTheme="minorEastAsia" w:cs="Times New Roman"/>
          <w:color w:val="000000" w:themeColor="text1"/>
          <w:szCs w:val="28"/>
        </w:rPr>
        <w:t>（柴油按</w:t>
      </w:r>
      <w:r>
        <w:rPr>
          <w:rFonts w:eastAsiaTheme="minorEastAsia" w:cs="Times New Roman"/>
          <w:color w:val="000000" w:themeColor="text1"/>
          <w:szCs w:val="28"/>
        </w:rPr>
        <w:t>1/2</w:t>
      </w:r>
      <w:r>
        <w:rPr>
          <w:rFonts w:eastAsiaTheme="minorEastAsia" w:cs="Times New Roman"/>
          <w:color w:val="000000" w:themeColor="text1"/>
          <w:szCs w:val="28"/>
        </w:rPr>
        <w:t>折算）</w:t>
      </w:r>
      <w:r>
        <w:rPr>
          <w:rFonts w:eastAsiaTheme="minorEastAsia" w:cs="Times New Roman"/>
          <w:color w:val="000000" w:themeColor="text1"/>
          <w:szCs w:val="28"/>
        </w:rPr>
        <w:t>。</w:t>
      </w:r>
      <w:r>
        <w:rPr>
          <w:rFonts w:eastAsiaTheme="minorEastAsia" w:cs="Times New Roman"/>
          <w:color w:val="000000" w:themeColor="text1"/>
          <w:szCs w:val="28"/>
        </w:rPr>
        <w:t>依据《汽车加油加气站设计与施工规范（</w:t>
      </w:r>
      <w:r>
        <w:rPr>
          <w:rFonts w:eastAsiaTheme="minorEastAsia" w:cs="Times New Roman"/>
          <w:color w:val="000000" w:themeColor="text1"/>
          <w:szCs w:val="28"/>
        </w:rPr>
        <w:t>2014</w:t>
      </w:r>
      <w:r>
        <w:rPr>
          <w:rFonts w:eastAsiaTheme="minorEastAsia" w:cs="Times New Roman"/>
          <w:color w:val="000000" w:themeColor="text1"/>
          <w:szCs w:val="28"/>
        </w:rPr>
        <w:t>年版）》（</w:t>
      </w:r>
      <w:r>
        <w:rPr>
          <w:rFonts w:eastAsiaTheme="minorEastAsia" w:cs="Times New Roman"/>
          <w:color w:val="000000" w:themeColor="text1"/>
          <w:szCs w:val="28"/>
        </w:rPr>
        <w:t>GB50156-2012</w:t>
      </w:r>
      <w:r>
        <w:rPr>
          <w:rFonts w:eastAsiaTheme="minorEastAsia" w:cs="Times New Roman"/>
          <w:color w:val="000000" w:themeColor="text1"/>
          <w:szCs w:val="28"/>
        </w:rPr>
        <w:t>）第</w:t>
      </w:r>
      <w:r>
        <w:rPr>
          <w:rFonts w:eastAsiaTheme="minorEastAsia" w:cs="Times New Roman"/>
          <w:color w:val="000000" w:themeColor="text1"/>
          <w:szCs w:val="28"/>
        </w:rPr>
        <w:t>3.0.</w:t>
      </w:r>
      <w:r>
        <w:rPr>
          <w:rFonts w:eastAsiaTheme="minorEastAsia" w:cs="Times New Roman"/>
          <w:color w:val="000000" w:themeColor="text1"/>
          <w:szCs w:val="28"/>
        </w:rPr>
        <w:t>9</w:t>
      </w:r>
      <w:r>
        <w:rPr>
          <w:rFonts w:eastAsiaTheme="minorEastAsia" w:cs="Times New Roman"/>
          <w:color w:val="000000" w:themeColor="text1"/>
          <w:szCs w:val="28"/>
        </w:rPr>
        <w:t>条，该站属于二级站。其储存情况见</w:t>
      </w:r>
      <w:r>
        <w:rPr>
          <w:rFonts w:eastAsiaTheme="minorEastAsia" w:cs="Times New Roman"/>
          <w:color w:val="000000" w:themeColor="text1"/>
          <w:szCs w:val="28"/>
        </w:rPr>
        <w:t>下表</w:t>
      </w:r>
      <w:r>
        <w:rPr>
          <w:rFonts w:eastAsiaTheme="minorEastAsia" w:cs="Times New Roman"/>
          <w:color w:val="000000" w:themeColor="text1"/>
          <w:szCs w:val="28"/>
        </w:rPr>
        <w:t>。</w:t>
      </w:r>
    </w:p>
    <w:p w14:paraId="4D491CF7" w14:textId="77777777" w:rsidR="00687616" w:rsidRDefault="00184650">
      <w:pPr>
        <w:pStyle w:val="aff8"/>
        <w:ind w:firstLine="482"/>
        <w:rPr>
          <w:rFonts w:cs="Times New Roman"/>
          <w:b/>
          <w:bCs/>
          <w:color w:val="000000" w:themeColor="text1"/>
          <w:sz w:val="24"/>
          <w:szCs w:val="24"/>
        </w:rPr>
      </w:pPr>
      <w:r>
        <w:rPr>
          <w:rFonts w:cs="Times New Roman"/>
          <w:b/>
          <w:bCs/>
          <w:color w:val="000000" w:themeColor="text1"/>
          <w:sz w:val="24"/>
          <w:szCs w:val="24"/>
        </w:rPr>
        <w:t>表</w:t>
      </w:r>
      <w:r>
        <w:rPr>
          <w:rFonts w:cs="Times New Roman"/>
          <w:b/>
          <w:bCs/>
          <w:color w:val="000000" w:themeColor="text1"/>
          <w:sz w:val="24"/>
          <w:szCs w:val="24"/>
        </w:rPr>
        <w:t>2</w:t>
      </w:r>
      <w:r>
        <w:rPr>
          <w:rFonts w:cs="Times New Roman"/>
          <w:b/>
          <w:bCs/>
          <w:color w:val="000000" w:themeColor="text1"/>
          <w:sz w:val="24"/>
          <w:szCs w:val="24"/>
        </w:rPr>
        <w:t>.2</w:t>
      </w:r>
      <w:r>
        <w:rPr>
          <w:rFonts w:cs="Times New Roman"/>
          <w:b/>
          <w:bCs/>
          <w:color w:val="000000" w:themeColor="text1"/>
          <w:sz w:val="24"/>
          <w:szCs w:val="24"/>
        </w:rPr>
        <w:t xml:space="preserve">-1 </w:t>
      </w:r>
      <w:r>
        <w:rPr>
          <w:rFonts w:cs="Times New Roman"/>
          <w:b/>
          <w:bCs/>
          <w:color w:val="000000" w:themeColor="text1"/>
          <w:sz w:val="24"/>
          <w:szCs w:val="24"/>
        </w:rPr>
        <w:t>主要储存种类一览表</w:t>
      </w:r>
    </w:p>
    <w:tbl>
      <w:tblPr>
        <w:tblStyle w:val="afe"/>
        <w:tblW w:w="4998"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51"/>
        <w:gridCol w:w="1510"/>
        <w:gridCol w:w="2163"/>
        <w:gridCol w:w="2471"/>
        <w:gridCol w:w="1289"/>
      </w:tblGrid>
      <w:tr w:rsidR="00687616" w14:paraId="34DB160E" w14:textId="77777777">
        <w:trPr>
          <w:trHeight w:val="397"/>
        </w:trPr>
        <w:tc>
          <w:tcPr>
            <w:tcW w:w="996" w:type="pct"/>
            <w:vAlign w:val="center"/>
          </w:tcPr>
          <w:p w14:paraId="08E9072D"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名称</w:t>
            </w:r>
          </w:p>
        </w:tc>
        <w:tc>
          <w:tcPr>
            <w:tcW w:w="813" w:type="pct"/>
            <w:vAlign w:val="center"/>
          </w:tcPr>
          <w:p w14:paraId="6EC4FBD9"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规格</w:t>
            </w:r>
          </w:p>
        </w:tc>
        <w:tc>
          <w:tcPr>
            <w:tcW w:w="1164" w:type="pct"/>
            <w:vAlign w:val="center"/>
          </w:tcPr>
          <w:p w14:paraId="15FE9E02"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最大储存量（</w:t>
            </w:r>
            <w:r>
              <w:rPr>
                <w:rFonts w:eastAsiaTheme="minorEastAsia" w:cs="Times New Roman"/>
                <w:b/>
                <w:bCs/>
                <w:color w:val="000000" w:themeColor="text1"/>
                <w:sz w:val="21"/>
                <w:szCs w:val="21"/>
              </w:rPr>
              <w:t>t</w:t>
            </w:r>
            <w:r>
              <w:rPr>
                <w:rFonts w:eastAsiaTheme="minorEastAsia" w:cs="Times New Roman"/>
                <w:b/>
                <w:bCs/>
                <w:color w:val="000000" w:themeColor="text1"/>
                <w:sz w:val="21"/>
                <w:szCs w:val="21"/>
              </w:rPr>
              <w:t>）</w:t>
            </w:r>
          </w:p>
        </w:tc>
        <w:tc>
          <w:tcPr>
            <w:tcW w:w="1330" w:type="pct"/>
            <w:vAlign w:val="center"/>
          </w:tcPr>
          <w:p w14:paraId="64007509"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来源</w:t>
            </w:r>
          </w:p>
        </w:tc>
        <w:tc>
          <w:tcPr>
            <w:tcW w:w="694" w:type="pct"/>
            <w:vAlign w:val="center"/>
          </w:tcPr>
          <w:p w14:paraId="0096D0F6"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储存形式</w:t>
            </w:r>
          </w:p>
        </w:tc>
      </w:tr>
      <w:tr w:rsidR="00687616" w14:paraId="0F8BF258" w14:textId="77777777">
        <w:trPr>
          <w:trHeight w:val="397"/>
        </w:trPr>
        <w:tc>
          <w:tcPr>
            <w:tcW w:w="996" w:type="pct"/>
            <w:vAlign w:val="center"/>
          </w:tcPr>
          <w:p w14:paraId="53E9E2C4"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汽油</w:t>
            </w:r>
          </w:p>
        </w:tc>
        <w:tc>
          <w:tcPr>
            <w:tcW w:w="813" w:type="pct"/>
            <w:vAlign w:val="center"/>
          </w:tcPr>
          <w:p w14:paraId="4EAD49B7"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30</w:t>
            </w:r>
            <w:r>
              <w:rPr>
                <w:rFonts w:eastAsiaTheme="minorEastAsia" w:cs="Times New Roman" w:hint="eastAsia"/>
                <w:color w:val="000000" w:themeColor="text1"/>
                <w:sz w:val="21"/>
                <w:szCs w:val="21"/>
              </w:rPr>
              <w:t>m</w:t>
            </w:r>
            <w:r>
              <w:rPr>
                <w:rFonts w:eastAsiaTheme="minorEastAsia" w:cs="Times New Roman" w:hint="eastAsia"/>
                <w:color w:val="000000" w:themeColor="text1"/>
                <w:sz w:val="21"/>
                <w:szCs w:val="21"/>
              </w:rPr>
              <w:t>³</w:t>
            </w:r>
            <w:r>
              <w:rPr>
                <w:rFonts w:eastAsiaTheme="minorEastAsia" w:cs="Times New Roman"/>
                <w:color w:val="000000" w:themeColor="text1"/>
                <w:sz w:val="21"/>
                <w:szCs w:val="21"/>
              </w:rPr>
              <w:t>×3</w:t>
            </w:r>
          </w:p>
        </w:tc>
        <w:tc>
          <w:tcPr>
            <w:tcW w:w="1164" w:type="pct"/>
            <w:vAlign w:val="center"/>
          </w:tcPr>
          <w:p w14:paraId="68F1BECE"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color w:val="000000" w:themeColor="text1"/>
                <w:sz w:val="21"/>
                <w:szCs w:val="21"/>
              </w:rPr>
            </w:pPr>
            <w:r>
              <w:rPr>
                <w:rFonts w:eastAsiaTheme="minorEastAsia" w:cs="Times New Roman" w:hint="eastAsia"/>
                <w:color w:val="000000" w:themeColor="text1"/>
                <w:sz w:val="21"/>
                <w:szCs w:val="21"/>
              </w:rPr>
              <w:t>69.75</w:t>
            </w:r>
          </w:p>
        </w:tc>
        <w:tc>
          <w:tcPr>
            <w:tcW w:w="1330" w:type="pct"/>
            <w:vAlign w:val="center"/>
          </w:tcPr>
          <w:p w14:paraId="1D31D010"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炼化企业</w:t>
            </w:r>
          </w:p>
        </w:tc>
        <w:tc>
          <w:tcPr>
            <w:tcW w:w="694" w:type="pct"/>
            <w:vAlign w:val="center"/>
          </w:tcPr>
          <w:p w14:paraId="1B07A685"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埋地</w:t>
            </w:r>
          </w:p>
        </w:tc>
      </w:tr>
      <w:tr w:rsidR="00687616" w14:paraId="148AE853" w14:textId="77777777">
        <w:trPr>
          <w:trHeight w:val="397"/>
        </w:trPr>
        <w:tc>
          <w:tcPr>
            <w:tcW w:w="996" w:type="pct"/>
            <w:vAlign w:val="center"/>
          </w:tcPr>
          <w:p w14:paraId="06DCCC06"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柴油</w:t>
            </w:r>
          </w:p>
        </w:tc>
        <w:tc>
          <w:tcPr>
            <w:tcW w:w="813" w:type="pct"/>
            <w:vAlign w:val="center"/>
          </w:tcPr>
          <w:p w14:paraId="5F8BC28B"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30</w:t>
            </w:r>
            <w:r>
              <w:rPr>
                <w:rFonts w:eastAsiaTheme="minorEastAsia" w:cs="Times New Roman" w:hint="eastAsia"/>
                <w:color w:val="000000" w:themeColor="text1"/>
                <w:sz w:val="21"/>
                <w:szCs w:val="21"/>
              </w:rPr>
              <w:t>m</w:t>
            </w:r>
            <w:r>
              <w:rPr>
                <w:rFonts w:eastAsiaTheme="minorEastAsia" w:cs="Times New Roman" w:hint="eastAsia"/>
                <w:color w:val="000000" w:themeColor="text1"/>
                <w:sz w:val="21"/>
                <w:szCs w:val="21"/>
              </w:rPr>
              <w:t>³</w:t>
            </w:r>
            <w:r>
              <w:rPr>
                <w:rFonts w:eastAsiaTheme="minorEastAsia" w:cs="Times New Roman"/>
                <w:color w:val="000000" w:themeColor="text1"/>
                <w:sz w:val="21"/>
                <w:szCs w:val="21"/>
              </w:rPr>
              <w:t>×2</w:t>
            </w:r>
          </w:p>
        </w:tc>
        <w:tc>
          <w:tcPr>
            <w:tcW w:w="1164" w:type="pct"/>
            <w:vAlign w:val="center"/>
          </w:tcPr>
          <w:p w14:paraId="0FB32976"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color w:val="000000" w:themeColor="text1"/>
                <w:sz w:val="21"/>
                <w:szCs w:val="21"/>
              </w:rPr>
            </w:pPr>
            <w:r>
              <w:rPr>
                <w:rFonts w:eastAsiaTheme="minorEastAsia" w:cs="Times New Roman" w:hint="eastAsia"/>
                <w:color w:val="000000" w:themeColor="text1"/>
                <w:sz w:val="21"/>
                <w:szCs w:val="21"/>
              </w:rPr>
              <w:t>51</w:t>
            </w:r>
          </w:p>
        </w:tc>
        <w:tc>
          <w:tcPr>
            <w:tcW w:w="1330" w:type="pct"/>
            <w:vAlign w:val="center"/>
          </w:tcPr>
          <w:p w14:paraId="674A5AF9"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炼化企业</w:t>
            </w:r>
          </w:p>
        </w:tc>
        <w:tc>
          <w:tcPr>
            <w:tcW w:w="694" w:type="pct"/>
            <w:vAlign w:val="center"/>
          </w:tcPr>
          <w:p w14:paraId="2A90EAC2"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埋地</w:t>
            </w:r>
          </w:p>
        </w:tc>
      </w:tr>
    </w:tbl>
    <w:p w14:paraId="2FFF7572" w14:textId="77777777" w:rsidR="00687616" w:rsidRDefault="00687616">
      <w:pPr>
        <w:spacing w:line="240" w:lineRule="auto"/>
        <w:ind w:firstLine="201"/>
        <w:rPr>
          <w:rFonts w:eastAsiaTheme="minorEastAsia" w:cs="Times New Roman"/>
          <w:b/>
          <w:bCs/>
          <w:color w:val="000000" w:themeColor="text1"/>
          <w:sz w:val="10"/>
          <w:szCs w:val="10"/>
        </w:rPr>
      </w:pPr>
    </w:p>
    <w:p w14:paraId="76496037" w14:textId="77777777" w:rsidR="00687616" w:rsidRDefault="00184650">
      <w:pPr>
        <w:spacing w:line="240" w:lineRule="auto"/>
        <w:ind w:firstLine="422"/>
        <w:rPr>
          <w:rFonts w:eastAsiaTheme="minorEastAsia" w:cs="Times New Roman"/>
          <w:color w:val="000000" w:themeColor="text1"/>
          <w:sz w:val="21"/>
          <w:szCs w:val="21"/>
        </w:rPr>
      </w:pPr>
      <w:r>
        <w:rPr>
          <w:rFonts w:eastAsiaTheme="minorEastAsia" w:cs="Times New Roman"/>
          <w:b/>
          <w:bCs/>
          <w:color w:val="000000" w:themeColor="text1"/>
          <w:sz w:val="21"/>
          <w:szCs w:val="21"/>
        </w:rPr>
        <w:t>备注</w:t>
      </w:r>
      <w:r>
        <w:rPr>
          <w:rFonts w:eastAsiaTheme="minorEastAsia" w:cs="Times New Roman"/>
          <w:b/>
          <w:bCs/>
          <w:color w:val="000000" w:themeColor="text1"/>
          <w:sz w:val="21"/>
          <w:szCs w:val="21"/>
        </w:rPr>
        <w:t>：</w:t>
      </w:r>
      <w:r>
        <w:rPr>
          <w:rFonts w:eastAsiaTheme="minorEastAsia" w:cs="Times New Roman"/>
          <w:color w:val="000000" w:themeColor="text1"/>
          <w:sz w:val="21"/>
          <w:szCs w:val="21"/>
        </w:rPr>
        <w:t>该加油站设有</w:t>
      </w:r>
      <w:r>
        <w:rPr>
          <w:rFonts w:eastAsiaTheme="minorEastAsia" w:cs="Times New Roman"/>
          <w:color w:val="000000" w:themeColor="text1"/>
          <w:sz w:val="21"/>
          <w:szCs w:val="21"/>
        </w:rPr>
        <w:t>3</w:t>
      </w:r>
      <w:r>
        <w:rPr>
          <w:rFonts w:eastAsiaTheme="minorEastAsia" w:cs="Times New Roman"/>
          <w:color w:val="000000" w:themeColor="text1"/>
          <w:sz w:val="21"/>
          <w:szCs w:val="21"/>
        </w:rPr>
        <w:t>个</w:t>
      </w:r>
      <w:r>
        <w:rPr>
          <w:rFonts w:eastAsiaTheme="minorEastAsia" w:cs="Times New Roman"/>
          <w:color w:val="000000" w:themeColor="text1"/>
          <w:sz w:val="21"/>
          <w:szCs w:val="21"/>
        </w:rPr>
        <w:t>30</w:t>
      </w:r>
      <w:r>
        <w:rPr>
          <w:rFonts w:eastAsiaTheme="minorEastAsia" w:cs="Times New Roman" w:hint="eastAsia"/>
          <w:color w:val="000000" w:themeColor="text1"/>
          <w:sz w:val="21"/>
          <w:szCs w:val="21"/>
        </w:rPr>
        <w:t>m</w:t>
      </w:r>
      <w:r>
        <w:rPr>
          <w:rFonts w:eastAsiaTheme="minorEastAsia" w:cs="Times New Roman" w:hint="eastAsia"/>
          <w:color w:val="000000" w:themeColor="text1"/>
          <w:sz w:val="21"/>
          <w:szCs w:val="21"/>
        </w:rPr>
        <w:t>³</w:t>
      </w:r>
      <w:r>
        <w:rPr>
          <w:rFonts w:eastAsiaTheme="minorEastAsia" w:cs="Times New Roman"/>
          <w:color w:val="000000" w:themeColor="text1"/>
          <w:sz w:val="21"/>
          <w:szCs w:val="21"/>
        </w:rPr>
        <w:t>汽油储罐，总容量为</w:t>
      </w:r>
      <w:r>
        <w:rPr>
          <w:rFonts w:eastAsiaTheme="minorEastAsia" w:cs="Times New Roman"/>
          <w:color w:val="000000" w:themeColor="text1"/>
          <w:sz w:val="21"/>
          <w:szCs w:val="21"/>
        </w:rPr>
        <w:t>90</w:t>
      </w:r>
      <w:r>
        <w:rPr>
          <w:rFonts w:eastAsiaTheme="minorEastAsia" w:cs="Times New Roman" w:hint="eastAsia"/>
          <w:color w:val="000000" w:themeColor="text1"/>
          <w:sz w:val="21"/>
          <w:szCs w:val="21"/>
        </w:rPr>
        <w:t>m</w:t>
      </w:r>
      <w:r>
        <w:rPr>
          <w:rFonts w:eastAsiaTheme="minorEastAsia" w:cs="Times New Roman" w:hint="eastAsia"/>
          <w:color w:val="000000" w:themeColor="text1"/>
          <w:sz w:val="21"/>
          <w:szCs w:val="21"/>
        </w:rPr>
        <w:t>³</w:t>
      </w:r>
      <w:r>
        <w:rPr>
          <w:rFonts w:eastAsiaTheme="minorEastAsia" w:cs="Times New Roman"/>
          <w:color w:val="000000" w:themeColor="text1"/>
          <w:sz w:val="21"/>
          <w:szCs w:val="21"/>
        </w:rPr>
        <w:t>，汽油密度以</w:t>
      </w:r>
      <w:r>
        <w:rPr>
          <w:rFonts w:eastAsiaTheme="minorEastAsia" w:cs="Times New Roman"/>
          <w:color w:val="000000" w:themeColor="text1"/>
          <w:sz w:val="21"/>
          <w:szCs w:val="21"/>
        </w:rPr>
        <w:t>0.7</w:t>
      </w:r>
      <w:r>
        <w:rPr>
          <w:rFonts w:eastAsiaTheme="minorEastAsia" w:cs="Times New Roman" w:hint="eastAsia"/>
          <w:color w:val="000000" w:themeColor="text1"/>
          <w:sz w:val="21"/>
          <w:szCs w:val="21"/>
        </w:rPr>
        <w:t>75</w:t>
      </w:r>
      <w:r>
        <w:rPr>
          <w:rFonts w:eastAsiaTheme="minorEastAsia" w:cs="Times New Roman"/>
          <w:color w:val="000000" w:themeColor="text1"/>
          <w:sz w:val="21"/>
          <w:szCs w:val="21"/>
        </w:rPr>
        <w:t>×10</w:t>
      </w:r>
      <w:r>
        <w:rPr>
          <w:rFonts w:eastAsiaTheme="minorEastAsia" w:cs="Times New Roman"/>
          <w:color w:val="000000" w:themeColor="text1"/>
          <w:sz w:val="21"/>
          <w:szCs w:val="21"/>
          <w:vertAlign w:val="superscript"/>
        </w:rPr>
        <w:t>3</w:t>
      </w:r>
      <w:r>
        <w:rPr>
          <w:rFonts w:eastAsiaTheme="minorEastAsia" w:cs="Times New Roman"/>
          <w:color w:val="000000" w:themeColor="text1"/>
          <w:sz w:val="21"/>
          <w:szCs w:val="21"/>
        </w:rPr>
        <w:t>kg/</w:t>
      </w:r>
      <w:r>
        <w:rPr>
          <w:rFonts w:eastAsiaTheme="minorEastAsia" w:cs="Times New Roman" w:hint="eastAsia"/>
          <w:color w:val="000000" w:themeColor="text1"/>
          <w:sz w:val="21"/>
          <w:szCs w:val="21"/>
        </w:rPr>
        <w:t>m</w:t>
      </w:r>
      <w:r>
        <w:rPr>
          <w:rFonts w:eastAsiaTheme="minorEastAsia" w:cs="Times New Roman" w:hint="eastAsia"/>
          <w:color w:val="000000" w:themeColor="text1"/>
          <w:sz w:val="21"/>
          <w:szCs w:val="21"/>
        </w:rPr>
        <w:t>³</w:t>
      </w:r>
      <w:r>
        <w:rPr>
          <w:rFonts w:eastAsiaTheme="minorEastAsia" w:cs="Times New Roman"/>
          <w:color w:val="000000" w:themeColor="text1"/>
          <w:sz w:val="21"/>
          <w:szCs w:val="21"/>
        </w:rPr>
        <w:t>计，最大储量为</w:t>
      </w:r>
      <w:r>
        <w:rPr>
          <w:rFonts w:eastAsiaTheme="minorEastAsia" w:cs="Times New Roman" w:hint="eastAsia"/>
          <w:color w:val="000000" w:themeColor="text1"/>
          <w:sz w:val="21"/>
          <w:szCs w:val="21"/>
        </w:rPr>
        <w:t>69.3</w:t>
      </w:r>
      <w:r>
        <w:rPr>
          <w:rFonts w:eastAsiaTheme="minorEastAsia" w:cs="Times New Roman"/>
          <w:color w:val="000000" w:themeColor="text1"/>
          <w:sz w:val="21"/>
          <w:szCs w:val="21"/>
        </w:rPr>
        <w:t>t</w:t>
      </w:r>
      <w:r>
        <w:rPr>
          <w:rFonts w:eastAsiaTheme="minorEastAsia" w:cs="Times New Roman"/>
          <w:color w:val="000000" w:themeColor="text1"/>
          <w:sz w:val="21"/>
          <w:szCs w:val="21"/>
        </w:rPr>
        <w:t>；</w:t>
      </w:r>
    </w:p>
    <w:p w14:paraId="77FD1AF5" w14:textId="77777777" w:rsidR="00687616" w:rsidRDefault="00184650">
      <w:pPr>
        <w:spacing w:line="240" w:lineRule="auto"/>
        <w:ind w:firstLine="420"/>
        <w:rPr>
          <w:rFonts w:eastAsiaTheme="minorEastAsia" w:cs="Times New Roman"/>
          <w:color w:val="000000" w:themeColor="text1"/>
          <w:szCs w:val="28"/>
        </w:rPr>
      </w:pPr>
      <w:r>
        <w:rPr>
          <w:rFonts w:eastAsiaTheme="minorEastAsia" w:cs="Times New Roman"/>
          <w:color w:val="000000" w:themeColor="text1"/>
          <w:sz w:val="21"/>
          <w:szCs w:val="21"/>
        </w:rPr>
        <w:t>该加油站设有</w:t>
      </w:r>
      <w:r>
        <w:rPr>
          <w:rFonts w:eastAsiaTheme="minorEastAsia" w:cs="Times New Roman"/>
          <w:color w:val="000000" w:themeColor="text1"/>
          <w:sz w:val="21"/>
          <w:szCs w:val="21"/>
        </w:rPr>
        <w:t>2</w:t>
      </w:r>
      <w:r>
        <w:rPr>
          <w:rFonts w:eastAsiaTheme="minorEastAsia" w:cs="Times New Roman"/>
          <w:color w:val="000000" w:themeColor="text1"/>
          <w:sz w:val="21"/>
          <w:szCs w:val="21"/>
        </w:rPr>
        <w:t>个</w:t>
      </w:r>
      <w:r>
        <w:rPr>
          <w:rFonts w:eastAsiaTheme="minorEastAsia" w:cs="Times New Roman"/>
          <w:color w:val="000000" w:themeColor="text1"/>
          <w:sz w:val="21"/>
          <w:szCs w:val="21"/>
        </w:rPr>
        <w:t>30</w:t>
      </w:r>
      <w:r>
        <w:rPr>
          <w:rFonts w:eastAsiaTheme="minorEastAsia" w:cs="Times New Roman" w:hint="eastAsia"/>
          <w:color w:val="000000" w:themeColor="text1"/>
          <w:sz w:val="21"/>
          <w:szCs w:val="21"/>
        </w:rPr>
        <w:t>m</w:t>
      </w:r>
      <w:r>
        <w:rPr>
          <w:rFonts w:eastAsiaTheme="minorEastAsia" w:cs="Times New Roman" w:hint="eastAsia"/>
          <w:color w:val="000000" w:themeColor="text1"/>
          <w:sz w:val="21"/>
          <w:szCs w:val="21"/>
        </w:rPr>
        <w:t>³</w:t>
      </w:r>
      <w:r>
        <w:rPr>
          <w:rFonts w:eastAsiaTheme="minorEastAsia" w:cs="Times New Roman"/>
          <w:color w:val="000000" w:themeColor="text1"/>
          <w:sz w:val="21"/>
          <w:szCs w:val="21"/>
        </w:rPr>
        <w:t>柴油储罐，总容量为</w:t>
      </w:r>
      <w:r>
        <w:rPr>
          <w:rFonts w:eastAsiaTheme="minorEastAsia" w:cs="Times New Roman"/>
          <w:color w:val="000000" w:themeColor="text1"/>
          <w:sz w:val="21"/>
          <w:szCs w:val="21"/>
        </w:rPr>
        <w:t>60</w:t>
      </w:r>
      <w:r>
        <w:rPr>
          <w:rFonts w:eastAsiaTheme="minorEastAsia" w:cs="Times New Roman" w:hint="eastAsia"/>
          <w:color w:val="000000" w:themeColor="text1"/>
          <w:sz w:val="21"/>
          <w:szCs w:val="21"/>
        </w:rPr>
        <w:t>m</w:t>
      </w:r>
      <w:r>
        <w:rPr>
          <w:rFonts w:eastAsiaTheme="minorEastAsia" w:cs="Times New Roman" w:hint="eastAsia"/>
          <w:color w:val="000000" w:themeColor="text1"/>
          <w:sz w:val="21"/>
          <w:szCs w:val="21"/>
        </w:rPr>
        <w:t>³</w:t>
      </w:r>
      <w:r>
        <w:rPr>
          <w:rFonts w:eastAsiaTheme="minorEastAsia" w:cs="Times New Roman"/>
          <w:color w:val="000000" w:themeColor="text1"/>
          <w:sz w:val="21"/>
          <w:szCs w:val="21"/>
        </w:rPr>
        <w:t>，柴油密度以</w:t>
      </w:r>
      <w:r>
        <w:rPr>
          <w:rFonts w:eastAsiaTheme="minorEastAsia" w:cs="Times New Roman"/>
          <w:color w:val="000000" w:themeColor="text1"/>
          <w:sz w:val="21"/>
          <w:szCs w:val="21"/>
        </w:rPr>
        <w:t>0.8</w:t>
      </w:r>
      <w:r>
        <w:rPr>
          <w:rFonts w:eastAsiaTheme="minorEastAsia" w:cs="Times New Roman" w:hint="eastAsia"/>
          <w:color w:val="000000" w:themeColor="text1"/>
          <w:sz w:val="21"/>
          <w:szCs w:val="21"/>
        </w:rPr>
        <w:t>5</w:t>
      </w:r>
      <w:r>
        <w:rPr>
          <w:rFonts w:eastAsiaTheme="minorEastAsia" w:cs="Times New Roman"/>
          <w:color w:val="000000" w:themeColor="text1"/>
          <w:sz w:val="21"/>
          <w:szCs w:val="21"/>
        </w:rPr>
        <w:t>×10</w:t>
      </w:r>
      <w:r>
        <w:rPr>
          <w:rFonts w:eastAsiaTheme="minorEastAsia" w:cs="Times New Roman"/>
          <w:color w:val="000000" w:themeColor="text1"/>
          <w:sz w:val="21"/>
          <w:szCs w:val="21"/>
          <w:vertAlign w:val="superscript"/>
        </w:rPr>
        <w:t>3</w:t>
      </w:r>
      <w:r>
        <w:rPr>
          <w:rFonts w:eastAsiaTheme="minorEastAsia" w:cs="Times New Roman"/>
          <w:color w:val="000000" w:themeColor="text1"/>
          <w:sz w:val="21"/>
          <w:szCs w:val="21"/>
        </w:rPr>
        <w:t>kg/</w:t>
      </w:r>
      <w:r>
        <w:rPr>
          <w:rFonts w:eastAsiaTheme="minorEastAsia" w:cs="Times New Roman" w:hint="eastAsia"/>
          <w:color w:val="000000" w:themeColor="text1"/>
          <w:sz w:val="21"/>
          <w:szCs w:val="21"/>
        </w:rPr>
        <w:t>m</w:t>
      </w:r>
      <w:r>
        <w:rPr>
          <w:rFonts w:eastAsiaTheme="minorEastAsia" w:cs="Times New Roman" w:hint="eastAsia"/>
          <w:color w:val="000000" w:themeColor="text1"/>
          <w:sz w:val="21"/>
          <w:szCs w:val="21"/>
        </w:rPr>
        <w:t>³</w:t>
      </w:r>
      <w:r>
        <w:rPr>
          <w:rFonts w:eastAsiaTheme="minorEastAsia" w:cs="Times New Roman"/>
          <w:color w:val="000000" w:themeColor="text1"/>
          <w:sz w:val="21"/>
          <w:szCs w:val="21"/>
        </w:rPr>
        <w:t>计，最大储量为</w:t>
      </w:r>
      <w:r>
        <w:rPr>
          <w:rFonts w:eastAsiaTheme="minorEastAsia" w:cs="Times New Roman" w:hint="eastAsia"/>
          <w:color w:val="000000" w:themeColor="text1"/>
          <w:sz w:val="21"/>
          <w:szCs w:val="21"/>
        </w:rPr>
        <w:t>51</w:t>
      </w:r>
      <w:r>
        <w:rPr>
          <w:rFonts w:eastAsiaTheme="minorEastAsia" w:cs="Times New Roman"/>
          <w:color w:val="000000" w:themeColor="text1"/>
          <w:sz w:val="21"/>
          <w:szCs w:val="21"/>
        </w:rPr>
        <w:t>t</w:t>
      </w:r>
      <w:r>
        <w:rPr>
          <w:rFonts w:eastAsiaTheme="minorEastAsia" w:cs="Times New Roman"/>
          <w:color w:val="000000" w:themeColor="text1"/>
          <w:sz w:val="21"/>
          <w:szCs w:val="21"/>
        </w:rPr>
        <w:t>。</w:t>
      </w:r>
    </w:p>
    <w:p w14:paraId="4400284F" w14:textId="77777777" w:rsidR="00687616" w:rsidRDefault="00184650">
      <w:pPr>
        <w:ind w:firstLine="560"/>
        <w:rPr>
          <w:rFonts w:eastAsiaTheme="minorEastAsia" w:cs="Times New Roman"/>
          <w:color w:val="000000" w:themeColor="text1"/>
          <w:szCs w:val="28"/>
        </w:rPr>
      </w:pPr>
      <w:r>
        <w:rPr>
          <w:rFonts w:eastAsiaTheme="minorEastAsia" w:cs="Times New Roman"/>
          <w:color w:val="000000" w:themeColor="text1"/>
          <w:szCs w:val="28"/>
        </w:rPr>
        <w:t>项目主要经营品种与规模见</w:t>
      </w:r>
      <w:r>
        <w:rPr>
          <w:rFonts w:eastAsiaTheme="minorEastAsia" w:cs="Times New Roman"/>
          <w:color w:val="000000" w:themeColor="text1"/>
          <w:szCs w:val="28"/>
        </w:rPr>
        <w:t>下表</w:t>
      </w:r>
      <w:r>
        <w:rPr>
          <w:rFonts w:eastAsiaTheme="minorEastAsia" w:cs="Times New Roman"/>
          <w:color w:val="000000" w:themeColor="text1"/>
          <w:szCs w:val="28"/>
        </w:rPr>
        <w:t>：</w:t>
      </w:r>
    </w:p>
    <w:p w14:paraId="5517298D" w14:textId="77777777" w:rsidR="00687616" w:rsidRDefault="00184650">
      <w:pPr>
        <w:pStyle w:val="aff8"/>
        <w:ind w:firstLine="482"/>
        <w:rPr>
          <w:rFonts w:cs="Times New Roman"/>
          <w:b/>
          <w:bCs/>
          <w:color w:val="000000" w:themeColor="text1"/>
          <w:sz w:val="24"/>
          <w:szCs w:val="24"/>
        </w:rPr>
      </w:pPr>
      <w:r>
        <w:rPr>
          <w:rFonts w:cs="Times New Roman"/>
          <w:b/>
          <w:bCs/>
          <w:color w:val="000000" w:themeColor="text1"/>
          <w:sz w:val="24"/>
          <w:szCs w:val="24"/>
        </w:rPr>
        <w:t>表</w:t>
      </w:r>
      <w:r>
        <w:rPr>
          <w:rFonts w:cs="Times New Roman"/>
          <w:b/>
          <w:bCs/>
          <w:color w:val="000000" w:themeColor="text1"/>
          <w:sz w:val="24"/>
          <w:szCs w:val="24"/>
        </w:rPr>
        <w:t>2</w:t>
      </w:r>
      <w:r>
        <w:rPr>
          <w:rFonts w:cs="Times New Roman"/>
          <w:b/>
          <w:bCs/>
          <w:color w:val="000000" w:themeColor="text1"/>
          <w:sz w:val="24"/>
          <w:szCs w:val="24"/>
        </w:rPr>
        <w:t>.2</w:t>
      </w:r>
      <w:r>
        <w:rPr>
          <w:rFonts w:cs="Times New Roman"/>
          <w:b/>
          <w:bCs/>
          <w:color w:val="000000" w:themeColor="text1"/>
          <w:sz w:val="24"/>
          <w:szCs w:val="24"/>
        </w:rPr>
        <w:t xml:space="preserve">-2 </w:t>
      </w:r>
      <w:r>
        <w:rPr>
          <w:rFonts w:cs="Times New Roman"/>
          <w:b/>
          <w:bCs/>
          <w:color w:val="000000" w:themeColor="text1"/>
          <w:sz w:val="24"/>
          <w:szCs w:val="24"/>
        </w:rPr>
        <w:t>主要经营</w:t>
      </w:r>
      <w:proofErr w:type="gramStart"/>
      <w:r>
        <w:rPr>
          <w:rFonts w:cs="Times New Roman"/>
          <w:b/>
          <w:bCs/>
          <w:color w:val="000000" w:themeColor="text1"/>
          <w:sz w:val="24"/>
          <w:szCs w:val="24"/>
        </w:rPr>
        <w:t>油品种</w:t>
      </w:r>
      <w:proofErr w:type="gramEnd"/>
      <w:r>
        <w:rPr>
          <w:rFonts w:cs="Times New Roman"/>
          <w:b/>
          <w:bCs/>
          <w:color w:val="000000" w:themeColor="text1"/>
          <w:sz w:val="24"/>
          <w:szCs w:val="24"/>
        </w:rPr>
        <w:t>类一览表</w:t>
      </w:r>
    </w:p>
    <w:tbl>
      <w:tblPr>
        <w:tblStyle w:val="afe"/>
        <w:tblW w:w="4998"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44"/>
        <w:gridCol w:w="2898"/>
        <w:gridCol w:w="1744"/>
        <w:gridCol w:w="2898"/>
      </w:tblGrid>
      <w:tr w:rsidR="00687616" w14:paraId="078EC95E" w14:textId="77777777">
        <w:trPr>
          <w:trHeight w:val="397"/>
        </w:trPr>
        <w:tc>
          <w:tcPr>
            <w:tcW w:w="939" w:type="pct"/>
            <w:vAlign w:val="center"/>
          </w:tcPr>
          <w:p w14:paraId="74A1F1AB"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序号</w:t>
            </w:r>
          </w:p>
        </w:tc>
        <w:tc>
          <w:tcPr>
            <w:tcW w:w="1560" w:type="pct"/>
            <w:vAlign w:val="center"/>
          </w:tcPr>
          <w:p w14:paraId="03C11919"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经营品种</w:t>
            </w:r>
          </w:p>
        </w:tc>
        <w:tc>
          <w:tcPr>
            <w:tcW w:w="939" w:type="pct"/>
            <w:vAlign w:val="center"/>
          </w:tcPr>
          <w:p w14:paraId="21EC7DD2"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规格</w:t>
            </w:r>
          </w:p>
        </w:tc>
        <w:tc>
          <w:tcPr>
            <w:tcW w:w="1560" w:type="pct"/>
            <w:vAlign w:val="center"/>
          </w:tcPr>
          <w:p w14:paraId="08A39B70"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经营规模（</w:t>
            </w:r>
            <w:r>
              <w:rPr>
                <w:rFonts w:eastAsiaTheme="minorEastAsia" w:cs="Times New Roman" w:hint="eastAsia"/>
                <w:b/>
                <w:bCs/>
                <w:color w:val="000000" w:themeColor="text1"/>
                <w:sz w:val="21"/>
                <w:szCs w:val="21"/>
              </w:rPr>
              <w:t>t</w:t>
            </w:r>
            <w:r>
              <w:rPr>
                <w:rFonts w:eastAsiaTheme="minorEastAsia" w:cs="Times New Roman"/>
                <w:b/>
                <w:bCs/>
                <w:color w:val="000000" w:themeColor="text1"/>
                <w:sz w:val="21"/>
                <w:szCs w:val="21"/>
              </w:rPr>
              <w:t>/a</w:t>
            </w:r>
            <w:r>
              <w:rPr>
                <w:rFonts w:eastAsiaTheme="minorEastAsia" w:cs="Times New Roman"/>
                <w:b/>
                <w:bCs/>
                <w:color w:val="000000" w:themeColor="text1"/>
                <w:sz w:val="21"/>
                <w:szCs w:val="21"/>
              </w:rPr>
              <w:t>）</w:t>
            </w:r>
          </w:p>
        </w:tc>
      </w:tr>
      <w:tr w:rsidR="00687616" w14:paraId="30B69D22" w14:textId="77777777">
        <w:trPr>
          <w:trHeight w:val="397"/>
        </w:trPr>
        <w:tc>
          <w:tcPr>
            <w:tcW w:w="939" w:type="pct"/>
            <w:vMerge w:val="restart"/>
            <w:vAlign w:val="center"/>
          </w:tcPr>
          <w:p w14:paraId="0BCFDF09"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1</w:t>
            </w:r>
          </w:p>
        </w:tc>
        <w:tc>
          <w:tcPr>
            <w:tcW w:w="1560" w:type="pct"/>
            <w:vMerge w:val="restart"/>
            <w:vAlign w:val="center"/>
          </w:tcPr>
          <w:p w14:paraId="40AC257A"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汽油</w:t>
            </w:r>
          </w:p>
        </w:tc>
        <w:tc>
          <w:tcPr>
            <w:tcW w:w="939" w:type="pct"/>
            <w:vAlign w:val="center"/>
          </w:tcPr>
          <w:p w14:paraId="27267E8E"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98#</w:t>
            </w:r>
          </w:p>
        </w:tc>
        <w:tc>
          <w:tcPr>
            <w:tcW w:w="1560" w:type="pct"/>
            <w:vMerge w:val="restart"/>
            <w:vAlign w:val="center"/>
          </w:tcPr>
          <w:p w14:paraId="0AD1E122"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color w:val="000000" w:themeColor="text1"/>
                <w:sz w:val="21"/>
                <w:szCs w:val="21"/>
              </w:rPr>
            </w:pPr>
            <w:r>
              <w:rPr>
                <w:rFonts w:eastAsiaTheme="minorEastAsia" w:cs="Times New Roman" w:hint="eastAsia"/>
                <w:color w:val="000000" w:themeColor="text1"/>
                <w:sz w:val="21"/>
                <w:szCs w:val="21"/>
              </w:rPr>
              <w:t>7500</w:t>
            </w:r>
          </w:p>
        </w:tc>
      </w:tr>
      <w:tr w:rsidR="00687616" w14:paraId="7B2D24EA" w14:textId="77777777">
        <w:trPr>
          <w:trHeight w:val="397"/>
        </w:trPr>
        <w:tc>
          <w:tcPr>
            <w:tcW w:w="939" w:type="pct"/>
            <w:vMerge/>
            <w:vAlign w:val="center"/>
          </w:tcPr>
          <w:p w14:paraId="68B6FBA3" w14:textId="77777777" w:rsidR="00687616" w:rsidRDefault="00687616">
            <w:pPr>
              <w:adjustRightInd w:val="0"/>
              <w:snapToGrid w:val="0"/>
              <w:spacing w:before="100" w:beforeAutospacing="1" w:after="100" w:afterAutospacing="1" w:line="240" w:lineRule="exact"/>
              <w:ind w:firstLineChars="0" w:firstLine="0"/>
              <w:jc w:val="center"/>
              <w:rPr>
                <w:rFonts w:eastAsiaTheme="minorEastAsia" w:cs="Times New Roman"/>
                <w:color w:val="000000" w:themeColor="text1"/>
                <w:sz w:val="21"/>
                <w:szCs w:val="21"/>
              </w:rPr>
            </w:pPr>
          </w:p>
        </w:tc>
        <w:tc>
          <w:tcPr>
            <w:tcW w:w="1560" w:type="pct"/>
            <w:vMerge/>
            <w:vAlign w:val="center"/>
          </w:tcPr>
          <w:p w14:paraId="4EE097B2" w14:textId="77777777" w:rsidR="00687616" w:rsidRDefault="00687616">
            <w:pPr>
              <w:adjustRightInd w:val="0"/>
              <w:snapToGrid w:val="0"/>
              <w:spacing w:before="100" w:beforeAutospacing="1" w:after="100" w:afterAutospacing="1" w:line="240" w:lineRule="exact"/>
              <w:ind w:firstLineChars="0" w:firstLine="0"/>
              <w:jc w:val="center"/>
              <w:rPr>
                <w:rFonts w:eastAsiaTheme="minorEastAsia" w:cs="Times New Roman"/>
                <w:color w:val="000000" w:themeColor="text1"/>
                <w:sz w:val="21"/>
                <w:szCs w:val="21"/>
              </w:rPr>
            </w:pPr>
          </w:p>
        </w:tc>
        <w:tc>
          <w:tcPr>
            <w:tcW w:w="939" w:type="pct"/>
            <w:vAlign w:val="center"/>
          </w:tcPr>
          <w:p w14:paraId="19286EB1"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95#</w:t>
            </w:r>
          </w:p>
        </w:tc>
        <w:tc>
          <w:tcPr>
            <w:tcW w:w="1560" w:type="pct"/>
            <w:vMerge/>
            <w:vAlign w:val="center"/>
          </w:tcPr>
          <w:p w14:paraId="3F2B4CC6" w14:textId="77777777" w:rsidR="00687616" w:rsidRDefault="00687616">
            <w:pPr>
              <w:adjustRightInd w:val="0"/>
              <w:snapToGrid w:val="0"/>
              <w:spacing w:before="100" w:beforeAutospacing="1" w:after="100" w:afterAutospacing="1" w:line="240" w:lineRule="exact"/>
              <w:ind w:firstLineChars="0" w:firstLine="0"/>
              <w:jc w:val="center"/>
              <w:rPr>
                <w:rFonts w:eastAsiaTheme="minorEastAsia" w:cs="Times New Roman"/>
                <w:color w:val="000000" w:themeColor="text1"/>
                <w:sz w:val="21"/>
                <w:szCs w:val="21"/>
              </w:rPr>
            </w:pPr>
          </w:p>
        </w:tc>
      </w:tr>
      <w:tr w:rsidR="00687616" w14:paraId="649DE9F4" w14:textId="77777777">
        <w:trPr>
          <w:trHeight w:val="397"/>
        </w:trPr>
        <w:tc>
          <w:tcPr>
            <w:tcW w:w="939" w:type="pct"/>
            <w:vMerge/>
            <w:vAlign w:val="center"/>
          </w:tcPr>
          <w:p w14:paraId="0DEE0ECF" w14:textId="77777777" w:rsidR="00687616" w:rsidRDefault="00687616">
            <w:pPr>
              <w:adjustRightInd w:val="0"/>
              <w:snapToGrid w:val="0"/>
              <w:spacing w:before="100" w:beforeAutospacing="1" w:after="100" w:afterAutospacing="1" w:line="240" w:lineRule="exact"/>
              <w:ind w:firstLineChars="0" w:firstLine="0"/>
              <w:jc w:val="center"/>
              <w:rPr>
                <w:rFonts w:eastAsiaTheme="minorEastAsia" w:cs="Times New Roman"/>
                <w:color w:val="000000" w:themeColor="text1"/>
                <w:sz w:val="21"/>
                <w:szCs w:val="21"/>
              </w:rPr>
            </w:pPr>
          </w:p>
        </w:tc>
        <w:tc>
          <w:tcPr>
            <w:tcW w:w="1560" w:type="pct"/>
            <w:vMerge/>
            <w:vAlign w:val="center"/>
          </w:tcPr>
          <w:p w14:paraId="00BAE0F6" w14:textId="77777777" w:rsidR="00687616" w:rsidRDefault="00687616">
            <w:pPr>
              <w:adjustRightInd w:val="0"/>
              <w:snapToGrid w:val="0"/>
              <w:spacing w:before="100" w:beforeAutospacing="1" w:after="100" w:afterAutospacing="1" w:line="240" w:lineRule="exact"/>
              <w:ind w:firstLineChars="0" w:firstLine="0"/>
              <w:jc w:val="center"/>
              <w:rPr>
                <w:rFonts w:eastAsiaTheme="minorEastAsia" w:cs="Times New Roman"/>
                <w:color w:val="000000" w:themeColor="text1"/>
                <w:sz w:val="21"/>
                <w:szCs w:val="21"/>
              </w:rPr>
            </w:pPr>
          </w:p>
        </w:tc>
        <w:tc>
          <w:tcPr>
            <w:tcW w:w="939" w:type="pct"/>
            <w:vAlign w:val="center"/>
          </w:tcPr>
          <w:p w14:paraId="1C54F4F7"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92#</w:t>
            </w:r>
          </w:p>
        </w:tc>
        <w:tc>
          <w:tcPr>
            <w:tcW w:w="1560" w:type="pct"/>
            <w:vMerge/>
            <w:vAlign w:val="center"/>
          </w:tcPr>
          <w:p w14:paraId="02467908" w14:textId="77777777" w:rsidR="00687616" w:rsidRDefault="00687616">
            <w:pPr>
              <w:adjustRightInd w:val="0"/>
              <w:snapToGrid w:val="0"/>
              <w:spacing w:before="100" w:beforeAutospacing="1" w:after="100" w:afterAutospacing="1" w:line="240" w:lineRule="exact"/>
              <w:ind w:firstLineChars="0" w:firstLine="0"/>
              <w:jc w:val="center"/>
              <w:rPr>
                <w:rFonts w:eastAsiaTheme="minorEastAsia" w:cs="Times New Roman"/>
                <w:color w:val="000000" w:themeColor="text1"/>
                <w:sz w:val="21"/>
                <w:szCs w:val="21"/>
              </w:rPr>
            </w:pPr>
          </w:p>
        </w:tc>
      </w:tr>
      <w:tr w:rsidR="00687616" w14:paraId="23C7E22F" w14:textId="77777777">
        <w:trPr>
          <w:trHeight w:val="397"/>
        </w:trPr>
        <w:tc>
          <w:tcPr>
            <w:tcW w:w="939" w:type="pct"/>
            <w:vAlign w:val="center"/>
          </w:tcPr>
          <w:p w14:paraId="19252720"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2</w:t>
            </w:r>
          </w:p>
        </w:tc>
        <w:tc>
          <w:tcPr>
            <w:tcW w:w="1560" w:type="pct"/>
            <w:vAlign w:val="center"/>
          </w:tcPr>
          <w:p w14:paraId="415AB185"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柴油</w:t>
            </w:r>
          </w:p>
        </w:tc>
        <w:tc>
          <w:tcPr>
            <w:tcW w:w="939" w:type="pct"/>
            <w:vAlign w:val="center"/>
          </w:tcPr>
          <w:p w14:paraId="4F590C50"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color w:val="000000" w:themeColor="text1"/>
                <w:sz w:val="21"/>
                <w:szCs w:val="21"/>
              </w:rPr>
            </w:pPr>
            <w:r>
              <w:rPr>
                <w:rFonts w:eastAsiaTheme="minorEastAsia" w:cs="Times New Roman" w:hint="eastAsia"/>
                <w:color w:val="000000" w:themeColor="text1"/>
                <w:sz w:val="21"/>
                <w:szCs w:val="21"/>
              </w:rPr>
              <w:t>0#</w:t>
            </w:r>
            <w:r>
              <w:rPr>
                <w:rFonts w:eastAsiaTheme="minorEastAsia" w:cs="Times New Roman" w:hint="eastAsia"/>
                <w:color w:val="000000" w:themeColor="text1"/>
                <w:sz w:val="21"/>
                <w:szCs w:val="21"/>
              </w:rPr>
              <w:t>（</w:t>
            </w:r>
            <w:r>
              <w:rPr>
                <w:rFonts w:eastAsiaTheme="minorEastAsia" w:cs="Times New Roman" w:hint="eastAsia"/>
                <w:color w:val="000000" w:themeColor="text1"/>
                <w:sz w:val="21"/>
                <w:szCs w:val="21"/>
              </w:rPr>
              <w:t>-10#</w:t>
            </w:r>
            <w:r>
              <w:rPr>
                <w:rFonts w:eastAsiaTheme="minorEastAsia" w:cs="Times New Roman" w:hint="eastAsia"/>
                <w:color w:val="000000" w:themeColor="text1"/>
                <w:sz w:val="21"/>
                <w:szCs w:val="21"/>
              </w:rPr>
              <w:t>）</w:t>
            </w:r>
          </w:p>
        </w:tc>
        <w:tc>
          <w:tcPr>
            <w:tcW w:w="1560" w:type="pct"/>
            <w:vAlign w:val="center"/>
          </w:tcPr>
          <w:p w14:paraId="263A4077"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color w:val="000000" w:themeColor="text1"/>
                <w:sz w:val="21"/>
                <w:szCs w:val="21"/>
              </w:rPr>
            </w:pPr>
            <w:r>
              <w:rPr>
                <w:rFonts w:eastAsiaTheme="minorEastAsia" w:cs="Times New Roman" w:hint="eastAsia"/>
                <w:color w:val="000000" w:themeColor="text1"/>
                <w:sz w:val="21"/>
                <w:szCs w:val="21"/>
              </w:rPr>
              <w:t>1760</w:t>
            </w:r>
          </w:p>
        </w:tc>
      </w:tr>
      <w:tr w:rsidR="00687616" w14:paraId="3C8C8CC3" w14:textId="77777777">
        <w:trPr>
          <w:trHeight w:val="397"/>
        </w:trPr>
        <w:tc>
          <w:tcPr>
            <w:tcW w:w="939" w:type="pct"/>
            <w:vAlign w:val="center"/>
          </w:tcPr>
          <w:p w14:paraId="463CED74"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合计</w:t>
            </w:r>
          </w:p>
        </w:tc>
        <w:tc>
          <w:tcPr>
            <w:tcW w:w="1560" w:type="pct"/>
            <w:vAlign w:val="center"/>
          </w:tcPr>
          <w:p w14:paraId="2A6E66D0" w14:textId="77777777" w:rsidR="00687616" w:rsidRDefault="00687616">
            <w:pPr>
              <w:adjustRightInd w:val="0"/>
              <w:snapToGrid w:val="0"/>
              <w:spacing w:before="100" w:beforeAutospacing="1" w:after="100" w:afterAutospacing="1" w:line="240" w:lineRule="exact"/>
              <w:ind w:firstLineChars="0" w:firstLine="0"/>
              <w:jc w:val="center"/>
              <w:rPr>
                <w:rFonts w:eastAsiaTheme="minorEastAsia" w:cs="Times New Roman"/>
                <w:color w:val="000000" w:themeColor="text1"/>
                <w:sz w:val="21"/>
                <w:szCs w:val="21"/>
              </w:rPr>
            </w:pPr>
          </w:p>
        </w:tc>
        <w:tc>
          <w:tcPr>
            <w:tcW w:w="939" w:type="pct"/>
            <w:vAlign w:val="center"/>
          </w:tcPr>
          <w:p w14:paraId="686B1413" w14:textId="77777777" w:rsidR="00687616" w:rsidRDefault="00687616">
            <w:pPr>
              <w:adjustRightInd w:val="0"/>
              <w:snapToGrid w:val="0"/>
              <w:spacing w:before="100" w:beforeAutospacing="1" w:after="100" w:afterAutospacing="1" w:line="240" w:lineRule="exact"/>
              <w:ind w:firstLineChars="0" w:firstLine="0"/>
              <w:jc w:val="center"/>
              <w:rPr>
                <w:rFonts w:eastAsiaTheme="minorEastAsia" w:cs="Times New Roman"/>
                <w:color w:val="000000" w:themeColor="text1"/>
                <w:sz w:val="21"/>
                <w:szCs w:val="21"/>
              </w:rPr>
            </w:pPr>
          </w:p>
        </w:tc>
        <w:tc>
          <w:tcPr>
            <w:tcW w:w="1560" w:type="pct"/>
            <w:vAlign w:val="center"/>
          </w:tcPr>
          <w:p w14:paraId="6EEE06EC"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color w:val="000000" w:themeColor="text1"/>
                <w:sz w:val="21"/>
                <w:szCs w:val="21"/>
              </w:rPr>
            </w:pPr>
            <w:r>
              <w:rPr>
                <w:rFonts w:eastAsiaTheme="minorEastAsia" w:cs="Times New Roman" w:hint="eastAsia"/>
                <w:color w:val="000000" w:themeColor="text1"/>
                <w:sz w:val="21"/>
                <w:szCs w:val="21"/>
              </w:rPr>
              <w:t>9260</w:t>
            </w:r>
          </w:p>
        </w:tc>
      </w:tr>
    </w:tbl>
    <w:p w14:paraId="7700E695" w14:textId="77777777" w:rsidR="00687616" w:rsidRDefault="00184650">
      <w:pPr>
        <w:adjustRightInd w:val="0"/>
        <w:snapToGrid w:val="0"/>
        <w:spacing w:before="180"/>
        <w:ind w:firstLine="560"/>
        <w:jc w:val="left"/>
        <w:rPr>
          <w:rFonts w:eastAsiaTheme="minorEastAsia" w:cs="Times New Roman"/>
          <w:b/>
          <w:bCs/>
          <w:color w:val="000000" w:themeColor="text1"/>
          <w:kern w:val="0"/>
          <w:szCs w:val="24"/>
          <w:lang w:val="zh-CN"/>
        </w:rPr>
      </w:pPr>
      <w:r>
        <w:rPr>
          <w:rFonts w:cs="Times New Roman"/>
          <w:snapToGrid w:val="0"/>
          <w:color w:val="000000" w:themeColor="text1"/>
          <w:kern w:val="28"/>
        </w:rPr>
        <w:t>本项目为危险化学品经营储存项目，于</w:t>
      </w:r>
      <w:r>
        <w:rPr>
          <w:rFonts w:cs="Times New Roman"/>
          <w:snapToGrid w:val="0"/>
          <w:color w:val="000000" w:themeColor="text1"/>
          <w:kern w:val="28"/>
        </w:rPr>
        <w:t>2019</w:t>
      </w:r>
      <w:r>
        <w:rPr>
          <w:rFonts w:cs="Times New Roman"/>
          <w:snapToGrid w:val="0"/>
          <w:color w:val="000000" w:themeColor="text1"/>
          <w:kern w:val="28"/>
        </w:rPr>
        <w:t>年</w:t>
      </w:r>
      <w:r>
        <w:rPr>
          <w:rFonts w:cs="Times New Roman"/>
          <w:snapToGrid w:val="0"/>
          <w:color w:val="000000" w:themeColor="text1"/>
          <w:kern w:val="28"/>
        </w:rPr>
        <w:t>10</w:t>
      </w:r>
      <w:r>
        <w:rPr>
          <w:rFonts w:cs="Times New Roman"/>
          <w:snapToGrid w:val="0"/>
          <w:color w:val="000000" w:themeColor="text1"/>
          <w:kern w:val="28"/>
        </w:rPr>
        <w:t>月开工建设，</w:t>
      </w:r>
      <w:r>
        <w:rPr>
          <w:rFonts w:cs="Times New Roman"/>
          <w:snapToGrid w:val="0"/>
          <w:color w:val="000000" w:themeColor="text1"/>
          <w:kern w:val="28"/>
        </w:rPr>
        <w:t>由</w:t>
      </w:r>
      <w:r>
        <w:rPr>
          <w:rFonts w:cs="Times New Roman"/>
          <w:snapToGrid w:val="0"/>
          <w:color w:val="000000" w:themeColor="text1"/>
          <w:kern w:val="28"/>
        </w:rPr>
        <w:t>山东唯一建设有限公司</w:t>
      </w:r>
      <w:r>
        <w:rPr>
          <w:rFonts w:cs="Times New Roman"/>
          <w:snapToGrid w:val="0"/>
          <w:color w:val="000000" w:themeColor="text1"/>
          <w:kern w:val="28"/>
        </w:rPr>
        <w:t>负责施工</w:t>
      </w:r>
      <w:r>
        <w:rPr>
          <w:rFonts w:cs="Times New Roman"/>
          <w:snapToGrid w:val="0"/>
          <w:color w:val="000000" w:themeColor="text1"/>
          <w:kern w:val="28"/>
        </w:rPr>
        <w:t>，</w:t>
      </w:r>
      <w:r>
        <w:rPr>
          <w:rFonts w:cs="Times New Roman"/>
          <w:snapToGrid w:val="0"/>
          <w:color w:val="000000" w:themeColor="text1"/>
          <w:kern w:val="28"/>
        </w:rPr>
        <w:t>河南中原石油工程管理有限公司进行监理</w:t>
      </w:r>
      <w:r>
        <w:rPr>
          <w:rFonts w:cs="Times New Roman"/>
          <w:snapToGrid w:val="0"/>
          <w:color w:val="000000" w:themeColor="text1"/>
          <w:kern w:val="28"/>
        </w:rPr>
        <w:t>，</w:t>
      </w:r>
      <w:r>
        <w:rPr>
          <w:rFonts w:cs="Times New Roman"/>
          <w:snapToGrid w:val="0"/>
          <w:color w:val="000000" w:themeColor="text1"/>
          <w:kern w:val="28"/>
        </w:rPr>
        <w:t>2019</w:t>
      </w:r>
      <w:r>
        <w:rPr>
          <w:rFonts w:cs="Times New Roman"/>
          <w:snapToGrid w:val="0"/>
          <w:color w:val="000000" w:themeColor="text1"/>
          <w:kern w:val="28"/>
        </w:rPr>
        <w:t>年</w:t>
      </w:r>
      <w:r>
        <w:rPr>
          <w:rFonts w:cs="Times New Roman"/>
          <w:snapToGrid w:val="0"/>
          <w:color w:val="000000" w:themeColor="text1"/>
          <w:kern w:val="28"/>
        </w:rPr>
        <w:t>12</w:t>
      </w:r>
      <w:r>
        <w:rPr>
          <w:rFonts w:cs="Times New Roman"/>
          <w:snapToGrid w:val="0"/>
          <w:color w:val="000000" w:themeColor="text1"/>
          <w:kern w:val="28"/>
        </w:rPr>
        <w:t>月底建设完成。本项</w:t>
      </w:r>
      <w:r>
        <w:rPr>
          <w:rFonts w:eastAsiaTheme="minorEastAsia" w:cs="Times New Roman"/>
          <w:bCs/>
          <w:snapToGrid w:val="0"/>
          <w:color w:val="000000" w:themeColor="text1"/>
          <w:kern w:val="0"/>
          <w:szCs w:val="28"/>
        </w:rPr>
        <w:t>目在项目建设前期委托潍坊瑞</w:t>
      </w:r>
      <w:proofErr w:type="gramStart"/>
      <w:r>
        <w:rPr>
          <w:rFonts w:eastAsiaTheme="minorEastAsia" w:cs="Times New Roman"/>
          <w:bCs/>
          <w:snapToGrid w:val="0"/>
          <w:color w:val="000000" w:themeColor="text1"/>
          <w:kern w:val="0"/>
          <w:szCs w:val="28"/>
        </w:rPr>
        <w:t>泰安全</w:t>
      </w:r>
      <w:proofErr w:type="gramEnd"/>
      <w:r>
        <w:rPr>
          <w:rFonts w:eastAsiaTheme="minorEastAsia" w:cs="Times New Roman"/>
          <w:bCs/>
          <w:snapToGrid w:val="0"/>
          <w:color w:val="000000" w:themeColor="text1"/>
          <w:kern w:val="0"/>
          <w:szCs w:val="28"/>
        </w:rPr>
        <w:t>技术咨询有限公司进行了安全条件评价，于</w:t>
      </w:r>
      <w:r>
        <w:rPr>
          <w:rFonts w:eastAsiaTheme="minorEastAsia" w:cs="Times New Roman"/>
          <w:bCs/>
          <w:snapToGrid w:val="0"/>
          <w:color w:val="000000" w:themeColor="text1"/>
          <w:kern w:val="0"/>
          <w:szCs w:val="28"/>
        </w:rPr>
        <w:t>2019</w:t>
      </w:r>
      <w:r>
        <w:rPr>
          <w:rFonts w:eastAsiaTheme="minorEastAsia" w:cs="Times New Roman"/>
          <w:bCs/>
          <w:snapToGrid w:val="0"/>
          <w:color w:val="000000" w:themeColor="text1"/>
          <w:kern w:val="0"/>
          <w:szCs w:val="28"/>
        </w:rPr>
        <w:t>年</w:t>
      </w:r>
      <w:r>
        <w:rPr>
          <w:rFonts w:eastAsiaTheme="minorEastAsia" w:cs="Times New Roman"/>
          <w:bCs/>
          <w:snapToGrid w:val="0"/>
          <w:color w:val="000000" w:themeColor="text1"/>
          <w:kern w:val="0"/>
          <w:szCs w:val="28"/>
        </w:rPr>
        <w:t>9</w:t>
      </w:r>
      <w:r>
        <w:rPr>
          <w:rFonts w:eastAsiaTheme="minorEastAsia" w:cs="Times New Roman"/>
          <w:bCs/>
          <w:snapToGrid w:val="0"/>
          <w:color w:val="000000" w:themeColor="text1"/>
          <w:kern w:val="0"/>
          <w:szCs w:val="28"/>
        </w:rPr>
        <w:t>月</w:t>
      </w:r>
      <w:r>
        <w:rPr>
          <w:rFonts w:eastAsiaTheme="minorEastAsia" w:cs="Times New Roman"/>
          <w:bCs/>
          <w:snapToGrid w:val="0"/>
          <w:color w:val="000000" w:themeColor="text1"/>
          <w:kern w:val="0"/>
          <w:szCs w:val="28"/>
        </w:rPr>
        <w:t>10</w:t>
      </w:r>
      <w:r>
        <w:rPr>
          <w:rFonts w:eastAsiaTheme="minorEastAsia" w:cs="Times New Roman"/>
          <w:bCs/>
          <w:snapToGrid w:val="0"/>
          <w:color w:val="000000" w:themeColor="text1"/>
          <w:kern w:val="0"/>
          <w:szCs w:val="28"/>
        </w:rPr>
        <w:t>日经东营市应急管理</w:t>
      </w:r>
      <w:r>
        <w:rPr>
          <w:rFonts w:eastAsiaTheme="minorEastAsia" w:cs="Times New Roman"/>
          <w:bCs/>
          <w:snapToGrid w:val="0"/>
          <w:color w:val="000000" w:themeColor="text1"/>
          <w:kern w:val="0"/>
          <w:szCs w:val="28"/>
        </w:rPr>
        <w:lastRenderedPageBreak/>
        <w:t>局审查合格，回执号为：</w:t>
      </w:r>
      <w:proofErr w:type="gramStart"/>
      <w:r>
        <w:rPr>
          <w:rFonts w:eastAsiaTheme="minorEastAsia" w:cs="Times New Roman"/>
          <w:bCs/>
          <w:snapToGrid w:val="0"/>
          <w:color w:val="000000" w:themeColor="text1"/>
          <w:kern w:val="0"/>
          <w:szCs w:val="28"/>
        </w:rPr>
        <w:t>东危化项目安条审</w:t>
      </w:r>
      <w:proofErr w:type="gramEnd"/>
      <w:r>
        <w:rPr>
          <w:rFonts w:eastAsiaTheme="minorEastAsia" w:cs="Times New Roman"/>
          <w:bCs/>
          <w:snapToGrid w:val="0"/>
          <w:color w:val="000000" w:themeColor="text1"/>
          <w:kern w:val="0"/>
          <w:szCs w:val="28"/>
        </w:rPr>
        <w:t>字</w:t>
      </w:r>
      <w:r>
        <w:rPr>
          <w:rFonts w:eastAsiaTheme="minorEastAsia" w:cs="Times New Roman"/>
          <w:bCs/>
          <w:snapToGrid w:val="0"/>
          <w:color w:val="000000" w:themeColor="text1"/>
          <w:kern w:val="0"/>
          <w:szCs w:val="28"/>
        </w:rPr>
        <w:t>[2019]226</w:t>
      </w:r>
      <w:r>
        <w:rPr>
          <w:rFonts w:eastAsiaTheme="minorEastAsia" w:cs="Times New Roman"/>
          <w:bCs/>
          <w:snapToGrid w:val="0"/>
          <w:color w:val="000000" w:themeColor="text1"/>
          <w:kern w:val="0"/>
          <w:szCs w:val="28"/>
        </w:rPr>
        <w:t>号；委托山东富海石化工程有限公司进行了安全设施设计，于</w:t>
      </w:r>
      <w:r>
        <w:rPr>
          <w:rFonts w:eastAsiaTheme="minorEastAsia" w:cs="Times New Roman"/>
          <w:bCs/>
          <w:snapToGrid w:val="0"/>
          <w:color w:val="000000" w:themeColor="text1"/>
          <w:kern w:val="0"/>
          <w:szCs w:val="28"/>
        </w:rPr>
        <w:t>2019</w:t>
      </w:r>
      <w:r>
        <w:rPr>
          <w:rFonts w:eastAsiaTheme="minorEastAsia" w:cs="Times New Roman"/>
          <w:bCs/>
          <w:snapToGrid w:val="0"/>
          <w:color w:val="000000" w:themeColor="text1"/>
          <w:kern w:val="0"/>
          <w:szCs w:val="28"/>
        </w:rPr>
        <w:t>年</w:t>
      </w:r>
      <w:r>
        <w:rPr>
          <w:rFonts w:eastAsiaTheme="minorEastAsia" w:cs="Times New Roman"/>
          <w:bCs/>
          <w:snapToGrid w:val="0"/>
          <w:color w:val="000000" w:themeColor="text1"/>
          <w:kern w:val="0"/>
          <w:szCs w:val="28"/>
        </w:rPr>
        <w:t>10</w:t>
      </w:r>
      <w:r>
        <w:rPr>
          <w:rFonts w:eastAsiaTheme="minorEastAsia" w:cs="Times New Roman"/>
          <w:bCs/>
          <w:snapToGrid w:val="0"/>
          <w:color w:val="000000" w:themeColor="text1"/>
          <w:kern w:val="0"/>
          <w:szCs w:val="28"/>
        </w:rPr>
        <w:t>月</w:t>
      </w:r>
      <w:r>
        <w:rPr>
          <w:rFonts w:eastAsiaTheme="minorEastAsia" w:cs="Times New Roman"/>
          <w:bCs/>
          <w:snapToGrid w:val="0"/>
          <w:color w:val="000000" w:themeColor="text1"/>
          <w:kern w:val="0"/>
          <w:szCs w:val="28"/>
        </w:rPr>
        <w:t>25</w:t>
      </w:r>
      <w:r>
        <w:rPr>
          <w:rFonts w:eastAsiaTheme="minorEastAsia" w:cs="Times New Roman"/>
          <w:bCs/>
          <w:snapToGrid w:val="0"/>
          <w:color w:val="000000" w:themeColor="text1"/>
          <w:kern w:val="0"/>
          <w:szCs w:val="28"/>
        </w:rPr>
        <w:t>日经东营市安全生产监督管理局审查合格，回执号为：</w:t>
      </w:r>
      <w:proofErr w:type="gramStart"/>
      <w:r>
        <w:rPr>
          <w:rFonts w:eastAsiaTheme="minorEastAsia" w:cs="Times New Roman"/>
          <w:bCs/>
          <w:snapToGrid w:val="0"/>
          <w:color w:val="000000" w:themeColor="text1"/>
          <w:kern w:val="0"/>
          <w:szCs w:val="28"/>
        </w:rPr>
        <w:t>东危化</w:t>
      </w:r>
      <w:proofErr w:type="gramEnd"/>
      <w:r>
        <w:rPr>
          <w:rFonts w:eastAsiaTheme="minorEastAsia" w:cs="Times New Roman"/>
          <w:bCs/>
          <w:snapToGrid w:val="0"/>
          <w:color w:val="000000" w:themeColor="text1"/>
          <w:kern w:val="0"/>
          <w:szCs w:val="28"/>
        </w:rPr>
        <w:t>项目安设审字</w:t>
      </w:r>
      <w:r>
        <w:rPr>
          <w:rFonts w:eastAsiaTheme="minorEastAsia" w:cs="Times New Roman"/>
          <w:bCs/>
          <w:snapToGrid w:val="0"/>
          <w:color w:val="000000" w:themeColor="text1"/>
          <w:kern w:val="0"/>
          <w:szCs w:val="28"/>
        </w:rPr>
        <w:t>[2019]452</w:t>
      </w:r>
      <w:r>
        <w:rPr>
          <w:rFonts w:eastAsiaTheme="minorEastAsia" w:cs="Times New Roman"/>
          <w:bCs/>
          <w:snapToGrid w:val="0"/>
          <w:color w:val="000000" w:themeColor="text1"/>
          <w:kern w:val="0"/>
          <w:szCs w:val="28"/>
        </w:rPr>
        <w:t>号。本项目于</w:t>
      </w:r>
      <w:r>
        <w:rPr>
          <w:rFonts w:eastAsiaTheme="minorEastAsia" w:cs="Times New Roman"/>
          <w:bCs/>
          <w:snapToGrid w:val="0"/>
          <w:color w:val="000000" w:themeColor="text1"/>
          <w:kern w:val="0"/>
          <w:szCs w:val="28"/>
        </w:rPr>
        <w:t>201</w:t>
      </w:r>
      <w:r>
        <w:rPr>
          <w:rFonts w:eastAsiaTheme="minorEastAsia" w:cs="Times New Roman" w:hint="eastAsia"/>
          <w:bCs/>
          <w:snapToGrid w:val="0"/>
          <w:color w:val="000000" w:themeColor="text1"/>
          <w:kern w:val="0"/>
          <w:szCs w:val="28"/>
        </w:rPr>
        <w:t>9</w:t>
      </w:r>
      <w:r>
        <w:rPr>
          <w:rFonts w:eastAsiaTheme="minorEastAsia" w:cs="Times New Roman"/>
          <w:bCs/>
          <w:snapToGrid w:val="0"/>
          <w:color w:val="000000" w:themeColor="text1"/>
          <w:kern w:val="0"/>
          <w:szCs w:val="28"/>
        </w:rPr>
        <w:t>年</w:t>
      </w:r>
      <w:r>
        <w:rPr>
          <w:rFonts w:eastAsiaTheme="minorEastAsia" w:cs="Times New Roman" w:hint="eastAsia"/>
          <w:bCs/>
          <w:snapToGrid w:val="0"/>
          <w:color w:val="000000" w:themeColor="text1"/>
          <w:kern w:val="0"/>
          <w:szCs w:val="28"/>
        </w:rPr>
        <w:t>12</w:t>
      </w:r>
      <w:r>
        <w:rPr>
          <w:rFonts w:eastAsiaTheme="minorEastAsia" w:cs="Times New Roman"/>
          <w:bCs/>
          <w:snapToGrid w:val="0"/>
          <w:color w:val="000000" w:themeColor="text1"/>
          <w:kern w:val="0"/>
          <w:szCs w:val="28"/>
        </w:rPr>
        <w:t>月</w:t>
      </w:r>
      <w:r>
        <w:rPr>
          <w:rFonts w:eastAsiaTheme="minorEastAsia" w:cs="Times New Roman" w:hint="eastAsia"/>
          <w:bCs/>
          <w:snapToGrid w:val="0"/>
          <w:color w:val="000000" w:themeColor="text1"/>
          <w:kern w:val="0"/>
          <w:szCs w:val="28"/>
        </w:rPr>
        <w:t>31</w:t>
      </w:r>
      <w:r>
        <w:rPr>
          <w:rFonts w:eastAsiaTheme="minorEastAsia" w:cs="Times New Roman"/>
          <w:bCs/>
          <w:snapToGrid w:val="0"/>
          <w:color w:val="000000" w:themeColor="text1"/>
          <w:kern w:val="0"/>
          <w:szCs w:val="28"/>
        </w:rPr>
        <w:t>日，经东营市</w:t>
      </w:r>
      <w:r>
        <w:rPr>
          <w:rFonts w:eastAsiaTheme="minorEastAsia" w:cs="Times New Roman" w:hint="eastAsia"/>
          <w:bCs/>
          <w:snapToGrid w:val="0"/>
          <w:color w:val="000000" w:themeColor="text1"/>
          <w:kern w:val="0"/>
          <w:szCs w:val="28"/>
        </w:rPr>
        <w:t>垦利区建筑工程管理中心建筑工程质量监督站</w:t>
      </w:r>
      <w:r>
        <w:rPr>
          <w:rFonts w:eastAsiaTheme="minorEastAsia" w:cs="Times New Roman"/>
          <w:bCs/>
          <w:snapToGrid w:val="0"/>
          <w:color w:val="000000" w:themeColor="text1"/>
          <w:kern w:val="0"/>
          <w:szCs w:val="28"/>
        </w:rPr>
        <w:t>验收合格，回执号为：</w:t>
      </w:r>
      <w:proofErr w:type="gramStart"/>
      <w:r>
        <w:rPr>
          <w:rFonts w:eastAsiaTheme="minorEastAsia" w:cs="Times New Roman" w:hint="eastAsia"/>
          <w:bCs/>
          <w:snapToGrid w:val="0"/>
          <w:color w:val="000000" w:themeColor="text1"/>
          <w:kern w:val="0"/>
          <w:szCs w:val="28"/>
        </w:rPr>
        <w:t>垦住建消</w:t>
      </w:r>
      <w:r>
        <w:rPr>
          <w:rFonts w:eastAsiaTheme="minorEastAsia" w:cs="Times New Roman"/>
          <w:bCs/>
          <w:snapToGrid w:val="0"/>
          <w:color w:val="000000" w:themeColor="text1"/>
          <w:kern w:val="0"/>
          <w:szCs w:val="28"/>
        </w:rPr>
        <w:t>验</w:t>
      </w:r>
      <w:proofErr w:type="gramEnd"/>
      <w:r>
        <w:rPr>
          <w:rFonts w:eastAsiaTheme="minorEastAsia" w:cs="Times New Roman"/>
          <w:bCs/>
          <w:snapToGrid w:val="0"/>
          <w:color w:val="000000" w:themeColor="text1"/>
          <w:kern w:val="0"/>
          <w:szCs w:val="28"/>
        </w:rPr>
        <w:t>字</w:t>
      </w:r>
      <w:r>
        <w:rPr>
          <w:rFonts w:eastAsiaTheme="minorEastAsia" w:cs="Times New Roman"/>
          <w:bCs/>
          <w:snapToGrid w:val="0"/>
          <w:color w:val="000000" w:themeColor="text1"/>
          <w:kern w:val="0"/>
          <w:szCs w:val="28"/>
        </w:rPr>
        <w:t>[201</w:t>
      </w:r>
      <w:r>
        <w:rPr>
          <w:rFonts w:eastAsiaTheme="minorEastAsia" w:cs="Times New Roman" w:hint="eastAsia"/>
          <w:bCs/>
          <w:snapToGrid w:val="0"/>
          <w:color w:val="000000" w:themeColor="text1"/>
          <w:kern w:val="0"/>
          <w:szCs w:val="28"/>
        </w:rPr>
        <w:t>9</w:t>
      </w:r>
      <w:r>
        <w:rPr>
          <w:rFonts w:eastAsiaTheme="minorEastAsia" w:cs="Times New Roman"/>
          <w:bCs/>
          <w:snapToGrid w:val="0"/>
          <w:color w:val="000000" w:themeColor="text1"/>
          <w:kern w:val="0"/>
          <w:szCs w:val="28"/>
        </w:rPr>
        <w:t>]</w:t>
      </w:r>
      <w:r>
        <w:rPr>
          <w:rFonts w:eastAsiaTheme="minorEastAsia" w:cs="Times New Roman"/>
          <w:bCs/>
          <w:snapToGrid w:val="0"/>
          <w:color w:val="000000" w:themeColor="text1"/>
          <w:kern w:val="0"/>
          <w:szCs w:val="28"/>
        </w:rPr>
        <w:t>第</w:t>
      </w:r>
      <w:r>
        <w:rPr>
          <w:rFonts w:eastAsiaTheme="minorEastAsia" w:cs="Times New Roman" w:hint="eastAsia"/>
          <w:bCs/>
          <w:snapToGrid w:val="0"/>
          <w:color w:val="000000" w:themeColor="text1"/>
          <w:kern w:val="0"/>
          <w:szCs w:val="28"/>
        </w:rPr>
        <w:t>009</w:t>
      </w:r>
      <w:r>
        <w:rPr>
          <w:rFonts w:eastAsiaTheme="minorEastAsia" w:cs="Times New Roman"/>
          <w:bCs/>
          <w:snapToGrid w:val="0"/>
          <w:color w:val="000000" w:themeColor="text1"/>
          <w:kern w:val="0"/>
          <w:szCs w:val="28"/>
        </w:rPr>
        <w:t>号</w:t>
      </w:r>
      <w:r>
        <w:rPr>
          <w:rFonts w:eastAsiaTheme="minorEastAsia" w:cs="Times New Roman"/>
          <w:color w:val="000000" w:themeColor="text1"/>
        </w:rPr>
        <w:t>。该项目参与设计、设立评价、施工的单位资质详见下表：</w:t>
      </w:r>
      <w:r>
        <w:rPr>
          <w:rFonts w:eastAsiaTheme="minorEastAsia" w:cs="Times New Roman"/>
          <w:b/>
          <w:bCs/>
          <w:color w:val="000000" w:themeColor="text1"/>
          <w:kern w:val="0"/>
          <w:szCs w:val="24"/>
          <w:lang w:val="zh-CN"/>
        </w:rPr>
        <w:t xml:space="preserve"> </w:t>
      </w:r>
    </w:p>
    <w:p w14:paraId="789AE8D9" w14:textId="77777777" w:rsidR="00687616" w:rsidRDefault="00184650">
      <w:pPr>
        <w:pStyle w:val="aff8"/>
        <w:ind w:firstLine="482"/>
        <w:rPr>
          <w:rFonts w:cs="Times New Roman"/>
          <w:b/>
          <w:bCs/>
          <w:color w:val="000000" w:themeColor="text1"/>
          <w:sz w:val="24"/>
          <w:szCs w:val="24"/>
          <w:lang w:val="zh-CN"/>
        </w:rPr>
      </w:pPr>
      <w:r>
        <w:rPr>
          <w:rFonts w:cs="Times New Roman"/>
          <w:b/>
          <w:bCs/>
          <w:color w:val="000000" w:themeColor="text1"/>
          <w:sz w:val="24"/>
          <w:szCs w:val="24"/>
          <w:lang w:val="zh-CN"/>
        </w:rPr>
        <w:t>表</w:t>
      </w:r>
      <w:r>
        <w:rPr>
          <w:rFonts w:cs="Times New Roman"/>
          <w:b/>
          <w:bCs/>
          <w:color w:val="000000" w:themeColor="text1"/>
          <w:sz w:val="24"/>
          <w:szCs w:val="24"/>
          <w:lang w:val="zh-CN"/>
        </w:rPr>
        <w:t>2</w:t>
      </w:r>
      <w:r>
        <w:rPr>
          <w:rFonts w:cs="Times New Roman"/>
          <w:b/>
          <w:bCs/>
          <w:color w:val="000000" w:themeColor="text1"/>
          <w:sz w:val="24"/>
          <w:szCs w:val="24"/>
        </w:rPr>
        <w:t>.2</w:t>
      </w:r>
      <w:r>
        <w:rPr>
          <w:rFonts w:cs="Times New Roman"/>
          <w:b/>
          <w:bCs/>
          <w:color w:val="000000" w:themeColor="text1"/>
          <w:sz w:val="24"/>
          <w:szCs w:val="24"/>
          <w:lang w:val="zh-CN"/>
        </w:rPr>
        <w:t xml:space="preserve">-3 </w:t>
      </w:r>
      <w:r>
        <w:rPr>
          <w:rFonts w:cs="Times New Roman"/>
          <w:b/>
          <w:bCs/>
          <w:color w:val="000000" w:themeColor="text1"/>
          <w:sz w:val="24"/>
          <w:szCs w:val="24"/>
          <w:lang w:val="zh-CN"/>
        </w:rPr>
        <w:t>参与工程建设的主要设计、监理、施工单位资质情况表</w:t>
      </w:r>
    </w:p>
    <w:tbl>
      <w:tblPr>
        <w:tblW w:w="499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98"/>
        <w:gridCol w:w="1668"/>
        <w:gridCol w:w="719"/>
        <w:gridCol w:w="4571"/>
        <w:gridCol w:w="1628"/>
      </w:tblGrid>
      <w:tr w:rsidR="00687616" w14:paraId="087BDD2B" w14:textId="77777777">
        <w:trPr>
          <w:trHeight w:val="397"/>
          <w:jc w:val="center"/>
        </w:trPr>
        <w:tc>
          <w:tcPr>
            <w:tcW w:w="388" w:type="pct"/>
            <w:tcBorders>
              <w:top w:val="single" w:sz="12" w:space="0" w:color="auto"/>
            </w:tcBorders>
            <w:vAlign w:val="center"/>
          </w:tcPr>
          <w:p w14:paraId="69E3BD72"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b/>
                <w:bCs/>
                <w:color w:val="000000" w:themeColor="text1"/>
                <w:kern w:val="0"/>
                <w:sz w:val="21"/>
                <w:szCs w:val="21"/>
              </w:rPr>
            </w:pPr>
            <w:r>
              <w:rPr>
                <w:rFonts w:eastAsiaTheme="minorEastAsia" w:cs="Times New Roman"/>
                <w:b/>
                <w:bCs/>
                <w:color w:val="000000" w:themeColor="text1"/>
                <w:kern w:val="0"/>
                <w:sz w:val="21"/>
                <w:szCs w:val="21"/>
              </w:rPr>
              <w:t>参与内容</w:t>
            </w:r>
          </w:p>
        </w:tc>
        <w:tc>
          <w:tcPr>
            <w:tcW w:w="910" w:type="pct"/>
            <w:tcBorders>
              <w:top w:val="single" w:sz="12" w:space="0" w:color="auto"/>
            </w:tcBorders>
            <w:vAlign w:val="center"/>
          </w:tcPr>
          <w:p w14:paraId="60E7BEEA"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b/>
                <w:bCs/>
                <w:color w:val="000000" w:themeColor="text1"/>
                <w:kern w:val="0"/>
                <w:sz w:val="21"/>
                <w:szCs w:val="21"/>
              </w:rPr>
            </w:pPr>
            <w:r>
              <w:rPr>
                <w:rFonts w:eastAsiaTheme="minorEastAsia" w:cs="Times New Roman"/>
                <w:b/>
                <w:bCs/>
                <w:color w:val="000000" w:themeColor="text1"/>
                <w:kern w:val="0"/>
                <w:sz w:val="21"/>
                <w:szCs w:val="21"/>
              </w:rPr>
              <w:t>单位名称</w:t>
            </w:r>
          </w:p>
        </w:tc>
        <w:tc>
          <w:tcPr>
            <w:tcW w:w="399" w:type="pct"/>
            <w:tcBorders>
              <w:top w:val="single" w:sz="12" w:space="0" w:color="auto"/>
            </w:tcBorders>
            <w:vAlign w:val="center"/>
          </w:tcPr>
          <w:p w14:paraId="3594048E"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b/>
                <w:bCs/>
                <w:color w:val="000000" w:themeColor="text1"/>
                <w:kern w:val="0"/>
                <w:sz w:val="21"/>
                <w:szCs w:val="21"/>
              </w:rPr>
            </w:pPr>
            <w:r>
              <w:rPr>
                <w:rFonts w:eastAsiaTheme="minorEastAsia" w:cs="Times New Roman"/>
                <w:b/>
                <w:bCs/>
                <w:color w:val="000000" w:themeColor="text1"/>
                <w:kern w:val="0"/>
                <w:sz w:val="21"/>
                <w:szCs w:val="21"/>
              </w:rPr>
              <w:t>资质等级</w:t>
            </w:r>
          </w:p>
        </w:tc>
        <w:tc>
          <w:tcPr>
            <w:tcW w:w="2472" w:type="pct"/>
            <w:tcBorders>
              <w:top w:val="single" w:sz="12" w:space="0" w:color="auto"/>
            </w:tcBorders>
            <w:vAlign w:val="center"/>
          </w:tcPr>
          <w:p w14:paraId="0A7F847F"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b/>
                <w:bCs/>
                <w:color w:val="000000" w:themeColor="text1"/>
                <w:kern w:val="0"/>
                <w:sz w:val="21"/>
                <w:szCs w:val="21"/>
              </w:rPr>
            </w:pPr>
            <w:r>
              <w:rPr>
                <w:rFonts w:eastAsiaTheme="minorEastAsia" w:cs="Times New Roman"/>
                <w:b/>
                <w:bCs/>
                <w:color w:val="000000" w:themeColor="text1"/>
                <w:kern w:val="0"/>
                <w:sz w:val="21"/>
                <w:szCs w:val="21"/>
              </w:rPr>
              <w:t>资质范围</w:t>
            </w:r>
          </w:p>
        </w:tc>
        <w:tc>
          <w:tcPr>
            <w:tcW w:w="829" w:type="pct"/>
            <w:tcBorders>
              <w:top w:val="single" w:sz="12" w:space="0" w:color="auto"/>
            </w:tcBorders>
            <w:vAlign w:val="center"/>
          </w:tcPr>
          <w:p w14:paraId="590AA57F"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b/>
                <w:bCs/>
                <w:color w:val="000000" w:themeColor="text1"/>
                <w:kern w:val="0"/>
                <w:sz w:val="21"/>
                <w:szCs w:val="21"/>
              </w:rPr>
            </w:pPr>
            <w:r>
              <w:rPr>
                <w:rFonts w:eastAsiaTheme="minorEastAsia" w:cs="Times New Roman"/>
                <w:b/>
                <w:bCs/>
                <w:color w:val="000000" w:themeColor="text1"/>
                <w:kern w:val="0"/>
                <w:sz w:val="21"/>
                <w:szCs w:val="21"/>
              </w:rPr>
              <w:t>资质证号</w:t>
            </w:r>
          </w:p>
        </w:tc>
      </w:tr>
      <w:tr w:rsidR="00687616" w14:paraId="523DD7AA" w14:textId="77777777">
        <w:trPr>
          <w:trHeight w:val="397"/>
          <w:jc w:val="center"/>
        </w:trPr>
        <w:tc>
          <w:tcPr>
            <w:tcW w:w="388" w:type="pct"/>
            <w:vAlign w:val="center"/>
          </w:tcPr>
          <w:p w14:paraId="12E080E8"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lang w:val="zh-CN"/>
              </w:rPr>
            </w:pPr>
            <w:r>
              <w:rPr>
                <w:rFonts w:eastAsiaTheme="minorEastAsia" w:cs="Times New Roman"/>
                <w:color w:val="000000" w:themeColor="text1"/>
                <w:kern w:val="0"/>
                <w:sz w:val="21"/>
                <w:szCs w:val="21"/>
                <w:lang w:val="zh-CN"/>
              </w:rPr>
              <w:t>设立评价</w:t>
            </w:r>
          </w:p>
        </w:tc>
        <w:tc>
          <w:tcPr>
            <w:tcW w:w="910" w:type="pct"/>
            <w:vAlign w:val="center"/>
          </w:tcPr>
          <w:p w14:paraId="49BE064B"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lang w:val="zh-CN"/>
              </w:rPr>
            </w:pPr>
            <w:r>
              <w:rPr>
                <w:rFonts w:eastAsiaTheme="minorEastAsia" w:cs="Times New Roman"/>
                <w:color w:val="000000" w:themeColor="text1"/>
                <w:kern w:val="0"/>
                <w:sz w:val="21"/>
                <w:szCs w:val="21"/>
              </w:rPr>
              <w:t>潍坊瑞</w:t>
            </w:r>
            <w:proofErr w:type="gramStart"/>
            <w:r>
              <w:rPr>
                <w:rFonts w:eastAsiaTheme="minorEastAsia" w:cs="Times New Roman"/>
                <w:color w:val="000000" w:themeColor="text1"/>
                <w:kern w:val="0"/>
                <w:sz w:val="21"/>
                <w:szCs w:val="21"/>
              </w:rPr>
              <w:t>泰安全</w:t>
            </w:r>
            <w:proofErr w:type="gramEnd"/>
            <w:r>
              <w:rPr>
                <w:rFonts w:eastAsiaTheme="minorEastAsia" w:cs="Times New Roman"/>
                <w:color w:val="000000" w:themeColor="text1"/>
                <w:kern w:val="0"/>
                <w:sz w:val="21"/>
                <w:szCs w:val="21"/>
              </w:rPr>
              <w:t>技术咨询有限公司</w:t>
            </w:r>
          </w:p>
        </w:tc>
        <w:tc>
          <w:tcPr>
            <w:tcW w:w="399" w:type="pct"/>
            <w:vAlign w:val="center"/>
          </w:tcPr>
          <w:p w14:paraId="1A044610"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lang w:val="zh-CN"/>
              </w:rPr>
            </w:pPr>
            <w:r>
              <w:rPr>
                <w:rFonts w:eastAsiaTheme="minorEastAsia" w:cs="Times New Roman"/>
                <w:color w:val="000000" w:themeColor="text1"/>
                <w:kern w:val="0"/>
                <w:sz w:val="21"/>
                <w:szCs w:val="21"/>
                <w:lang w:val="zh-CN"/>
              </w:rPr>
              <w:t>乙级</w:t>
            </w:r>
          </w:p>
        </w:tc>
        <w:tc>
          <w:tcPr>
            <w:tcW w:w="2472" w:type="pct"/>
            <w:vAlign w:val="center"/>
          </w:tcPr>
          <w:p w14:paraId="31008CFC"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石油加工业、化学原料、化学品及医药制造业</w:t>
            </w:r>
          </w:p>
        </w:tc>
        <w:tc>
          <w:tcPr>
            <w:tcW w:w="829" w:type="pct"/>
            <w:vAlign w:val="center"/>
          </w:tcPr>
          <w:p w14:paraId="7D2D69B9"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APJ-</w:t>
            </w:r>
            <w:r>
              <w:rPr>
                <w:rFonts w:eastAsiaTheme="minorEastAsia" w:cs="Times New Roman"/>
                <w:color w:val="000000" w:themeColor="text1"/>
                <w:kern w:val="0"/>
                <w:sz w:val="21"/>
                <w:szCs w:val="21"/>
                <w:lang w:val="zh-CN"/>
              </w:rPr>
              <w:t>（鲁）</w:t>
            </w:r>
            <w:r>
              <w:rPr>
                <w:rFonts w:eastAsiaTheme="minorEastAsia" w:cs="Times New Roman"/>
                <w:color w:val="000000" w:themeColor="text1"/>
                <w:kern w:val="0"/>
                <w:sz w:val="21"/>
                <w:szCs w:val="21"/>
              </w:rPr>
              <w:t>-331</w:t>
            </w:r>
          </w:p>
        </w:tc>
      </w:tr>
      <w:tr w:rsidR="00687616" w14:paraId="343AC581" w14:textId="77777777">
        <w:trPr>
          <w:trHeight w:val="397"/>
          <w:jc w:val="center"/>
        </w:trPr>
        <w:tc>
          <w:tcPr>
            <w:tcW w:w="388" w:type="pct"/>
            <w:vAlign w:val="center"/>
          </w:tcPr>
          <w:p w14:paraId="29877F88"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安全设施防护设计、施工图设计</w:t>
            </w:r>
          </w:p>
        </w:tc>
        <w:tc>
          <w:tcPr>
            <w:tcW w:w="910" w:type="pct"/>
            <w:vAlign w:val="center"/>
          </w:tcPr>
          <w:p w14:paraId="4E345807"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山东富海石化工程有限公司</w:t>
            </w:r>
          </w:p>
        </w:tc>
        <w:tc>
          <w:tcPr>
            <w:tcW w:w="399" w:type="pct"/>
            <w:vAlign w:val="center"/>
          </w:tcPr>
          <w:p w14:paraId="4921D34B"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hint="eastAsia"/>
                <w:color w:val="000000" w:themeColor="text1"/>
                <w:kern w:val="0"/>
                <w:sz w:val="21"/>
                <w:szCs w:val="21"/>
              </w:rPr>
              <w:t>甲级</w:t>
            </w:r>
          </w:p>
        </w:tc>
        <w:tc>
          <w:tcPr>
            <w:tcW w:w="2472" w:type="pct"/>
            <w:vAlign w:val="center"/>
          </w:tcPr>
          <w:p w14:paraId="31B3BA6A"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化工石化医药</w:t>
            </w:r>
            <w:proofErr w:type="gramStart"/>
            <w:r>
              <w:rPr>
                <w:rFonts w:eastAsiaTheme="minorEastAsia" w:cs="Times New Roman"/>
                <w:color w:val="000000" w:themeColor="text1"/>
                <w:kern w:val="0"/>
                <w:sz w:val="21"/>
                <w:szCs w:val="21"/>
              </w:rPr>
              <w:t>行业甲级</w:t>
            </w:r>
            <w:proofErr w:type="gramEnd"/>
          </w:p>
        </w:tc>
        <w:tc>
          <w:tcPr>
            <w:tcW w:w="829" w:type="pct"/>
            <w:vAlign w:val="center"/>
          </w:tcPr>
          <w:p w14:paraId="57034A00"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A137005155</w:t>
            </w:r>
          </w:p>
        </w:tc>
      </w:tr>
      <w:tr w:rsidR="00687616" w14:paraId="6E55E42A" w14:textId="77777777">
        <w:trPr>
          <w:trHeight w:val="397"/>
          <w:jc w:val="center"/>
        </w:trPr>
        <w:tc>
          <w:tcPr>
            <w:tcW w:w="388" w:type="pct"/>
            <w:vMerge w:val="restart"/>
            <w:vAlign w:val="center"/>
          </w:tcPr>
          <w:p w14:paraId="4DB7C818"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lang w:val="zh-CN"/>
              </w:rPr>
            </w:pPr>
            <w:r>
              <w:rPr>
                <w:rFonts w:eastAsiaTheme="minorEastAsia" w:cs="Times New Roman"/>
                <w:color w:val="000000" w:themeColor="text1"/>
                <w:kern w:val="0"/>
                <w:sz w:val="21"/>
                <w:szCs w:val="21"/>
              </w:rPr>
              <w:t>施工</w:t>
            </w:r>
          </w:p>
        </w:tc>
        <w:tc>
          <w:tcPr>
            <w:tcW w:w="910" w:type="pct"/>
            <w:vMerge w:val="restart"/>
            <w:vAlign w:val="center"/>
          </w:tcPr>
          <w:p w14:paraId="1E841F95"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山东唯一建设有限公司</w:t>
            </w:r>
          </w:p>
        </w:tc>
        <w:tc>
          <w:tcPr>
            <w:tcW w:w="399" w:type="pct"/>
            <w:vAlign w:val="center"/>
          </w:tcPr>
          <w:p w14:paraId="4DBC48F5"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壹级</w:t>
            </w:r>
          </w:p>
        </w:tc>
        <w:tc>
          <w:tcPr>
            <w:tcW w:w="2472" w:type="pct"/>
            <w:vAlign w:val="center"/>
          </w:tcPr>
          <w:p w14:paraId="4B47B0D3"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lang w:val="zh-CN"/>
              </w:rPr>
            </w:pPr>
            <w:r>
              <w:rPr>
                <w:rFonts w:eastAsiaTheme="minorEastAsia" w:cs="Times New Roman"/>
                <w:color w:val="000000" w:themeColor="text1"/>
                <w:kern w:val="0"/>
                <w:sz w:val="21"/>
                <w:szCs w:val="21"/>
              </w:rPr>
              <w:t>房屋建筑工程施工总承包壹级；钢结构工程专业承包壹级；</w:t>
            </w:r>
          </w:p>
        </w:tc>
        <w:tc>
          <w:tcPr>
            <w:tcW w:w="829" w:type="pct"/>
            <w:vAlign w:val="center"/>
          </w:tcPr>
          <w:p w14:paraId="185775FB"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D137023965</w:t>
            </w:r>
          </w:p>
        </w:tc>
      </w:tr>
      <w:tr w:rsidR="00687616" w14:paraId="74EA1383" w14:textId="77777777">
        <w:trPr>
          <w:trHeight w:val="397"/>
          <w:jc w:val="center"/>
        </w:trPr>
        <w:tc>
          <w:tcPr>
            <w:tcW w:w="388" w:type="pct"/>
            <w:vMerge/>
            <w:vAlign w:val="center"/>
          </w:tcPr>
          <w:p w14:paraId="701F121F" w14:textId="77777777" w:rsidR="00687616" w:rsidRDefault="00687616">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lang w:val="zh-CN"/>
              </w:rPr>
            </w:pPr>
          </w:p>
        </w:tc>
        <w:tc>
          <w:tcPr>
            <w:tcW w:w="910" w:type="pct"/>
            <w:vMerge/>
            <w:vAlign w:val="center"/>
          </w:tcPr>
          <w:p w14:paraId="73071AA2" w14:textId="77777777" w:rsidR="00687616" w:rsidRDefault="00687616">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lang w:val="zh-CN"/>
              </w:rPr>
            </w:pPr>
          </w:p>
        </w:tc>
        <w:tc>
          <w:tcPr>
            <w:tcW w:w="399" w:type="pct"/>
            <w:vAlign w:val="center"/>
          </w:tcPr>
          <w:p w14:paraId="72959DED"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lang w:val="zh-CN"/>
              </w:rPr>
            </w:pPr>
            <w:r>
              <w:rPr>
                <w:rFonts w:eastAsiaTheme="minorEastAsia" w:cs="Times New Roman"/>
                <w:color w:val="000000" w:themeColor="text1"/>
                <w:kern w:val="0"/>
                <w:sz w:val="21"/>
                <w:szCs w:val="21"/>
              </w:rPr>
              <w:t>叁级</w:t>
            </w:r>
          </w:p>
        </w:tc>
        <w:tc>
          <w:tcPr>
            <w:tcW w:w="2472" w:type="pct"/>
            <w:vAlign w:val="center"/>
          </w:tcPr>
          <w:p w14:paraId="70D88EA5"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水利水电工程施工总承包叁级；石油化工工程施工总承包叁级；城市及道路照明工程专业承包叁级；施工劳务不分等级。</w:t>
            </w:r>
          </w:p>
        </w:tc>
        <w:tc>
          <w:tcPr>
            <w:tcW w:w="829" w:type="pct"/>
            <w:vAlign w:val="center"/>
          </w:tcPr>
          <w:p w14:paraId="3EE55264"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D337016403</w:t>
            </w:r>
          </w:p>
          <w:p w14:paraId="7E96A94E" w14:textId="77777777" w:rsidR="00687616" w:rsidRDefault="00687616">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p>
        </w:tc>
      </w:tr>
      <w:tr w:rsidR="00687616" w14:paraId="7C51D5EB" w14:textId="77777777">
        <w:trPr>
          <w:trHeight w:val="397"/>
          <w:jc w:val="center"/>
        </w:trPr>
        <w:tc>
          <w:tcPr>
            <w:tcW w:w="388" w:type="pct"/>
            <w:tcBorders>
              <w:bottom w:val="single" w:sz="12" w:space="0" w:color="auto"/>
            </w:tcBorders>
            <w:vAlign w:val="center"/>
          </w:tcPr>
          <w:p w14:paraId="52FB844C"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监理</w:t>
            </w:r>
          </w:p>
        </w:tc>
        <w:tc>
          <w:tcPr>
            <w:tcW w:w="910" w:type="pct"/>
            <w:tcBorders>
              <w:bottom w:val="single" w:sz="12" w:space="0" w:color="auto"/>
            </w:tcBorders>
            <w:vAlign w:val="center"/>
          </w:tcPr>
          <w:p w14:paraId="160F2D41"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河南中原石油工程管理有限公司</w:t>
            </w:r>
          </w:p>
        </w:tc>
        <w:tc>
          <w:tcPr>
            <w:tcW w:w="399" w:type="pct"/>
            <w:tcBorders>
              <w:bottom w:val="single" w:sz="12" w:space="0" w:color="auto"/>
            </w:tcBorders>
            <w:vAlign w:val="center"/>
          </w:tcPr>
          <w:p w14:paraId="5F47E1B1"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甲级</w:t>
            </w:r>
          </w:p>
        </w:tc>
        <w:tc>
          <w:tcPr>
            <w:tcW w:w="2472" w:type="pct"/>
            <w:tcBorders>
              <w:bottom w:val="single" w:sz="12" w:space="0" w:color="auto"/>
            </w:tcBorders>
            <w:vAlign w:val="center"/>
          </w:tcPr>
          <w:p w14:paraId="63AA1D4A"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化工石油工程监理甲级</w:t>
            </w:r>
          </w:p>
        </w:tc>
        <w:tc>
          <w:tcPr>
            <w:tcW w:w="829" w:type="pct"/>
            <w:tcBorders>
              <w:bottom w:val="single" w:sz="12" w:space="0" w:color="auto"/>
            </w:tcBorders>
            <w:vAlign w:val="center"/>
          </w:tcPr>
          <w:p w14:paraId="10327F7F"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E141018306-4/4</w:t>
            </w:r>
          </w:p>
        </w:tc>
      </w:tr>
    </w:tbl>
    <w:p w14:paraId="6A888DB5" w14:textId="77777777" w:rsidR="00687616" w:rsidRDefault="00687616">
      <w:pPr>
        <w:pStyle w:val="aff8"/>
        <w:ind w:firstLine="201"/>
        <w:rPr>
          <w:rFonts w:cs="Times New Roman"/>
          <w:b/>
          <w:bCs/>
          <w:color w:val="000000" w:themeColor="text1"/>
          <w:sz w:val="10"/>
          <w:szCs w:val="10"/>
          <w:lang w:val="zh-CN"/>
        </w:rPr>
      </w:pPr>
    </w:p>
    <w:p w14:paraId="13B143FB" w14:textId="77777777" w:rsidR="00687616" w:rsidRDefault="00184650">
      <w:pPr>
        <w:pStyle w:val="aff8"/>
        <w:ind w:firstLine="482"/>
        <w:rPr>
          <w:rFonts w:cs="Times New Roman"/>
          <w:b/>
          <w:bCs/>
          <w:color w:val="000000" w:themeColor="text1"/>
          <w:sz w:val="24"/>
          <w:szCs w:val="24"/>
          <w:lang w:val="zh-CN"/>
        </w:rPr>
      </w:pPr>
      <w:r>
        <w:rPr>
          <w:rFonts w:cs="Times New Roman"/>
          <w:b/>
          <w:bCs/>
          <w:color w:val="000000" w:themeColor="text1"/>
          <w:sz w:val="24"/>
          <w:szCs w:val="24"/>
          <w:lang w:val="zh-CN"/>
        </w:rPr>
        <w:t>表</w:t>
      </w:r>
      <w:r>
        <w:rPr>
          <w:rFonts w:cs="Times New Roman"/>
          <w:b/>
          <w:bCs/>
          <w:color w:val="000000" w:themeColor="text1"/>
          <w:sz w:val="24"/>
          <w:szCs w:val="24"/>
          <w:lang w:val="zh-CN"/>
        </w:rPr>
        <w:t>2</w:t>
      </w:r>
      <w:r>
        <w:rPr>
          <w:rFonts w:cs="Times New Roman"/>
          <w:b/>
          <w:bCs/>
          <w:color w:val="000000" w:themeColor="text1"/>
          <w:sz w:val="24"/>
          <w:szCs w:val="24"/>
        </w:rPr>
        <w:t>.2</w:t>
      </w:r>
      <w:r>
        <w:rPr>
          <w:rFonts w:cs="Times New Roman"/>
          <w:b/>
          <w:bCs/>
          <w:color w:val="000000" w:themeColor="text1"/>
          <w:sz w:val="24"/>
          <w:szCs w:val="24"/>
          <w:lang w:val="zh-CN"/>
        </w:rPr>
        <w:t>-4</w:t>
      </w:r>
      <w:r>
        <w:rPr>
          <w:rFonts w:cs="Times New Roman"/>
          <w:b/>
          <w:bCs/>
          <w:color w:val="000000" w:themeColor="text1"/>
          <w:sz w:val="24"/>
          <w:szCs w:val="24"/>
          <w:lang w:val="zh-CN"/>
        </w:rPr>
        <w:t>项目手续办理情况表</w:t>
      </w:r>
    </w:p>
    <w:tbl>
      <w:tblPr>
        <w:tblW w:w="499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24"/>
        <w:gridCol w:w="1689"/>
        <w:gridCol w:w="2305"/>
        <w:gridCol w:w="2305"/>
        <w:gridCol w:w="1461"/>
      </w:tblGrid>
      <w:tr w:rsidR="00687616" w14:paraId="05057CCC" w14:textId="77777777">
        <w:trPr>
          <w:trHeight w:val="397"/>
          <w:tblHeader/>
          <w:jc w:val="center"/>
        </w:trPr>
        <w:tc>
          <w:tcPr>
            <w:tcW w:w="820" w:type="pct"/>
            <w:tcBorders>
              <w:top w:val="single" w:sz="12" w:space="0" w:color="auto"/>
            </w:tcBorders>
            <w:vAlign w:val="center"/>
          </w:tcPr>
          <w:p w14:paraId="1289A4E4"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b/>
                <w:color w:val="000000" w:themeColor="text1"/>
                <w:sz w:val="21"/>
                <w:szCs w:val="21"/>
              </w:rPr>
            </w:pPr>
            <w:r>
              <w:rPr>
                <w:rFonts w:eastAsiaTheme="minorEastAsia" w:cs="Times New Roman"/>
                <w:b/>
                <w:color w:val="000000" w:themeColor="text1"/>
                <w:sz w:val="21"/>
                <w:szCs w:val="21"/>
              </w:rPr>
              <w:t>时间</w:t>
            </w:r>
          </w:p>
        </w:tc>
        <w:tc>
          <w:tcPr>
            <w:tcW w:w="909" w:type="pct"/>
            <w:tcBorders>
              <w:top w:val="single" w:sz="12" w:space="0" w:color="auto"/>
            </w:tcBorders>
            <w:vAlign w:val="center"/>
          </w:tcPr>
          <w:p w14:paraId="458774DA"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b/>
                <w:color w:val="000000" w:themeColor="text1"/>
                <w:sz w:val="21"/>
                <w:szCs w:val="21"/>
              </w:rPr>
            </w:pPr>
            <w:r>
              <w:rPr>
                <w:rFonts w:eastAsiaTheme="minorEastAsia" w:cs="Times New Roman"/>
                <w:b/>
                <w:color w:val="000000" w:themeColor="text1"/>
                <w:sz w:val="21"/>
                <w:szCs w:val="21"/>
              </w:rPr>
              <w:t>手续文件</w:t>
            </w:r>
          </w:p>
        </w:tc>
        <w:tc>
          <w:tcPr>
            <w:tcW w:w="1241" w:type="pct"/>
            <w:tcBorders>
              <w:top w:val="single" w:sz="12" w:space="0" w:color="auto"/>
            </w:tcBorders>
            <w:vAlign w:val="center"/>
          </w:tcPr>
          <w:p w14:paraId="789AA79C"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b/>
                <w:color w:val="000000" w:themeColor="text1"/>
                <w:sz w:val="21"/>
                <w:szCs w:val="21"/>
              </w:rPr>
            </w:pPr>
            <w:r>
              <w:rPr>
                <w:rFonts w:eastAsiaTheme="minorEastAsia" w:cs="Times New Roman"/>
                <w:b/>
                <w:color w:val="000000" w:themeColor="text1"/>
                <w:sz w:val="21"/>
                <w:szCs w:val="21"/>
              </w:rPr>
              <w:t>出具单位</w:t>
            </w:r>
          </w:p>
        </w:tc>
        <w:tc>
          <w:tcPr>
            <w:tcW w:w="1241" w:type="pct"/>
            <w:tcBorders>
              <w:top w:val="single" w:sz="12" w:space="0" w:color="auto"/>
            </w:tcBorders>
            <w:vAlign w:val="center"/>
          </w:tcPr>
          <w:p w14:paraId="601CF266"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b/>
                <w:color w:val="000000" w:themeColor="text1"/>
                <w:sz w:val="21"/>
                <w:szCs w:val="21"/>
              </w:rPr>
            </w:pPr>
            <w:r>
              <w:rPr>
                <w:rFonts w:eastAsiaTheme="minorEastAsia" w:cs="Times New Roman"/>
                <w:b/>
                <w:color w:val="000000" w:themeColor="text1"/>
                <w:sz w:val="21"/>
                <w:szCs w:val="21"/>
              </w:rPr>
              <w:t>文件编号</w:t>
            </w:r>
          </w:p>
        </w:tc>
        <w:tc>
          <w:tcPr>
            <w:tcW w:w="787" w:type="pct"/>
            <w:tcBorders>
              <w:top w:val="single" w:sz="12" w:space="0" w:color="auto"/>
            </w:tcBorders>
            <w:vAlign w:val="center"/>
          </w:tcPr>
          <w:p w14:paraId="518C0E18"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b/>
                <w:color w:val="000000" w:themeColor="text1"/>
                <w:sz w:val="21"/>
                <w:szCs w:val="21"/>
              </w:rPr>
            </w:pPr>
            <w:r>
              <w:rPr>
                <w:rFonts w:eastAsiaTheme="minorEastAsia" w:cs="Times New Roman"/>
                <w:b/>
                <w:color w:val="000000" w:themeColor="text1"/>
                <w:sz w:val="21"/>
                <w:szCs w:val="21"/>
              </w:rPr>
              <w:t>备注</w:t>
            </w:r>
          </w:p>
        </w:tc>
      </w:tr>
      <w:tr w:rsidR="00687616" w14:paraId="12E875B4" w14:textId="77777777">
        <w:trPr>
          <w:trHeight w:val="397"/>
          <w:jc w:val="center"/>
        </w:trPr>
        <w:tc>
          <w:tcPr>
            <w:tcW w:w="820" w:type="pct"/>
            <w:vAlign w:val="center"/>
          </w:tcPr>
          <w:p w14:paraId="3E915BED"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2019.9.10</w:t>
            </w:r>
          </w:p>
        </w:tc>
        <w:tc>
          <w:tcPr>
            <w:tcW w:w="909" w:type="pct"/>
            <w:vAlign w:val="center"/>
          </w:tcPr>
          <w:p w14:paraId="69806751"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lang w:val="zh-CN"/>
              </w:rPr>
            </w:pPr>
            <w:r>
              <w:rPr>
                <w:rFonts w:eastAsiaTheme="minorEastAsia" w:cs="Times New Roman"/>
                <w:color w:val="000000" w:themeColor="text1"/>
                <w:kern w:val="0"/>
                <w:sz w:val="21"/>
                <w:szCs w:val="21"/>
                <w:lang w:val="zh-CN"/>
              </w:rPr>
              <w:t>设立批复</w:t>
            </w:r>
          </w:p>
        </w:tc>
        <w:tc>
          <w:tcPr>
            <w:tcW w:w="1241" w:type="pct"/>
            <w:vAlign w:val="center"/>
          </w:tcPr>
          <w:p w14:paraId="7E086E8E"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lang w:val="zh-CN"/>
              </w:rPr>
            </w:pPr>
            <w:r>
              <w:rPr>
                <w:rFonts w:eastAsiaTheme="minorEastAsia" w:cs="Times New Roman"/>
                <w:color w:val="000000" w:themeColor="text1"/>
                <w:kern w:val="0"/>
                <w:sz w:val="21"/>
                <w:szCs w:val="21"/>
                <w:lang w:val="zh-CN"/>
              </w:rPr>
              <w:t>东营市</w:t>
            </w:r>
            <w:r>
              <w:rPr>
                <w:rFonts w:eastAsiaTheme="minorEastAsia" w:cs="Times New Roman"/>
                <w:color w:val="000000" w:themeColor="text1"/>
                <w:kern w:val="0"/>
                <w:sz w:val="21"/>
                <w:szCs w:val="21"/>
              </w:rPr>
              <w:t>应急</w:t>
            </w:r>
            <w:r>
              <w:rPr>
                <w:rFonts w:eastAsiaTheme="minorEastAsia" w:cs="Times New Roman"/>
                <w:color w:val="000000" w:themeColor="text1"/>
                <w:kern w:val="0"/>
                <w:sz w:val="21"/>
                <w:szCs w:val="21"/>
                <w:lang w:val="zh-CN"/>
              </w:rPr>
              <w:t>管理局</w:t>
            </w:r>
          </w:p>
        </w:tc>
        <w:tc>
          <w:tcPr>
            <w:tcW w:w="1241" w:type="pct"/>
            <w:vAlign w:val="center"/>
          </w:tcPr>
          <w:p w14:paraId="24863F83"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lang w:val="zh-CN"/>
              </w:rPr>
            </w:pPr>
            <w:proofErr w:type="gramStart"/>
            <w:r>
              <w:rPr>
                <w:rFonts w:eastAsiaTheme="minorEastAsia" w:cs="Times New Roman"/>
                <w:color w:val="000000" w:themeColor="text1"/>
                <w:kern w:val="0"/>
                <w:sz w:val="21"/>
                <w:szCs w:val="21"/>
              </w:rPr>
              <w:t>东危化项目安条审</w:t>
            </w:r>
            <w:proofErr w:type="gramEnd"/>
            <w:r>
              <w:rPr>
                <w:rFonts w:eastAsiaTheme="minorEastAsia" w:cs="Times New Roman"/>
                <w:color w:val="000000" w:themeColor="text1"/>
                <w:kern w:val="0"/>
                <w:sz w:val="21"/>
                <w:szCs w:val="21"/>
              </w:rPr>
              <w:t>字</w:t>
            </w:r>
            <w:r>
              <w:rPr>
                <w:rFonts w:eastAsiaTheme="minorEastAsia" w:cs="Times New Roman"/>
                <w:color w:val="000000" w:themeColor="text1"/>
                <w:kern w:val="0"/>
                <w:sz w:val="21"/>
                <w:szCs w:val="21"/>
              </w:rPr>
              <w:t>[2019]226</w:t>
            </w:r>
            <w:r>
              <w:rPr>
                <w:rFonts w:eastAsiaTheme="minorEastAsia" w:cs="Times New Roman"/>
                <w:color w:val="000000" w:themeColor="text1"/>
                <w:kern w:val="0"/>
                <w:sz w:val="21"/>
                <w:szCs w:val="21"/>
              </w:rPr>
              <w:t>号</w:t>
            </w:r>
          </w:p>
        </w:tc>
        <w:tc>
          <w:tcPr>
            <w:tcW w:w="787" w:type="pct"/>
            <w:vAlign w:val="center"/>
          </w:tcPr>
          <w:p w14:paraId="4D3F5D3B"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lang w:val="zh-CN"/>
              </w:rPr>
              <w:t>有效期</w:t>
            </w:r>
            <w:r>
              <w:rPr>
                <w:rFonts w:eastAsiaTheme="minorEastAsia" w:cs="Times New Roman"/>
                <w:color w:val="000000" w:themeColor="text1"/>
                <w:kern w:val="0"/>
                <w:sz w:val="21"/>
                <w:szCs w:val="21"/>
                <w:lang w:val="zh-CN"/>
              </w:rPr>
              <w:t>20</w:t>
            </w:r>
            <w:r>
              <w:rPr>
                <w:rFonts w:eastAsiaTheme="minorEastAsia" w:cs="Times New Roman"/>
                <w:color w:val="000000" w:themeColor="text1"/>
                <w:kern w:val="0"/>
                <w:sz w:val="21"/>
                <w:szCs w:val="21"/>
              </w:rPr>
              <w:t>21</w:t>
            </w:r>
            <w:r>
              <w:rPr>
                <w:rFonts w:eastAsiaTheme="minorEastAsia" w:cs="Times New Roman"/>
                <w:color w:val="000000" w:themeColor="text1"/>
                <w:kern w:val="0"/>
                <w:sz w:val="21"/>
                <w:szCs w:val="21"/>
                <w:lang w:val="zh-CN"/>
              </w:rPr>
              <w:t>.</w:t>
            </w:r>
            <w:r>
              <w:rPr>
                <w:rFonts w:eastAsiaTheme="minorEastAsia" w:cs="Times New Roman"/>
                <w:color w:val="000000" w:themeColor="text1"/>
                <w:kern w:val="0"/>
                <w:sz w:val="21"/>
                <w:szCs w:val="21"/>
              </w:rPr>
              <w:t>9</w:t>
            </w:r>
            <w:r>
              <w:rPr>
                <w:rFonts w:eastAsiaTheme="minorEastAsia" w:cs="Times New Roman"/>
                <w:color w:val="000000" w:themeColor="text1"/>
                <w:kern w:val="0"/>
                <w:sz w:val="21"/>
                <w:szCs w:val="21"/>
                <w:lang w:val="zh-CN"/>
              </w:rPr>
              <w:t>.</w:t>
            </w:r>
            <w:r>
              <w:rPr>
                <w:rFonts w:eastAsiaTheme="minorEastAsia" w:cs="Times New Roman"/>
                <w:color w:val="000000" w:themeColor="text1"/>
                <w:kern w:val="0"/>
                <w:sz w:val="21"/>
                <w:szCs w:val="21"/>
              </w:rPr>
              <w:t>10</w:t>
            </w:r>
          </w:p>
        </w:tc>
      </w:tr>
      <w:tr w:rsidR="00687616" w14:paraId="624C0FA9" w14:textId="77777777">
        <w:trPr>
          <w:trHeight w:val="397"/>
          <w:jc w:val="center"/>
        </w:trPr>
        <w:tc>
          <w:tcPr>
            <w:tcW w:w="820" w:type="pct"/>
            <w:vAlign w:val="center"/>
          </w:tcPr>
          <w:p w14:paraId="7AF848FD"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2019.10.25</w:t>
            </w:r>
          </w:p>
        </w:tc>
        <w:tc>
          <w:tcPr>
            <w:tcW w:w="909" w:type="pct"/>
            <w:vAlign w:val="center"/>
          </w:tcPr>
          <w:p w14:paraId="22150082"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设计批复</w:t>
            </w:r>
          </w:p>
        </w:tc>
        <w:tc>
          <w:tcPr>
            <w:tcW w:w="1241" w:type="pct"/>
            <w:vAlign w:val="center"/>
          </w:tcPr>
          <w:p w14:paraId="1AC1329A"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lang w:val="zh-CN"/>
              </w:rPr>
            </w:pPr>
            <w:r>
              <w:rPr>
                <w:rFonts w:eastAsiaTheme="minorEastAsia" w:cs="Times New Roman"/>
                <w:color w:val="000000" w:themeColor="text1"/>
                <w:kern w:val="0"/>
                <w:sz w:val="21"/>
                <w:szCs w:val="21"/>
                <w:lang w:val="zh-CN"/>
              </w:rPr>
              <w:t>东营市</w:t>
            </w:r>
            <w:r>
              <w:rPr>
                <w:rFonts w:eastAsiaTheme="minorEastAsia" w:cs="Times New Roman"/>
                <w:color w:val="000000" w:themeColor="text1"/>
                <w:kern w:val="0"/>
                <w:sz w:val="21"/>
                <w:szCs w:val="21"/>
              </w:rPr>
              <w:t>应急</w:t>
            </w:r>
            <w:r>
              <w:rPr>
                <w:rFonts w:eastAsiaTheme="minorEastAsia" w:cs="Times New Roman"/>
                <w:color w:val="000000" w:themeColor="text1"/>
                <w:kern w:val="0"/>
                <w:sz w:val="21"/>
                <w:szCs w:val="21"/>
                <w:lang w:val="zh-CN"/>
              </w:rPr>
              <w:t>管理局</w:t>
            </w:r>
          </w:p>
        </w:tc>
        <w:tc>
          <w:tcPr>
            <w:tcW w:w="1241" w:type="pct"/>
            <w:vAlign w:val="center"/>
          </w:tcPr>
          <w:p w14:paraId="00BEFA57"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lang w:val="zh-CN"/>
              </w:rPr>
            </w:pPr>
            <w:proofErr w:type="gramStart"/>
            <w:r>
              <w:rPr>
                <w:rFonts w:eastAsiaTheme="minorEastAsia" w:cs="Times New Roman"/>
                <w:color w:val="000000" w:themeColor="text1"/>
                <w:kern w:val="0"/>
                <w:sz w:val="21"/>
                <w:szCs w:val="21"/>
              </w:rPr>
              <w:t>东危化</w:t>
            </w:r>
            <w:proofErr w:type="gramEnd"/>
            <w:r>
              <w:rPr>
                <w:rFonts w:eastAsiaTheme="minorEastAsia" w:cs="Times New Roman"/>
                <w:color w:val="000000" w:themeColor="text1"/>
                <w:kern w:val="0"/>
                <w:sz w:val="21"/>
                <w:szCs w:val="21"/>
              </w:rPr>
              <w:t>项目安设审字</w:t>
            </w:r>
            <w:r>
              <w:rPr>
                <w:rFonts w:eastAsiaTheme="minorEastAsia" w:cs="Times New Roman"/>
                <w:color w:val="000000" w:themeColor="text1"/>
                <w:kern w:val="0"/>
                <w:sz w:val="21"/>
                <w:szCs w:val="21"/>
              </w:rPr>
              <w:t>[2019]452</w:t>
            </w:r>
            <w:r>
              <w:rPr>
                <w:rFonts w:eastAsiaTheme="minorEastAsia" w:cs="Times New Roman"/>
                <w:color w:val="000000" w:themeColor="text1"/>
                <w:kern w:val="0"/>
                <w:sz w:val="21"/>
                <w:szCs w:val="21"/>
              </w:rPr>
              <w:t>号</w:t>
            </w:r>
          </w:p>
        </w:tc>
        <w:tc>
          <w:tcPr>
            <w:tcW w:w="787" w:type="pct"/>
            <w:vAlign w:val="center"/>
          </w:tcPr>
          <w:p w14:paraId="39969E84"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lang w:val="zh-CN"/>
              </w:rPr>
            </w:pPr>
            <w:r>
              <w:rPr>
                <w:rFonts w:eastAsiaTheme="minorEastAsia" w:cs="Times New Roman"/>
                <w:color w:val="000000" w:themeColor="text1"/>
                <w:kern w:val="0"/>
                <w:sz w:val="21"/>
                <w:szCs w:val="21"/>
              </w:rPr>
              <w:t>--</w:t>
            </w:r>
          </w:p>
        </w:tc>
      </w:tr>
      <w:tr w:rsidR="00687616" w14:paraId="1CAC87FA" w14:textId="77777777">
        <w:trPr>
          <w:trHeight w:val="397"/>
          <w:jc w:val="center"/>
        </w:trPr>
        <w:tc>
          <w:tcPr>
            <w:tcW w:w="820" w:type="pct"/>
            <w:vAlign w:val="center"/>
          </w:tcPr>
          <w:p w14:paraId="1B01A64E"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hint="eastAsia"/>
                <w:color w:val="000000" w:themeColor="text1"/>
                <w:kern w:val="0"/>
                <w:sz w:val="21"/>
                <w:szCs w:val="21"/>
              </w:rPr>
              <w:t>2019.12.30</w:t>
            </w:r>
          </w:p>
        </w:tc>
        <w:tc>
          <w:tcPr>
            <w:tcW w:w="909" w:type="pct"/>
            <w:vAlign w:val="center"/>
          </w:tcPr>
          <w:p w14:paraId="2955C4FF"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防雷装置验收</w:t>
            </w:r>
            <w:r>
              <w:rPr>
                <w:rFonts w:eastAsiaTheme="minorEastAsia" w:cs="Times New Roman" w:hint="eastAsia"/>
                <w:color w:val="000000" w:themeColor="text1"/>
                <w:kern w:val="0"/>
                <w:sz w:val="21"/>
                <w:szCs w:val="21"/>
              </w:rPr>
              <w:t>合格证</w:t>
            </w:r>
          </w:p>
        </w:tc>
        <w:tc>
          <w:tcPr>
            <w:tcW w:w="1241" w:type="pct"/>
            <w:vAlign w:val="center"/>
          </w:tcPr>
          <w:p w14:paraId="5A732920"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hint="eastAsia"/>
                <w:color w:val="000000" w:themeColor="text1"/>
                <w:kern w:val="0"/>
                <w:sz w:val="21"/>
                <w:szCs w:val="21"/>
              </w:rPr>
              <w:t>山东省东营市垦利区气象局</w:t>
            </w:r>
          </w:p>
        </w:tc>
        <w:tc>
          <w:tcPr>
            <w:tcW w:w="1241" w:type="pct"/>
            <w:vAlign w:val="center"/>
          </w:tcPr>
          <w:p w14:paraId="0EFD9D33"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proofErr w:type="gramStart"/>
            <w:r>
              <w:rPr>
                <w:rFonts w:eastAsiaTheme="minorEastAsia" w:cs="Times New Roman"/>
                <w:color w:val="000000" w:themeColor="text1"/>
                <w:kern w:val="0"/>
                <w:sz w:val="21"/>
                <w:szCs w:val="21"/>
              </w:rPr>
              <w:t>雷验</w:t>
            </w:r>
            <w:proofErr w:type="gramEnd"/>
            <w:r>
              <w:rPr>
                <w:rFonts w:eastAsiaTheme="minorEastAsia" w:cs="Times New Roman" w:hint="eastAsia"/>
                <w:color w:val="000000" w:themeColor="text1"/>
                <w:kern w:val="0"/>
                <w:sz w:val="21"/>
                <w:szCs w:val="21"/>
              </w:rPr>
              <w:t>NO</w:t>
            </w:r>
            <w:r>
              <w:rPr>
                <w:rFonts w:eastAsiaTheme="minorEastAsia" w:cs="Times New Roman" w:hint="eastAsia"/>
                <w:color w:val="000000" w:themeColor="text1"/>
                <w:kern w:val="0"/>
                <w:sz w:val="21"/>
                <w:szCs w:val="21"/>
              </w:rPr>
              <w:t>：鲁</w:t>
            </w:r>
            <w:r>
              <w:rPr>
                <w:rFonts w:eastAsiaTheme="minorEastAsia" w:cs="Times New Roman" w:hint="eastAsia"/>
                <w:color w:val="000000" w:themeColor="text1"/>
                <w:kern w:val="0"/>
                <w:sz w:val="21"/>
                <w:szCs w:val="21"/>
              </w:rPr>
              <w:t>4200403201912260109</w:t>
            </w:r>
          </w:p>
        </w:tc>
        <w:tc>
          <w:tcPr>
            <w:tcW w:w="787" w:type="pct"/>
            <w:vAlign w:val="center"/>
          </w:tcPr>
          <w:p w14:paraId="32846892"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lang w:val="zh-CN"/>
              </w:rPr>
            </w:pPr>
            <w:r>
              <w:rPr>
                <w:rFonts w:eastAsiaTheme="minorEastAsia" w:cs="Times New Roman"/>
                <w:color w:val="000000" w:themeColor="text1"/>
                <w:kern w:val="0"/>
                <w:sz w:val="21"/>
                <w:szCs w:val="21"/>
              </w:rPr>
              <w:t>--</w:t>
            </w:r>
          </w:p>
        </w:tc>
      </w:tr>
      <w:tr w:rsidR="00687616" w14:paraId="1F6D8A98" w14:textId="77777777">
        <w:trPr>
          <w:trHeight w:val="397"/>
          <w:jc w:val="center"/>
        </w:trPr>
        <w:tc>
          <w:tcPr>
            <w:tcW w:w="820" w:type="pct"/>
            <w:vAlign w:val="center"/>
          </w:tcPr>
          <w:p w14:paraId="21E93A9E"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hint="eastAsia"/>
                <w:color w:val="000000" w:themeColor="text1"/>
                <w:kern w:val="0"/>
                <w:sz w:val="21"/>
                <w:szCs w:val="21"/>
              </w:rPr>
              <w:t>2019.12.30</w:t>
            </w:r>
          </w:p>
        </w:tc>
        <w:tc>
          <w:tcPr>
            <w:tcW w:w="909" w:type="pct"/>
            <w:vAlign w:val="center"/>
          </w:tcPr>
          <w:p w14:paraId="0B7A8D1A"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防雷装置检测报告</w:t>
            </w:r>
          </w:p>
        </w:tc>
        <w:tc>
          <w:tcPr>
            <w:tcW w:w="1241" w:type="pct"/>
            <w:vAlign w:val="center"/>
          </w:tcPr>
          <w:p w14:paraId="7783DFC8"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hint="eastAsia"/>
                <w:color w:val="000000" w:themeColor="text1"/>
                <w:kern w:val="0"/>
                <w:sz w:val="21"/>
                <w:szCs w:val="21"/>
              </w:rPr>
              <w:t>东营市雷电防护中心</w:t>
            </w:r>
          </w:p>
        </w:tc>
        <w:tc>
          <w:tcPr>
            <w:tcW w:w="1241" w:type="pct"/>
            <w:vAlign w:val="center"/>
          </w:tcPr>
          <w:p w14:paraId="192CE47C"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鲁（东</w:t>
            </w:r>
            <w:r>
              <w:rPr>
                <w:rFonts w:eastAsiaTheme="minorEastAsia" w:cs="Times New Roman" w:hint="eastAsia"/>
                <w:color w:val="000000" w:themeColor="text1"/>
                <w:kern w:val="0"/>
                <w:sz w:val="21"/>
                <w:szCs w:val="21"/>
              </w:rPr>
              <w:t>垦</w:t>
            </w:r>
            <w:r>
              <w:rPr>
                <w:rFonts w:eastAsiaTheme="minorEastAsia" w:cs="Times New Roman"/>
                <w:color w:val="000000" w:themeColor="text1"/>
                <w:kern w:val="0"/>
                <w:sz w:val="21"/>
                <w:szCs w:val="21"/>
              </w:rPr>
              <w:t>）雷（</w:t>
            </w:r>
            <w:r>
              <w:rPr>
                <w:rFonts w:eastAsiaTheme="minorEastAsia" w:cs="Times New Roman" w:hint="eastAsia"/>
                <w:color w:val="000000" w:themeColor="text1"/>
                <w:kern w:val="0"/>
                <w:sz w:val="21"/>
                <w:szCs w:val="21"/>
              </w:rPr>
              <w:t>验</w:t>
            </w:r>
            <w:r>
              <w:rPr>
                <w:rFonts w:eastAsiaTheme="minorEastAsia" w:cs="Times New Roman"/>
                <w:color w:val="000000" w:themeColor="text1"/>
                <w:kern w:val="0"/>
                <w:sz w:val="21"/>
                <w:szCs w:val="21"/>
              </w:rPr>
              <w:t>）字</w:t>
            </w:r>
            <w:r>
              <w:rPr>
                <w:rFonts w:eastAsiaTheme="minorEastAsia" w:cs="Times New Roman"/>
                <w:color w:val="000000" w:themeColor="text1"/>
                <w:kern w:val="0"/>
                <w:sz w:val="21"/>
                <w:szCs w:val="21"/>
              </w:rPr>
              <w:t>[201</w:t>
            </w:r>
            <w:r>
              <w:rPr>
                <w:rFonts w:eastAsiaTheme="minorEastAsia" w:cs="Times New Roman" w:hint="eastAsia"/>
                <w:color w:val="000000" w:themeColor="text1"/>
                <w:kern w:val="0"/>
                <w:sz w:val="21"/>
                <w:szCs w:val="21"/>
              </w:rPr>
              <w:t>9</w:t>
            </w:r>
            <w:r>
              <w:rPr>
                <w:rFonts w:eastAsiaTheme="minorEastAsia" w:cs="Times New Roman"/>
                <w:color w:val="000000" w:themeColor="text1"/>
                <w:kern w:val="0"/>
                <w:sz w:val="21"/>
                <w:szCs w:val="21"/>
              </w:rPr>
              <w:t>]</w:t>
            </w:r>
            <w:r>
              <w:rPr>
                <w:rFonts w:eastAsiaTheme="minorEastAsia" w:cs="Times New Roman" w:hint="eastAsia"/>
                <w:color w:val="000000" w:themeColor="text1"/>
                <w:kern w:val="0"/>
                <w:sz w:val="21"/>
                <w:szCs w:val="21"/>
              </w:rPr>
              <w:t>009</w:t>
            </w:r>
            <w:r>
              <w:rPr>
                <w:rFonts w:eastAsiaTheme="minorEastAsia" w:cs="Times New Roman"/>
                <w:color w:val="000000" w:themeColor="text1"/>
                <w:kern w:val="0"/>
                <w:sz w:val="21"/>
                <w:szCs w:val="21"/>
              </w:rPr>
              <w:t>号</w:t>
            </w:r>
          </w:p>
        </w:tc>
        <w:tc>
          <w:tcPr>
            <w:tcW w:w="787" w:type="pct"/>
            <w:vAlign w:val="center"/>
          </w:tcPr>
          <w:p w14:paraId="6A462104"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lang w:val="zh-CN"/>
              </w:rPr>
              <w:t>有效期</w:t>
            </w:r>
            <w:r>
              <w:rPr>
                <w:rFonts w:eastAsiaTheme="minorEastAsia" w:cs="Times New Roman"/>
                <w:color w:val="000000" w:themeColor="text1"/>
                <w:kern w:val="0"/>
                <w:sz w:val="21"/>
                <w:szCs w:val="21"/>
              </w:rPr>
              <w:t>20</w:t>
            </w:r>
            <w:r>
              <w:rPr>
                <w:rFonts w:eastAsiaTheme="minorEastAsia" w:cs="Times New Roman" w:hint="eastAsia"/>
                <w:color w:val="000000" w:themeColor="text1"/>
                <w:kern w:val="0"/>
                <w:sz w:val="21"/>
                <w:szCs w:val="21"/>
              </w:rPr>
              <w:t>20</w:t>
            </w:r>
            <w:r>
              <w:rPr>
                <w:rFonts w:eastAsiaTheme="minorEastAsia" w:cs="Times New Roman"/>
                <w:color w:val="000000" w:themeColor="text1"/>
                <w:kern w:val="0"/>
                <w:sz w:val="21"/>
                <w:szCs w:val="21"/>
              </w:rPr>
              <w:t>.</w:t>
            </w:r>
            <w:r>
              <w:rPr>
                <w:rFonts w:eastAsiaTheme="minorEastAsia" w:cs="Times New Roman" w:hint="eastAsia"/>
                <w:color w:val="000000" w:themeColor="text1"/>
                <w:kern w:val="0"/>
                <w:sz w:val="21"/>
                <w:szCs w:val="21"/>
              </w:rPr>
              <w:t>5</w:t>
            </w:r>
            <w:r>
              <w:rPr>
                <w:rFonts w:eastAsiaTheme="minorEastAsia" w:cs="Times New Roman"/>
                <w:color w:val="000000" w:themeColor="text1"/>
                <w:kern w:val="0"/>
                <w:sz w:val="21"/>
                <w:szCs w:val="21"/>
              </w:rPr>
              <w:t>.</w:t>
            </w:r>
            <w:r>
              <w:rPr>
                <w:rFonts w:eastAsiaTheme="minorEastAsia" w:cs="Times New Roman" w:hint="eastAsia"/>
                <w:color w:val="000000" w:themeColor="text1"/>
                <w:kern w:val="0"/>
                <w:sz w:val="21"/>
                <w:szCs w:val="21"/>
              </w:rPr>
              <w:t>30</w:t>
            </w:r>
          </w:p>
        </w:tc>
      </w:tr>
      <w:tr w:rsidR="00687616" w14:paraId="052A65CA" w14:textId="77777777">
        <w:trPr>
          <w:trHeight w:val="397"/>
          <w:jc w:val="center"/>
        </w:trPr>
        <w:tc>
          <w:tcPr>
            <w:tcW w:w="820" w:type="pct"/>
            <w:vAlign w:val="center"/>
          </w:tcPr>
          <w:p w14:paraId="486AB186"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hint="eastAsia"/>
                <w:color w:val="000000" w:themeColor="text1"/>
                <w:kern w:val="0"/>
                <w:sz w:val="21"/>
                <w:szCs w:val="21"/>
              </w:rPr>
              <w:lastRenderedPageBreak/>
              <w:t>2019.12.31</w:t>
            </w:r>
          </w:p>
        </w:tc>
        <w:tc>
          <w:tcPr>
            <w:tcW w:w="909" w:type="pct"/>
            <w:vAlign w:val="center"/>
          </w:tcPr>
          <w:p w14:paraId="40294662"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建设工程消防验收意见书</w:t>
            </w:r>
          </w:p>
        </w:tc>
        <w:tc>
          <w:tcPr>
            <w:tcW w:w="1241" w:type="pct"/>
            <w:vAlign w:val="center"/>
          </w:tcPr>
          <w:p w14:paraId="0A7DFC3D"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hint="eastAsia"/>
                <w:color w:val="000000" w:themeColor="text1"/>
                <w:kern w:val="0"/>
                <w:sz w:val="21"/>
                <w:szCs w:val="21"/>
              </w:rPr>
              <w:t>东营市垦利区建筑工程管理中心建筑工程质量监督站</w:t>
            </w:r>
          </w:p>
        </w:tc>
        <w:tc>
          <w:tcPr>
            <w:tcW w:w="1241" w:type="pct"/>
            <w:vAlign w:val="center"/>
          </w:tcPr>
          <w:p w14:paraId="1E427373"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proofErr w:type="gramStart"/>
            <w:r>
              <w:rPr>
                <w:rFonts w:eastAsiaTheme="minorEastAsia" w:cs="Times New Roman" w:hint="eastAsia"/>
                <w:color w:val="000000" w:themeColor="text1"/>
                <w:kern w:val="0"/>
                <w:sz w:val="21"/>
                <w:szCs w:val="21"/>
              </w:rPr>
              <w:t>垦住建</w:t>
            </w:r>
            <w:r>
              <w:rPr>
                <w:rFonts w:eastAsiaTheme="minorEastAsia" w:cs="Times New Roman"/>
                <w:color w:val="000000" w:themeColor="text1"/>
                <w:kern w:val="0"/>
                <w:sz w:val="21"/>
                <w:szCs w:val="21"/>
              </w:rPr>
              <w:t>消验</w:t>
            </w:r>
            <w:proofErr w:type="gramEnd"/>
            <w:r>
              <w:rPr>
                <w:rFonts w:eastAsiaTheme="minorEastAsia" w:cs="Times New Roman"/>
                <w:color w:val="000000" w:themeColor="text1"/>
                <w:kern w:val="0"/>
                <w:sz w:val="21"/>
                <w:szCs w:val="21"/>
              </w:rPr>
              <w:t>字</w:t>
            </w:r>
            <w:r>
              <w:rPr>
                <w:rFonts w:eastAsiaTheme="minorEastAsia" w:cs="Times New Roman"/>
                <w:color w:val="000000" w:themeColor="text1"/>
                <w:kern w:val="0"/>
                <w:sz w:val="21"/>
                <w:szCs w:val="21"/>
              </w:rPr>
              <w:t>[201</w:t>
            </w:r>
            <w:r>
              <w:rPr>
                <w:rFonts w:eastAsiaTheme="minorEastAsia" w:cs="Times New Roman" w:hint="eastAsia"/>
                <w:color w:val="000000" w:themeColor="text1"/>
                <w:kern w:val="0"/>
                <w:sz w:val="21"/>
                <w:szCs w:val="21"/>
              </w:rPr>
              <w:t>9</w:t>
            </w:r>
            <w:r>
              <w:rPr>
                <w:rFonts w:eastAsiaTheme="minorEastAsia" w:cs="Times New Roman"/>
                <w:color w:val="000000" w:themeColor="text1"/>
                <w:kern w:val="0"/>
                <w:sz w:val="21"/>
                <w:szCs w:val="21"/>
              </w:rPr>
              <w:t>]</w:t>
            </w:r>
            <w:r>
              <w:rPr>
                <w:rFonts w:eastAsiaTheme="minorEastAsia" w:cs="Times New Roman"/>
                <w:color w:val="000000" w:themeColor="text1"/>
                <w:kern w:val="0"/>
                <w:sz w:val="21"/>
                <w:szCs w:val="21"/>
              </w:rPr>
              <w:t>第</w:t>
            </w:r>
            <w:r>
              <w:rPr>
                <w:rFonts w:eastAsiaTheme="minorEastAsia" w:cs="Times New Roman" w:hint="eastAsia"/>
                <w:color w:val="000000" w:themeColor="text1"/>
                <w:kern w:val="0"/>
                <w:sz w:val="21"/>
                <w:szCs w:val="21"/>
              </w:rPr>
              <w:t>009</w:t>
            </w:r>
            <w:r>
              <w:rPr>
                <w:rFonts w:eastAsiaTheme="minorEastAsia" w:cs="Times New Roman"/>
                <w:color w:val="000000" w:themeColor="text1"/>
                <w:kern w:val="0"/>
                <w:sz w:val="21"/>
                <w:szCs w:val="21"/>
              </w:rPr>
              <w:t>号</w:t>
            </w:r>
          </w:p>
        </w:tc>
        <w:tc>
          <w:tcPr>
            <w:tcW w:w="787" w:type="pct"/>
            <w:vAlign w:val="center"/>
          </w:tcPr>
          <w:p w14:paraId="7653BA99"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w:t>
            </w:r>
          </w:p>
        </w:tc>
      </w:tr>
    </w:tbl>
    <w:p w14:paraId="468FA091" w14:textId="77777777" w:rsidR="00687616" w:rsidRDefault="00687616">
      <w:pPr>
        <w:keepNext/>
        <w:keepLines/>
        <w:adjustRightInd w:val="0"/>
        <w:snapToGrid w:val="0"/>
        <w:rPr>
          <w:rFonts w:eastAsiaTheme="minorEastAsia" w:cs="Times New Roman"/>
          <w:color w:val="000000" w:themeColor="text1"/>
          <w:sz w:val="10"/>
          <w:szCs w:val="10"/>
        </w:rPr>
      </w:pPr>
    </w:p>
    <w:p w14:paraId="0F0FBEA2" w14:textId="77777777" w:rsidR="00687616" w:rsidRDefault="00184650">
      <w:pPr>
        <w:pStyle w:val="3"/>
        <w:adjustRightInd w:val="0"/>
        <w:snapToGrid w:val="0"/>
        <w:rPr>
          <w:rFonts w:eastAsiaTheme="minorEastAsia" w:cs="Times New Roman"/>
          <w:color w:val="000000" w:themeColor="text1"/>
        </w:rPr>
      </w:pPr>
      <w:r>
        <w:rPr>
          <w:rFonts w:eastAsiaTheme="minorEastAsia" w:cs="Times New Roman"/>
          <w:color w:val="000000" w:themeColor="text1"/>
        </w:rPr>
        <w:t xml:space="preserve">2.2.2 </w:t>
      </w:r>
      <w:r>
        <w:rPr>
          <w:rFonts w:eastAsiaTheme="minorEastAsia" w:cs="Times New Roman"/>
          <w:color w:val="000000" w:themeColor="text1"/>
        </w:rPr>
        <w:t>项目所在位置与周边</w:t>
      </w:r>
    </w:p>
    <w:p w14:paraId="6A110C2A"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该</w:t>
      </w:r>
      <w:r>
        <w:rPr>
          <w:rFonts w:eastAsiaTheme="minorEastAsia" w:cs="Times New Roman"/>
          <w:color w:val="000000" w:themeColor="text1"/>
          <w:szCs w:val="28"/>
        </w:rPr>
        <w:t>加油站</w:t>
      </w:r>
      <w:r>
        <w:rPr>
          <w:rFonts w:eastAsiaTheme="minorEastAsia" w:cs="Times New Roman"/>
          <w:color w:val="000000" w:themeColor="text1"/>
          <w:szCs w:val="28"/>
        </w:rPr>
        <w:t>位于</w:t>
      </w:r>
      <w:r>
        <w:rPr>
          <w:rFonts w:cs="Times New Roman"/>
          <w:snapToGrid w:val="0"/>
          <w:color w:val="000000" w:themeColor="text1"/>
          <w:kern w:val="28"/>
        </w:rPr>
        <w:t>东营市垦利区</w:t>
      </w:r>
      <w:proofErr w:type="gramStart"/>
      <w:r>
        <w:rPr>
          <w:rFonts w:cs="Times New Roman"/>
          <w:snapToGrid w:val="0"/>
          <w:color w:val="000000" w:themeColor="text1"/>
          <w:kern w:val="28"/>
        </w:rPr>
        <w:t>德州路</w:t>
      </w:r>
      <w:proofErr w:type="gramEnd"/>
      <w:r>
        <w:rPr>
          <w:rFonts w:cs="Times New Roman"/>
          <w:snapToGrid w:val="0"/>
          <w:color w:val="000000" w:themeColor="text1"/>
          <w:kern w:val="28"/>
        </w:rPr>
        <w:t>与民丰路交叉口西北侧</w:t>
      </w:r>
      <w:r>
        <w:rPr>
          <w:rFonts w:eastAsiaTheme="minorEastAsia" w:cs="Times New Roman"/>
          <w:color w:val="000000" w:themeColor="text1"/>
          <w:szCs w:val="28"/>
        </w:rPr>
        <w:t>。</w:t>
      </w:r>
      <w:r>
        <w:rPr>
          <w:rFonts w:cs="Times New Roman"/>
          <w:snapToGrid w:val="0"/>
          <w:color w:val="000000" w:themeColor="text1"/>
          <w:kern w:val="28"/>
        </w:rPr>
        <w:t>东侧为民丰路，用地边界距路边</w:t>
      </w:r>
      <w:r>
        <w:rPr>
          <w:rFonts w:cs="Times New Roman"/>
          <w:snapToGrid w:val="0"/>
          <w:color w:val="000000" w:themeColor="text1"/>
          <w:kern w:val="28"/>
        </w:rPr>
        <w:t>46m</w:t>
      </w:r>
      <w:r>
        <w:rPr>
          <w:rFonts w:cs="Times New Roman"/>
          <w:snapToGrid w:val="0"/>
          <w:color w:val="000000" w:themeColor="text1"/>
          <w:kern w:val="28"/>
        </w:rPr>
        <w:t>，路东距用地边界约</w:t>
      </w:r>
      <w:r>
        <w:rPr>
          <w:rFonts w:cs="Times New Roman"/>
          <w:snapToGrid w:val="0"/>
          <w:color w:val="000000" w:themeColor="text1"/>
          <w:kern w:val="28"/>
        </w:rPr>
        <w:t>100m</w:t>
      </w:r>
      <w:r>
        <w:rPr>
          <w:rFonts w:cs="Times New Roman"/>
          <w:snapToGrid w:val="0"/>
          <w:color w:val="000000" w:themeColor="text1"/>
          <w:kern w:val="28"/>
        </w:rPr>
        <w:t>处为高盖村（人口约</w:t>
      </w:r>
      <w:r>
        <w:rPr>
          <w:rFonts w:cs="Times New Roman"/>
          <w:snapToGrid w:val="0"/>
          <w:color w:val="000000" w:themeColor="text1"/>
          <w:kern w:val="28"/>
        </w:rPr>
        <w:t>800</w:t>
      </w:r>
      <w:r>
        <w:rPr>
          <w:rFonts w:cs="Times New Roman"/>
          <w:snapToGrid w:val="0"/>
          <w:color w:val="000000" w:themeColor="text1"/>
          <w:kern w:val="28"/>
        </w:rPr>
        <w:t>人），其村内幼儿园距站区边界约</w:t>
      </w:r>
      <w:r>
        <w:rPr>
          <w:rFonts w:cs="Times New Roman"/>
          <w:snapToGrid w:val="0"/>
          <w:color w:val="000000" w:themeColor="text1"/>
          <w:kern w:val="28"/>
        </w:rPr>
        <w:t>720m</w:t>
      </w:r>
      <w:r>
        <w:rPr>
          <w:rFonts w:cs="Times New Roman"/>
          <w:snapToGrid w:val="0"/>
          <w:color w:val="000000" w:themeColor="text1"/>
          <w:kern w:val="28"/>
        </w:rPr>
        <w:t>。南侧为德州路，用地边界距路边</w:t>
      </w:r>
      <w:r>
        <w:rPr>
          <w:rFonts w:cs="Times New Roman"/>
          <w:snapToGrid w:val="0"/>
          <w:color w:val="000000" w:themeColor="text1"/>
          <w:kern w:val="28"/>
        </w:rPr>
        <w:t>8.5m</w:t>
      </w:r>
      <w:r>
        <w:rPr>
          <w:rFonts w:cs="Times New Roman"/>
          <w:snapToGrid w:val="0"/>
          <w:color w:val="000000" w:themeColor="text1"/>
          <w:kern w:val="28"/>
        </w:rPr>
        <w:t>，路南为空地。西南方向约</w:t>
      </w:r>
      <w:r>
        <w:rPr>
          <w:rFonts w:cs="Times New Roman"/>
          <w:snapToGrid w:val="0"/>
          <w:color w:val="000000" w:themeColor="text1"/>
          <w:kern w:val="28"/>
        </w:rPr>
        <w:t>400m</w:t>
      </w:r>
      <w:r>
        <w:rPr>
          <w:rFonts w:cs="Times New Roman"/>
          <w:snapToGrid w:val="0"/>
          <w:color w:val="000000" w:themeColor="text1"/>
          <w:kern w:val="28"/>
        </w:rPr>
        <w:t>处为王营村。西侧为树林，北侧为空地。</w:t>
      </w:r>
      <w:r>
        <w:rPr>
          <w:rFonts w:eastAsiaTheme="minorEastAsia" w:cs="Times New Roman"/>
          <w:color w:val="000000" w:themeColor="text1"/>
        </w:rPr>
        <w:t>站内加油设施（埋地</w:t>
      </w:r>
      <w:r>
        <w:rPr>
          <w:rFonts w:eastAsiaTheme="minorEastAsia" w:cs="Times New Roman"/>
          <w:color w:val="000000" w:themeColor="text1"/>
        </w:rPr>
        <w:t>双层</w:t>
      </w:r>
      <w:r>
        <w:rPr>
          <w:rFonts w:eastAsiaTheme="minorEastAsia" w:cs="Times New Roman"/>
          <w:color w:val="000000" w:themeColor="text1"/>
        </w:rPr>
        <w:t>油罐、加油机和通气管口）与站外其他建、构筑物的防火距离符合《汽车加油加气站设计与施工规范（</w:t>
      </w:r>
      <w:r>
        <w:rPr>
          <w:rFonts w:eastAsiaTheme="minorEastAsia" w:cs="Times New Roman"/>
          <w:color w:val="000000" w:themeColor="text1"/>
        </w:rPr>
        <w:t>2014</w:t>
      </w:r>
      <w:r>
        <w:rPr>
          <w:rFonts w:eastAsiaTheme="minorEastAsia" w:cs="Times New Roman"/>
          <w:color w:val="000000" w:themeColor="text1"/>
        </w:rPr>
        <w:t>年版）》（</w:t>
      </w:r>
      <w:r>
        <w:rPr>
          <w:rFonts w:eastAsiaTheme="minorEastAsia" w:cs="Times New Roman"/>
          <w:color w:val="000000" w:themeColor="text1"/>
        </w:rPr>
        <w:t>GB50156-2012</w:t>
      </w:r>
      <w:r>
        <w:rPr>
          <w:rFonts w:eastAsiaTheme="minorEastAsia" w:cs="Times New Roman"/>
          <w:color w:val="000000" w:themeColor="text1"/>
        </w:rPr>
        <w:t>）第</w:t>
      </w:r>
      <w:r>
        <w:rPr>
          <w:rFonts w:eastAsiaTheme="minorEastAsia" w:cs="Times New Roman"/>
          <w:color w:val="000000" w:themeColor="text1"/>
        </w:rPr>
        <w:t>4.0.4</w:t>
      </w:r>
      <w:r>
        <w:rPr>
          <w:rFonts w:eastAsiaTheme="minorEastAsia" w:cs="Times New Roman"/>
          <w:color w:val="000000" w:themeColor="text1"/>
        </w:rPr>
        <w:t>的规定，详见表</w:t>
      </w:r>
      <w:r>
        <w:rPr>
          <w:rFonts w:eastAsiaTheme="minorEastAsia" w:cs="Times New Roman"/>
          <w:color w:val="000000" w:themeColor="text1"/>
        </w:rPr>
        <w:t>2</w:t>
      </w:r>
      <w:r>
        <w:rPr>
          <w:rFonts w:eastAsiaTheme="minorEastAsia" w:cs="Times New Roman" w:hint="eastAsia"/>
          <w:color w:val="000000" w:themeColor="text1"/>
        </w:rPr>
        <w:t>.2</w:t>
      </w:r>
      <w:r>
        <w:rPr>
          <w:rFonts w:eastAsiaTheme="minorEastAsia" w:cs="Times New Roman"/>
          <w:color w:val="000000" w:themeColor="text1"/>
        </w:rPr>
        <w:t>-</w:t>
      </w:r>
      <w:r>
        <w:rPr>
          <w:rFonts w:eastAsiaTheme="minorEastAsia" w:cs="Times New Roman"/>
          <w:color w:val="000000" w:themeColor="text1"/>
        </w:rPr>
        <w:t>5</w:t>
      </w:r>
      <w:r>
        <w:rPr>
          <w:rFonts w:eastAsiaTheme="minorEastAsia" w:cs="Times New Roman"/>
          <w:color w:val="000000" w:themeColor="text1"/>
        </w:rPr>
        <w:t>、</w:t>
      </w:r>
      <w:r>
        <w:rPr>
          <w:rFonts w:eastAsiaTheme="minorEastAsia" w:cs="Times New Roman"/>
          <w:color w:val="000000" w:themeColor="text1"/>
        </w:rPr>
        <w:t>表</w:t>
      </w:r>
      <w:r>
        <w:rPr>
          <w:rFonts w:eastAsiaTheme="minorEastAsia" w:cs="Times New Roman"/>
          <w:color w:val="000000" w:themeColor="text1"/>
        </w:rPr>
        <w:t>2</w:t>
      </w:r>
      <w:r>
        <w:rPr>
          <w:rFonts w:eastAsiaTheme="minorEastAsia" w:cs="Times New Roman" w:hint="eastAsia"/>
          <w:color w:val="000000" w:themeColor="text1"/>
        </w:rPr>
        <w:t>.2</w:t>
      </w:r>
      <w:r>
        <w:rPr>
          <w:rFonts w:eastAsiaTheme="minorEastAsia" w:cs="Times New Roman"/>
          <w:color w:val="000000" w:themeColor="text1"/>
        </w:rPr>
        <w:t>-6</w:t>
      </w:r>
      <w:r>
        <w:rPr>
          <w:rFonts w:eastAsiaTheme="minorEastAsia" w:cs="Times New Roman"/>
          <w:color w:val="000000" w:themeColor="text1"/>
          <w:szCs w:val="28"/>
        </w:rPr>
        <w:t>。</w:t>
      </w:r>
    </w:p>
    <w:p w14:paraId="2B0C93C1" w14:textId="77777777" w:rsidR="00687616" w:rsidRDefault="00184650">
      <w:pPr>
        <w:pStyle w:val="aff8"/>
        <w:ind w:firstLine="482"/>
        <w:rPr>
          <w:rFonts w:cs="Times New Roman"/>
          <w:b/>
          <w:bCs/>
          <w:color w:val="000000" w:themeColor="text1"/>
          <w:sz w:val="24"/>
          <w:szCs w:val="24"/>
          <w:lang w:val="zh-CN"/>
        </w:rPr>
      </w:pPr>
      <w:r>
        <w:rPr>
          <w:rFonts w:cs="Times New Roman"/>
          <w:b/>
          <w:bCs/>
          <w:color w:val="000000" w:themeColor="text1"/>
          <w:sz w:val="24"/>
          <w:szCs w:val="24"/>
          <w:lang w:val="zh-CN"/>
        </w:rPr>
        <w:t>表</w:t>
      </w:r>
      <w:r>
        <w:rPr>
          <w:rFonts w:cs="Times New Roman"/>
          <w:b/>
          <w:bCs/>
          <w:color w:val="000000" w:themeColor="text1"/>
          <w:sz w:val="24"/>
          <w:szCs w:val="24"/>
          <w:lang w:val="zh-CN"/>
        </w:rPr>
        <w:t>2</w:t>
      </w:r>
      <w:r>
        <w:rPr>
          <w:rFonts w:cs="Times New Roman"/>
          <w:b/>
          <w:bCs/>
          <w:color w:val="000000" w:themeColor="text1"/>
          <w:sz w:val="24"/>
          <w:szCs w:val="24"/>
        </w:rPr>
        <w:t>.2</w:t>
      </w:r>
      <w:r>
        <w:rPr>
          <w:rFonts w:cs="Times New Roman"/>
          <w:b/>
          <w:bCs/>
          <w:color w:val="000000" w:themeColor="text1"/>
          <w:sz w:val="24"/>
          <w:szCs w:val="24"/>
          <w:lang w:val="zh-CN"/>
        </w:rPr>
        <w:t>-</w:t>
      </w:r>
      <w:r>
        <w:rPr>
          <w:rFonts w:cs="Times New Roman"/>
          <w:b/>
          <w:bCs/>
          <w:color w:val="000000" w:themeColor="text1"/>
          <w:sz w:val="24"/>
          <w:szCs w:val="24"/>
        </w:rPr>
        <w:t>5</w:t>
      </w:r>
      <w:r>
        <w:rPr>
          <w:rFonts w:cs="Times New Roman"/>
          <w:b/>
          <w:bCs/>
          <w:color w:val="000000" w:themeColor="text1"/>
          <w:sz w:val="24"/>
          <w:szCs w:val="24"/>
          <w:lang w:val="zh-CN"/>
        </w:rPr>
        <w:t>加油站汽油设施与站外设施距离（</w:t>
      </w:r>
      <w:r>
        <w:rPr>
          <w:rFonts w:cs="Times New Roman"/>
          <w:b/>
          <w:bCs/>
          <w:color w:val="000000" w:themeColor="text1"/>
          <w:sz w:val="24"/>
          <w:szCs w:val="24"/>
          <w:lang w:val="zh-CN"/>
        </w:rPr>
        <w:t>m</w:t>
      </w:r>
      <w:r>
        <w:rPr>
          <w:rFonts w:cs="Times New Roman"/>
          <w:b/>
          <w:bCs/>
          <w:color w:val="000000" w:themeColor="text1"/>
          <w:sz w:val="24"/>
          <w:szCs w:val="24"/>
          <w:lang w:val="zh-CN"/>
        </w:rPr>
        <w:t>）</w:t>
      </w:r>
    </w:p>
    <w:p w14:paraId="5AF864D9" w14:textId="77777777" w:rsidR="00091426" w:rsidRDefault="00091426" w:rsidP="00091426">
      <w:pPr>
        <w:adjustRightInd w:val="0"/>
        <w:snapToGrid w:val="0"/>
        <w:spacing w:beforeLines="50" w:before="156"/>
        <w:ind w:firstLine="482"/>
        <w:jc w:val="center"/>
        <w:rPr>
          <w:rFonts w:hint="eastAsia"/>
          <w:b/>
          <w:snapToGrid w:val="0"/>
          <w:color w:val="000000"/>
          <w:kern w:val="0"/>
          <w:sz w:val="24"/>
          <w:szCs w:val="24"/>
        </w:rPr>
      </w:pPr>
      <w:r w:rsidRPr="002B5FD0">
        <w:rPr>
          <w:rFonts w:hint="eastAsia"/>
          <w:b/>
          <w:snapToGrid w:val="0"/>
          <w:color w:val="000000"/>
          <w:kern w:val="0"/>
          <w:sz w:val="24"/>
          <w:szCs w:val="24"/>
          <w:highlight w:val="yellow"/>
        </w:rPr>
        <w:t>以下内容因涉及企业秘密，不予公开</w:t>
      </w:r>
    </w:p>
    <w:p w14:paraId="057CB145" w14:textId="77777777" w:rsidR="00687616" w:rsidRPr="00091426" w:rsidRDefault="00687616">
      <w:pPr>
        <w:pStyle w:val="aff8"/>
        <w:ind w:firstLine="201"/>
        <w:rPr>
          <w:rFonts w:cs="Times New Roman"/>
          <w:b/>
          <w:bCs/>
          <w:color w:val="000000" w:themeColor="text1"/>
          <w:sz w:val="10"/>
          <w:szCs w:val="10"/>
        </w:rPr>
      </w:pPr>
    </w:p>
    <w:p w14:paraId="1BA95E83" w14:textId="77777777" w:rsidR="00687616" w:rsidRDefault="00184650">
      <w:pPr>
        <w:pStyle w:val="aff8"/>
        <w:ind w:firstLine="482"/>
        <w:rPr>
          <w:rFonts w:cs="Times New Roman"/>
          <w:b/>
          <w:bCs/>
          <w:color w:val="000000" w:themeColor="text1"/>
          <w:sz w:val="24"/>
          <w:szCs w:val="24"/>
          <w:lang w:val="zh-CN"/>
        </w:rPr>
      </w:pPr>
      <w:r>
        <w:rPr>
          <w:rFonts w:cs="Times New Roman"/>
          <w:b/>
          <w:bCs/>
          <w:color w:val="000000" w:themeColor="text1"/>
          <w:sz w:val="24"/>
          <w:szCs w:val="24"/>
          <w:lang w:val="zh-CN"/>
        </w:rPr>
        <w:t>表</w:t>
      </w:r>
      <w:r>
        <w:rPr>
          <w:rFonts w:cs="Times New Roman"/>
          <w:b/>
          <w:bCs/>
          <w:color w:val="000000" w:themeColor="text1"/>
          <w:sz w:val="24"/>
          <w:szCs w:val="24"/>
          <w:lang w:val="zh-CN"/>
        </w:rPr>
        <w:t>2</w:t>
      </w:r>
      <w:r>
        <w:rPr>
          <w:rFonts w:cs="Times New Roman"/>
          <w:b/>
          <w:bCs/>
          <w:color w:val="000000" w:themeColor="text1"/>
          <w:sz w:val="24"/>
          <w:szCs w:val="24"/>
        </w:rPr>
        <w:t>.2</w:t>
      </w:r>
      <w:r>
        <w:rPr>
          <w:rFonts w:cs="Times New Roman"/>
          <w:b/>
          <w:bCs/>
          <w:color w:val="000000" w:themeColor="text1"/>
          <w:sz w:val="24"/>
          <w:szCs w:val="24"/>
          <w:lang w:val="zh-CN"/>
        </w:rPr>
        <w:t>-</w:t>
      </w:r>
      <w:r>
        <w:rPr>
          <w:rFonts w:cs="Times New Roman"/>
          <w:b/>
          <w:bCs/>
          <w:color w:val="000000" w:themeColor="text1"/>
          <w:sz w:val="24"/>
          <w:szCs w:val="24"/>
        </w:rPr>
        <w:t>6</w:t>
      </w:r>
      <w:r>
        <w:rPr>
          <w:rFonts w:cs="Times New Roman"/>
          <w:b/>
          <w:bCs/>
          <w:color w:val="000000" w:themeColor="text1"/>
          <w:sz w:val="24"/>
          <w:szCs w:val="24"/>
          <w:lang w:val="zh-CN"/>
        </w:rPr>
        <w:t>加油站柴油设施与站外设施距离（</w:t>
      </w:r>
      <w:r>
        <w:rPr>
          <w:rFonts w:cs="Times New Roman"/>
          <w:b/>
          <w:bCs/>
          <w:color w:val="000000" w:themeColor="text1"/>
          <w:sz w:val="24"/>
          <w:szCs w:val="24"/>
          <w:lang w:val="zh-CN"/>
        </w:rPr>
        <w:t>m</w:t>
      </w:r>
      <w:r>
        <w:rPr>
          <w:rFonts w:cs="Times New Roman"/>
          <w:b/>
          <w:bCs/>
          <w:color w:val="000000" w:themeColor="text1"/>
          <w:sz w:val="24"/>
          <w:szCs w:val="24"/>
          <w:lang w:val="zh-CN"/>
        </w:rPr>
        <w:t>）</w:t>
      </w:r>
    </w:p>
    <w:p w14:paraId="5CBB03F0" w14:textId="77777777" w:rsidR="00091426" w:rsidRDefault="00091426" w:rsidP="00091426">
      <w:pPr>
        <w:adjustRightInd w:val="0"/>
        <w:snapToGrid w:val="0"/>
        <w:spacing w:beforeLines="50" w:before="156"/>
        <w:ind w:firstLine="482"/>
        <w:jc w:val="center"/>
        <w:rPr>
          <w:rFonts w:hint="eastAsia"/>
          <w:b/>
          <w:snapToGrid w:val="0"/>
          <w:color w:val="000000"/>
          <w:kern w:val="0"/>
          <w:sz w:val="24"/>
          <w:szCs w:val="24"/>
        </w:rPr>
      </w:pPr>
      <w:r w:rsidRPr="002B5FD0">
        <w:rPr>
          <w:rFonts w:hint="eastAsia"/>
          <w:b/>
          <w:snapToGrid w:val="0"/>
          <w:color w:val="000000"/>
          <w:kern w:val="0"/>
          <w:sz w:val="24"/>
          <w:szCs w:val="24"/>
          <w:highlight w:val="yellow"/>
        </w:rPr>
        <w:t>以下内容因涉及企业秘密，不予公开</w:t>
      </w:r>
    </w:p>
    <w:p w14:paraId="08F4796E" w14:textId="77777777" w:rsidR="00687616" w:rsidRPr="00091426" w:rsidRDefault="00687616">
      <w:pPr>
        <w:adjustRightInd w:val="0"/>
        <w:snapToGrid w:val="0"/>
        <w:rPr>
          <w:rFonts w:eastAsiaTheme="minorEastAsia" w:cs="Times New Roman"/>
          <w:color w:val="000000" w:themeColor="text1"/>
          <w:sz w:val="10"/>
          <w:szCs w:val="10"/>
        </w:rPr>
      </w:pPr>
    </w:p>
    <w:p w14:paraId="25E32A48" w14:textId="77777777" w:rsidR="00687616" w:rsidRDefault="00184650">
      <w:pPr>
        <w:adjustRightInd w:val="0"/>
        <w:snapToGrid w:val="0"/>
        <w:ind w:firstLine="420"/>
        <w:rPr>
          <w:rFonts w:eastAsiaTheme="minorEastAsia" w:cs="Times New Roman"/>
          <w:color w:val="000000" w:themeColor="text1"/>
          <w:sz w:val="21"/>
          <w:szCs w:val="21"/>
        </w:rPr>
      </w:pPr>
      <w:r>
        <w:rPr>
          <w:rFonts w:eastAsiaTheme="minorEastAsia" w:cs="Times New Roman"/>
          <w:color w:val="000000" w:themeColor="text1"/>
          <w:sz w:val="21"/>
          <w:szCs w:val="21"/>
        </w:rPr>
        <w:t>注：</w:t>
      </w:r>
      <w:r>
        <w:rPr>
          <w:rFonts w:eastAsiaTheme="minorEastAsia" w:cs="Times New Roman"/>
          <w:color w:val="000000" w:themeColor="text1"/>
          <w:sz w:val="21"/>
          <w:szCs w:val="21"/>
        </w:rPr>
        <w:t>1.</w:t>
      </w:r>
      <w:r>
        <w:rPr>
          <w:rFonts w:eastAsiaTheme="minorEastAsia" w:cs="Times New Roman"/>
          <w:color w:val="000000" w:themeColor="text1"/>
          <w:sz w:val="21"/>
          <w:szCs w:val="21"/>
        </w:rPr>
        <w:t>站址选择、站内平面布置的安全间距和防火间距起止点，均按照</w:t>
      </w:r>
      <w:r>
        <w:rPr>
          <w:rFonts w:eastAsiaTheme="minorEastAsia" w:cs="Times New Roman"/>
          <w:color w:val="000000" w:themeColor="text1"/>
          <w:sz w:val="21"/>
          <w:szCs w:val="21"/>
        </w:rPr>
        <w:t>GB50156-2012</w:t>
      </w:r>
      <w:r>
        <w:rPr>
          <w:rFonts w:eastAsiaTheme="minorEastAsia" w:cs="Times New Roman"/>
          <w:color w:val="000000" w:themeColor="text1"/>
          <w:sz w:val="21"/>
          <w:szCs w:val="21"/>
        </w:rPr>
        <w:t>附录</w:t>
      </w:r>
      <w:r>
        <w:rPr>
          <w:rFonts w:eastAsiaTheme="minorEastAsia" w:cs="Times New Roman"/>
          <w:color w:val="000000" w:themeColor="text1"/>
          <w:sz w:val="21"/>
          <w:szCs w:val="21"/>
        </w:rPr>
        <w:t>A</w:t>
      </w:r>
      <w:r>
        <w:rPr>
          <w:rFonts w:eastAsiaTheme="minorEastAsia" w:cs="Times New Roman"/>
          <w:color w:val="000000" w:themeColor="text1"/>
          <w:sz w:val="21"/>
          <w:szCs w:val="21"/>
        </w:rPr>
        <w:t>的规定进行计算。</w:t>
      </w:r>
    </w:p>
    <w:p w14:paraId="16D9E446" w14:textId="77777777" w:rsidR="00687616" w:rsidRDefault="00184650">
      <w:pPr>
        <w:adjustRightInd w:val="0"/>
        <w:snapToGrid w:val="0"/>
        <w:ind w:firstLine="420"/>
        <w:rPr>
          <w:rFonts w:eastAsiaTheme="minorEastAsia" w:cs="Times New Roman"/>
          <w:color w:val="000000" w:themeColor="text1"/>
          <w:sz w:val="21"/>
          <w:szCs w:val="21"/>
        </w:rPr>
      </w:pPr>
      <w:r>
        <w:rPr>
          <w:rFonts w:eastAsiaTheme="minorEastAsia" w:cs="Times New Roman"/>
          <w:color w:val="000000" w:themeColor="text1"/>
          <w:sz w:val="21"/>
          <w:szCs w:val="21"/>
        </w:rPr>
        <w:t>2.</w:t>
      </w:r>
      <w:r>
        <w:rPr>
          <w:rFonts w:eastAsiaTheme="minorEastAsia" w:cs="Times New Roman"/>
          <w:color w:val="000000" w:themeColor="text1"/>
          <w:sz w:val="21"/>
          <w:szCs w:val="21"/>
        </w:rPr>
        <w:t>该加油</w:t>
      </w:r>
      <w:r>
        <w:rPr>
          <w:rFonts w:eastAsiaTheme="minorEastAsia" w:cs="Times New Roman"/>
          <w:color w:val="000000" w:themeColor="text1"/>
          <w:sz w:val="21"/>
          <w:szCs w:val="21"/>
        </w:rPr>
        <w:t>站</w:t>
      </w:r>
      <w:r>
        <w:rPr>
          <w:rFonts w:eastAsiaTheme="minorEastAsia" w:cs="Times New Roman"/>
          <w:color w:val="000000" w:themeColor="text1"/>
          <w:sz w:val="21"/>
          <w:szCs w:val="21"/>
        </w:rPr>
        <w:t>为二级站，</w:t>
      </w:r>
      <w:r>
        <w:rPr>
          <w:rFonts w:eastAsiaTheme="minorEastAsia" w:cs="Times New Roman"/>
          <w:color w:val="000000" w:themeColor="text1"/>
          <w:sz w:val="21"/>
          <w:szCs w:val="21"/>
        </w:rPr>
        <w:t>加油部分</w:t>
      </w:r>
      <w:r>
        <w:rPr>
          <w:rFonts w:eastAsiaTheme="minorEastAsia" w:cs="Times New Roman"/>
          <w:color w:val="000000" w:themeColor="text1"/>
          <w:sz w:val="21"/>
          <w:szCs w:val="21"/>
        </w:rPr>
        <w:t>设有卸油油气回收系统与加油油气回收系统。</w:t>
      </w:r>
    </w:p>
    <w:p w14:paraId="40171C49" w14:textId="77777777" w:rsidR="00687616" w:rsidRDefault="00184650">
      <w:pPr>
        <w:adjustRightInd w:val="0"/>
        <w:snapToGrid w:val="0"/>
        <w:ind w:firstLine="420"/>
        <w:rPr>
          <w:rFonts w:eastAsiaTheme="minorEastAsia" w:cs="Times New Roman"/>
          <w:color w:val="000000" w:themeColor="text1"/>
          <w:sz w:val="21"/>
          <w:szCs w:val="21"/>
        </w:rPr>
      </w:pPr>
      <w:r>
        <w:rPr>
          <w:rFonts w:eastAsiaTheme="minorEastAsia" w:cs="Times New Roman"/>
          <w:color w:val="000000" w:themeColor="text1"/>
          <w:sz w:val="21"/>
          <w:szCs w:val="21"/>
        </w:rPr>
        <w:t>3.</w:t>
      </w:r>
      <w:r>
        <w:rPr>
          <w:rFonts w:eastAsiaTheme="minorEastAsia" w:cs="Times New Roman"/>
          <w:color w:val="000000" w:themeColor="text1"/>
          <w:sz w:val="21"/>
          <w:szCs w:val="21"/>
        </w:rPr>
        <w:t>民丰路、</w:t>
      </w:r>
      <w:proofErr w:type="gramStart"/>
      <w:r>
        <w:rPr>
          <w:rFonts w:eastAsiaTheme="minorEastAsia" w:cs="Times New Roman"/>
          <w:color w:val="000000" w:themeColor="text1"/>
          <w:sz w:val="21"/>
          <w:szCs w:val="21"/>
        </w:rPr>
        <w:t>德州路</w:t>
      </w:r>
      <w:r>
        <w:rPr>
          <w:rFonts w:eastAsiaTheme="minorEastAsia" w:cs="Times New Roman"/>
          <w:color w:val="000000" w:themeColor="text1"/>
          <w:sz w:val="21"/>
          <w:szCs w:val="21"/>
        </w:rPr>
        <w:t>按照</w:t>
      </w:r>
      <w:proofErr w:type="gramEnd"/>
      <w:r>
        <w:rPr>
          <w:rFonts w:eastAsiaTheme="minorEastAsia" w:cs="Times New Roman"/>
          <w:color w:val="000000" w:themeColor="text1"/>
          <w:sz w:val="21"/>
          <w:szCs w:val="21"/>
        </w:rPr>
        <w:t>主干路确定。</w:t>
      </w:r>
    </w:p>
    <w:p w14:paraId="51A4E19A" w14:textId="77777777" w:rsidR="00687616" w:rsidRDefault="00184650">
      <w:pPr>
        <w:pStyle w:val="af9"/>
        <w:adjustRightInd w:val="0"/>
        <w:snapToGrid w:val="0"/>
        <w:spacing w:beforeLines="50" w:before="156" w:after="0" w:line="360" w:lineRule="auto"/>
        <w:ind w:firstLineChars="0" w:firstLine="0"/>
        <w:jc w:val="both"/>
        <w:outlineLvl w:val="2"/>
        <w:rPr>
          <w:rFonts w:ascii="Times New Roman" w:eastAsiaTheme="minorEastAsia" w:hAnsi="Times New Roman" w:cs="Times New Roman"/>
          <w:snapToGrid w:val="0"/>
          <w:color w:val="000000" w:themeColor="text1"/>
          <w:w w:val="95"/>
          <w:kern w:val="0"/>
          <w:sz w:val="28"/>
          <w:szCs w:val="28"/>
          <w:lang w:val="zh-CN"/>
        </w:rPr>
      </w:pPr>
      <w:bookmarkStart w:id="8" w:name="_Toc27002"/>
      <w:bookmarkStart w:id="9" w:name="_Toc11216"/>
      <w:r>
        <w:rPr>
          <w:rFonts w:ascii="Times New Roman" w:eastAsiaTheme="minorEastAsia" w:hAnsi="Times New Roman" w:cs="Times New Roman"/>
          <w:color w:val="000000" w:themeColor="text1"/>
          <w:sz w:val="28"/>
          <w:szCs w:val="28"/>
        </w:rPr>
        <w:t xml:space="preserve">2.2.3 </w:t>
      </w:r>
      <w:bookmarkStart w:id="10" w:name="_Toc413827929"/>
      <w:r>
        <w:rPr>
          <w:rFonts w:ascii="Times New Roman" w:eastAsiaTheme="minorEastAsia" w:hAnsi="Times New Roman" w:cs="Times New Roman"/>
          <w:snapToGrid w:val="0"/>
          <w:color w:val="000000" w:themeColor="text1"/>
          <w:kern w:val="0"/>
          <w:sz w:val="28"/>
          <w:szCs w:val="28"/>
          <w:lang w:val="zh-CN"/>
        </w:rPr>
        <w:t>建设项目的主要工艺技术及与国内、外同类建设项目技术对比情况</w:t>
      </w:r>
      <w:bookmarkEnd w:id="8"/>
      <w:bookmarkEnd w:id="9"/>
      <w:bookmarkEnd w:id="10"/>
    </w:p>
    <w:p w14:paraId="3D6FBCEB" w14:textId="77777777" w:rsidR="00687616" w:rsidRDefault="00184650">
      <w:pPr>
        <w:autoSpaceDE w:val="0"/>
        <w:autoSpaceDN w:val="0"/>
        <w:adjustRightInd w:val="0"/>
        <w:snapToGrid w:val="0"/>
        <w:ind w:firstLine="560"/>
        <w:rPr>
          <w:rFonts w:cs="Times New Roman"/>
          <w:color w:val="000000" w:themeColor="text1"/>
          <w:szCs w:val="28"/>
          <w:lang w:val="zh-CN"/>
        </w:rPr>
      </w:pPr>
      <w:r>
        <w:rPr>
          <w:rFonts w:cs="Times New Roman"/>
          <w:color w:val="000000" w:themeColor="text1"/>
          <w:szCs w:val="28"/>
          <w:lang w:val="zh-CN"/>
        </w:rPr>
        <w:t>本项目采用潜油泵式加油工艺。成品油罐车来油先卸到储油罐中，油罐中的油泵将油品由储油罐中送到加油机中，经加油机给汽车加油。油罐卸油时采取</w:t>
      </w:r>
      <w:r>
        <w:rPr>
          <w:rFonts w:cs="Times New Roman" w:hint="eastAsia"/>
          <w:color w:val="000000" w:themeColor="text1"/>
          <w:szCs w:val="28"/>
        </w:rPr>
        <w:t>液位报警及机械防溢阀等</w:t>
      </w:r>
      <w:r>
        <w:rPr>
          <w:rFonts w:cs="Times New Roman"/>
          <w:color w:val="000000" w:themeColor="text1"/>
          <w:szCs w:val="28"/>
          <w:lang w:val="zh-CN"/>
        </w:rPr>
        <w:t>防溢满措施，</w:t>
      </w:r>
      <w:proofErr w:type="gramStart"/>
      <w:r>
        <w:rPr>
          <w:rFonts w:cs="Times New Roman"/>
          <w:color w:val="000000" w:themeColor="text1"/>
          <w:szCs w:val="28"/>
          <w:lang w:val="zh-CN"/>
        </w:rPr>
        <w:t>当液位</w:t>
      </w:r>
      <w:proofErr w:type="gramEnd"/>
      <w:r>
        <w:rPr>
          <w:rFonts w:cs="Times New Roman"/>
          <w:color w:val="000000" w:themeColor="text1"/>
          <w:szCs w:val="28"/>
          <w:lang w:val="zh-CN"/>
        </w:rPr>
        <w:t>达到油罐容量</w:t>
      </w:r>
      <w:r>
        <w:rPr>
          <w:rFonts w:cs="Times New Roman"/>
          <w:color w:val="000000" w:themeColor="text1"/>
          <w:szCs w:val="28"/>
          <w:lang w:val="zh-CN"/>
        </w:rPr>
        <w:t>90%</w:t>
      </w:r>
      <w:r>
        <w:rPr>
          <w:rFonts w:cs="Times New Roman"/>
          <w:color w:val="000000" w:themeColor="text1"/>
          <w:szCs w:val="28"/>
          <w:lang w:val="zh-CN"/>
        </w:rPr>
        <w:t>时，自动报警；达到油罐容量</w:t>
      </w:r>
      <w:r>
        <w:rPr>
          <w:rFonts w:cs="Times New Roman"/>
          <w:color w:val="000000" w:themeColor="text1"/>
          <w:szCs w:val="28"/>
          <w:lang w:val="zh-CN"/>
        </w:rPr>
        <w:t>95%</w:t>
      </w:r>
      <w:r>
        <w:rPr>
          <w:rFonts w:cs="Times New Roman"/>
          <w:color w:val="000000" w:themeColor="text1"/>
          <w:szCs w:val="28"/>
          <w:lang w:val="zh-CN"/>
        </w:rPr>
        <w:t>时，进料阀门自动关闭，停止进料。</w:t>
      </w:r>
    </w:p>
    <w:p w14:paraId="02AF5366" w14:textId="77777777" w:rsidR="00687616" w:rsidRDefault="00184650">
      <w:pPr>
        <w:adjustRightInd w:val="0"/>
        <w:snapToGrid w:val="0"/>
        <w:ind w:firstLine="560"/>
        <w:rPr>
          <w:rFonts w:cs="Times New Roman"/>
          <w:color w:val="000000" w:themeColor="text1"/>
          <w:szCs w:val="28"/>
          <w:lang w:val="zh-CN"/>
        </w:rPr>
      </w:pPr>
      <w:r>
        <w:rPr>
          <w:rFonts w:cs="Times New Roman"/>
          <w:color w:val="000000" w:themeColor="text1"/>
          <w:szCs w:val="28"/>
          <w:lang w:val="zh-CN"/>
        </w:rPr>
        <w:t>加油过程工艺成熟可靠，加油机采用</w:t>
      </w:r>
      <w:r>
        <w:rPr>
          <w:rFonts w:cs="Times New Roman"/>
          <w:color w:val="000000" w:themeColor="text1"/>
          <w:szCs w:val="28"/>
          <w:lang w:val="zh-CN"/>
        </w:rPr>
        <w:t>CS</w:t>
      </w:r>
      <w:r>
        <w:rPr>
          <w:rFonts w:cs="Times New Roman"/>
          <w:color w:val="000000" w:themeColor="text1"/>
          <w:szCs w:val="28"/>
          <w:lang w:val="zh-CN"/>
        </w:rPr>
        <w:t>系列税控燃油加油机，其加油泵采用</w:t>
      </w:r>
      <w:r>
        <w:rPr>
          <w:rFonts w:cs="Times New Roman"/>
          <w:color w:val="000000" w:themeColor="text1"/>
          <w:szCs w:val="28"/>
        </w:rPr>
        <w:t>潜油泵</w:t>
      </w:r>
      <w:r>
        <w:rPr>
          <w:rFonts w:cs="Times New Roman"/>
          <w:color w:val="000000" w:themeColor="text1"/>
          <w:szCs w:val="28"/>
          <w:lang w:val="zh-CN"/>
        </w:rPr>
        <w:t>，密封效果较好，自动化程度较高。油罐设通气管，汽柴油</w:t>
      </w:r>
      <w:r>
        <w:rPr>
          <w:rFonts w:cs="Times New Roman"/>
          <w:color w:val="000000" w:themeColor="text1"/>
          <w:szCs w:val="28"/>
          <w:lang w:val="zh-CN"/>
        </w:rPr>
        <w:lastRenderedPageBreak/>
        <w:t>罐的通气管分开设置，管口安装阻火器并高出</w:t>
      </w:r>
      <w:r>
        <w:rPr>
          <w:rFonts w:cs="Times New Roman" w:hint="eastAsia"/>
          <w:color w:val="000000" w:themeColor="text1"/>
          <w:szCs w:val="28"/>
        </w:rPr>
        <w:t>罩棚</w:t>
      </w:r>
      <w:r>
        <w:rPr>
          <w:rFonts w:cs="Times New Roman" w:hint="eastAsia"/>
          <w:color w:val="000000" w:themeColor="text1"/>
          <w:szCs w:val="28"/>
        </w:rPr>
        <w:t>1.5m</w:t>
      </w:r>
      <w:r>
        <w:rPr>
          <w:rFonts w:cs="Times New Roman"/>
          <w:color w:val="000000" w:themeColor="text1"/>
          <w:szCs w:val="28"/>
          <w:lang w:val="zh-CN"/>
        </w:rPr>
        <w:t>，通气管直径为</w:t>
      </w:r>
      <w:r>
        <w:rPr>
          <w:rFonts w:cs="Times New Roman"/>
          <w:color w:val="000000" w:themeColor="text1"/>
          <w:szCs w:val="28"/>
          <w:lang w:val="zh-CN"/>
        </w:rPr>
        <w:t>DN50</w:t>
      </w:r>
      <w:r>
        <w:rPr>
          <w:rFonts w:cs="Times New Roman"/>
          <w:color w:val="000000" w:themeColor="text1"/>
          <w:szCs w:val="28"/>
          <w:lang w:val="zh-CN"/>
        </w:rPr>
        <w:t>。本项目设置</w:t>
      </w:r>
      <w:r>
        <w:rPr>
          <w:rFonts w:cs="Times New Roman" w:hint="eastAsia"/>
          <w:color w:val="000000" w:themeColor="text1"/>
          <w:szCs w:val="28"/>
        </w:rPr>
        <w:t>有</w:t>
      </w:r>
      <w:r>
        <w:rPr>
          <w:rFonts w:cs="Times New Roman"/>
          <w:color w:val="000000" w:themeColor="text1"/>
          <w:szCs w:val="28"/>
          <w:lang w:val="zh-CN"/>
        </w:rPr>
        <w:t>卸油油气回收</w:t>
      </w:r>
      <w:r>
        <w:rPr>
          <w:rFonts w:cs="Times New Roman" w:hint="eastAsia"/>
          <w:color w:val="000000" w:themeColor="text1"/>
          <w:szCs w:val="28"/>
          <w:lang w:val="zh-CN"/>
        </w:rPr>
        <w:t>、</w:t>
      </w:r>
      <w:r>
        <w:rPr>
          <w:rFonts w:cs="Times New Roman"/>
          <w:color w:val="000000" w:themeColor="text1"/>
          <w:szCs w:val="28"/>
          <w:lang w:val="zh-CN"/>
        </w:rPr>
        <w:t>加油油气回收系统</w:t>
      </w:r>
      <w:r>
        <w:rPr>
          <w:rFonts w:cs="Times New Roman" w:hint="eastAsia"/>
          <w:color w:val="000000" w:themeColor="text1"/>
          <w:szCs w:val="28"/>
          <w:lang w:val="zh-CN"/>
        </w:rPr>
        <w:t>和油气排放处理系统</w:t>
      </w:r>
      <w:r>
        <w:rPr>
          <w:rFonts w:cs="Times New Roman"/>
          <w:color w:val="000000" w:themeColor="text1"/>
          <w:szCs w:val="28"/>
          <w:lang w:val="zh-CN"/>
        </w:rPr>
        <w:t>。</w:t>
      </w:r>
    </w:p>
    <w:p w14:paraId="1B1F233C" w14:textId="77777777" w:rsidR="00687616" w:rsidRDefault="00184650">
      <w:pPr>
        <w:adjustRightInd w:val="0"/>
        <w:snapToGrid w:val="0"/>
        <w:ind w:firstLine="560"/>
        <w:rPr>
          <w:rFonts w:eastAsiaTheme="minorEastAsia" w:cs="Times New Roman"/>
          <w:color w:val="000000" w:themeColor="text1"/>
          <w:szCs w:val="28"/>
        </w:rPr>
      </w:pPr>
      <w:r>
        <w:rPr>
          <w:rFonts w:cs="Times New Roman"/>
          <w:color w:val="000000" w:themeColor="text1"/>
          <w:szCs w:val="28"/>
          <w:lang w:val="zh-CN"/>
        </w:rPr>
        <w:t>本项目采用的加油工艺为国内现今各加油站通用的成熟工艺。根据《产业结构调整指导目录（</w:t>
      </w:r>
      <w:r>
        <w:rPr>
          <w:rFonts w:cs="Times New Roman"/>
          <w:color w:val="000000" w:themeColor="text1"/>
          <w:szCs w:val="28"/>
          <w:lang w:val="zh-CN"/>
        </w:rPr>
        <w:t>201</w:t>
      </w:r>
      <w:r>
        <w:rPr>
          <w:rFonts w:cs="Times New Roman" w:hint="eastAsia"/>
          <w:color w:val="000000" w:themeColor="text1"/>
          <w:szCs w:val="28"/>
        </w:rPr>
        <w:t>9</w:t>
      </w:r>
      <w:r>
        <w:rPr>
          <w:rFonts w:cs="Times New Roman"/>
          <w:color w:val="000000" w:themeColor="text1"/>
          <w:szCs w:val="28"/>
          <w:lang w:val="zh-CN"/>
        </w:rPr>
        <w:t>年本）》（</w:t>
      </w:r>
      <w:proofErr w:type="gramStart"/>
      <w:r>
        <w:rPr>
          <w:rFonts w:cs="Times New Roman"/>
          <w:color w:val="000000" w:themeColor="text1"/>
          <w:szCs w:val="28"/>
          <w:lang w:val="zh-CN"/>
        </w:rPr>
        <w:t>发改委令</w:t>
      </w:r>
      <w:proofErr w:type="gramEnd"/>
      <w:r>
        <w:rPr>
          <w:rFonts w:cs="Times New Roman"/>
          <w:color w:val="000000" w:themeColor="text1"/>
          <w:szCs w:val="28"/>
          <w:lang w:val="zh-CN"/>
        </w:rPr>
        <w:t>201</w:t>
      </w:r>
      <w:r>
        <w:rPr>
          <w:rFonts w:cs="Times New Roman" w:hint="eastAsia"/>
          <w:color w:val="000000" w:themeColor="text1"/>
          <w:szCs w:val="28"/>
        </w:rPr>
        <w:t>9</w:t>
      </w:r>
      <w:r>
        <w:rPr>
          <w:rFonts w:cs="Times New Roman"/>
          <w:color w:val="000000" w:themeColor="text1"/>
          <w:szCs w:val="28"/>
          <w:lang w:val="zh-CN"/>
        </w:rPr>
        <w:t>第</w:t>
      </w:r>
      <w:r>
        <w:rPr>
          <w:rFonts w:cs="Times New Roman"/>
          <w:color w:val="000000" w:themeColor="text1"/>
          <w:szCs w:val="28"/>
          <w:lang w:val="zh-CN"/>
        </w:rPr>
        <w:t>2</w:t>
      </w:r>
      <w:r>
        <w:rPr>
          <w:rFonts w:cs="Times New Roman" w:hint="eastAsia"/>
          <w:color w:val="000000" w:themeColor="text1"/>
          <w:szCs w:val="28"/>
        </w:rPr>
        <w:t>9</w:t>
      </w:r>
      <w:r>
        <w:rPr>
          <w:rFonts w:cs="Times New Roman"/>
          <w:color w:val="000000" w:themeColor="text1"/>
          <w:szCs w:val="28"/>
          <w:lang w:val="zh-CN"/>
        </w:rPr>
        <w:t>号）中的相关规定，本项目不属于淘汰类项目；站内各装置、设备也不涉及到国家规定的淘汰类装置设备，本项目符合国家产业政策。</w:t>
      </w:r>
    </w:p>
    <w:p w14:paraId="14976A9A" w14:textId="77777777" w:rsidR="00687616" w:rsidRDefault="00184650">
      <w:pPr>
        <w:pStyle w:val="3"/>
        <w:adjustRightInd w:val="0"/>
        <w:snapToGrid w:val="0"/>
        <w:rPr>
          <w:rFonts w:eastAsiaTheme="minorEastAsia" w:cs="Times New Roman"/>
          <w:color w:val="000000" w:themeColor="text1"/>
          <w:szCs w:val="28"/>
        </w:rPr>
      </w:pPr>
      <w:r>
        <w:rPr>
          <w:rFonts w:eastAsiaTheme="minorEastAsia" w:cs="Times New Roman"/>
          <w:color w:val="000000" w:themeColor="text1"/>
          <w:szCs w:val="28"/>
        </w:rPr>
        <w:t>2.2.</w:t>
      </w:r>
      <w:r>
        <w:rPr>
          <w:rFonts w:eastAsiaTheme="minorEastAsia" w:cs="Times New Roman"/>
          <w:color w:val="000000" w:themeColor="text1"/>
          <w:szCs w:val="28"/>
        </w:rPr>
        <w:t>4</w:t>
      </w:r>
      <w:r>
        <w:rPr>
          <w:rFonts w:eastAsiaTheme="minorEastAsia" w:cs="Times New Roman"/>
          <w:color w:val="000000" w:themeColor="text1"/>
          <w:szCs w:val="28"/>
        </w:rPr>
        <w:t xml:space="preserve"> </w:t>
      </w:r>
      <w:r>
        <w:rPr>
          <w:rFonts w:eastAsiaTheme="minorEastAsia" w:cs="Times New Roman"/>
          <w:color w:val="000000" w:themeColor="text1"/>
          <w:szCs w:val="28"/>
        </w:rPr>
        <w:t>所在地环境条件</w:t>
      </w:r>
    </w:p>
    <w:p w14:paraId="0FE14A19" w14:textId="77777777" w:rsidR="00687616" w:rsidRDefault="00184650">
      <w:pPr>
        <w:adjustRightInd w:val="0"/>
        <w:snapToGrid w:val="0"/>
        <w:ind w:firstLine="560"/>
        <w:rPr>
          <w:rFonts w:eastAsiaTheme="minorEastAsia" w:cs="Times New Roman"/>
          <w:color w:val="000000" w:themeColor="text1"/>
          <w:szCs w:val="28"/>
        </w:rPr>
      </w:pPr>
      <w:bookmarkStart w:id="11" w:name="OLE_LINK30"/>
      <w:bookmarkStart w:id="12" w:name="OLE_LINK9"/>
      <w:bookmarkStart w:id="13" w:name="OLE_LINK31"/>
      <w:bookmarkStart w:id="14" w:name="OLE_LINK8"/>
      <w:r>
        <w:rPr>
          <w:rFonts w:eastAsiaTheme="minorEastAsia" w:cs="Times New Roman"/>
          <w:color w:val="000000" w:themeColor="text1"/>
          <w:szCs w:val="28"/>
        </w:rPr>
        <w:t>本项目所在地位于东营市</w:t>
      </w:r>
      <w:r>
        <w:rPr>
          <w:rFonts w:eastAsiaTheme="minorEastAsia" w:cs="Times New Roman"/>
          <w:color w:val="000000" w:themeColor="text1"/>
          <w:szCs w:val="28"/>
        </w:rPr>
        <w:t>垦利区</w:t>
      </w:r>
      <w:r>
        <w:rPr>
          <w:rFonts w:eastAsiaTheme="minorEastAsia" w:cs="Times New Roman"/>
          <w:color w:val="000000" w:themeColor="text1"/>
          <w:szCs w:val="28"/>
        </w:rPr>
        <w:t>，</w:t>
      </w:r>
      <w:r>
        <w:rPr>
          <w:rFonts w:cs="Times New Roman"/>
          <w:bCs/>
          <w:color w:val="000000" w:themeColor="text1"/>
          <w:szCs w:val="28"/>
        </w:rPr>
        <w:t>垦利区属北温带季风型大陆性气候，四季分明，具有春季干旱多风，夏季炎热多雨，秋季凉爽容易旱涝，冬季寒冷干燥少雪的特点。</w:t>
      </w:r>
    </w:p>
    <w:p w14:paraId="50E464BE" w14:textId="77777777" w:rsidR="00687616" w:rsidRDefault="00184650">
      <w:pPr>
        <w:autoSpaceDE w:val="0"/>
        <w:autoSpaceDN w:val="0"/>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主要气象灾害有霜冻、干热风、大风、冰雹、干旱、涝灾、风暴潮灾等。境内南北气候差异不明显。多年平均气温</w:t>
      </w:r>
      <w:r>
        <w:rPr>
          <w:rFonts w:eastAsiaTheme="minorEastAsia" w:cs="Times New Roman"/>
          <w:color w:val="000000" w:themeColor="text1"/>
          <w:szCs w:val="28"/>
        </w:rPr>
        <w:t>12.</w:t>
      </w:r>
      <w:r>
        <w:rPr>
          <w:rFonts w:eastAsiaTheme="minorEastAsia" w:cs="Times New Roman"/>
          <w:color w:val="000000" w:themeColor="text1"/>
          <w:szCs w:val="28"/>
        </w:rPr>
        <w:t>1</w:t>
      </w:r>
      <w:r>
        <w:rPr>
          <w:rFonts w:eastAsiaTheme="minorEastAsia" w:cs="Times New Roman"/>
          <w:color w:val="000000" w:themeColor="text1"/>
          <w:szCs w:val="28"/>
        </w:rPr>
        <w:t>℃</w:t>
      </w:r>
      <w:r>
        <w:rPr>
          <w:rFonts w:eastAsiaTheme="minorEastAsia" w:cs="Times New Roman"/>
          <w:color w:val="000000" w:themeColor="text1"/>
          <w:szCs w:val="28"/>
        </w:rPr>
        <w:t>，无霜期长达</w:t>
      </w:r>
      <w:r>
        <w:rPr>
          <w:rFonts w:eastAsiaTheme="minorEastAsia" w:cs="Times New Roman"/>
          <w:color w:val="000000" w:themeColor="text1"/>
          <w:szCs w:val="28"/>
        </w:rPr>
        <w:t>206</w:t>
      </w:r>
      <w:r>
        <w:rPr>
          <w:rFonts w:eastAsiaTheme="minorEastAsia" w:cs="Times New Roman"/>
          <w:color w:val="000000" w:themeColor="text1"/>
          <w:szCs w:val="28"/>
        </w:rPr>
        <w:t>天。</w:t>
      </w:r>
    </w:p>
    <w:p w14:paraId="64F9A7AF" w14:textId="77777777" w:rsidR="00687616" w:rsidRDefault="00184650">
      <w:pPr>
        <w:autoSpaceDE w:val="0"/>
        <w:autoSpaceDN w:val="0"/>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1</w:t>
      </w:r>
      <w:r>
        <w:rPr>
          <w:rFonts w:eastAsiaTheme="minorEastAsia" w:cs="Times New Roman"/>
          <w:color w:val="000000" w:themeColor="text1"/>
          <w:szCs w:val="28"/>
        </w:rPr>
        <w:t>）气候条件</w:t>
      </w:r>
    </w:p>
    <w:p w14:paraId="58A2DC89" w14:textId="77777777" w:rsidR="00687616" w:rsidRDefault="00184650">
      <w:pPr>
        <w:adjustRightInd w:val="0"/>
        <w:snapToGrid w:val="0"/>
        <w:ind w:firstLine="560"/>
        <w:rPr>
          <w:rFonts w:cs="Times New Roman"/>
          <w:bCs/>
          <w:color w:val="000000" w:themeColor="text1"/>
          <w:szCs w:val="28"/>
        </w:rPr>
      </w:pPr>
      <w:r>
        <w:rPr>
          <w:rFonts w:cs="Times New Roman"/>
          <w:bCs/>
          <w:color w:val="000000" w:themeColor="text1"/>
          <w:szCs w:val="28"/>
        </w:rPr>
        <w:t>1</w:t>
      </w:r>
      <w:r>
        <w:rPr>
          <w:rFonts w:cs="Times New Roman"/>
          <w:bCs/>
          <w:color w:val="000000" w:themeColor="text1"/>
          <w:szCs w:val="28"/>
        </w:rPr>
        <w:t>）</w:t>
      </w:r>
      <w:r>
        <w:rPr>
          <w:rFonts w:cs="Times New Roman"/>
          <w:bCs/>
          <w:color w:val="000000" w:themeColor="text1"/>
          <w:szCs w:val="28"/>
        </w:rPr>
        <w:t xml:space="preserve"> </w:t>
      </w:r>
      <w:r>
        <w:rPr>
          <w:rFonts w:cs="Times New Roman"/>
          <w:bCs/>
          <w:color w:val="000000" w:themeColor="text1"/>
          <w:szCs w:val="28"/>
        </w:rPr>
        <w:t>温度</w:t>
      </w:r>
    </w:p>
    <w:p w14:paraId="7AF34630" w14:textId="77777777" w:rsidR="00687616" w:rsidRDefault="00184650">
      <w:pPr>
        <w:adjustRightInd w:val="0"/>
        <w:snapToGrid w:val="0"/>
        <w:ind w:firstLine="560"/>
        <w:jc w:val="left"/>
        <w:rPr>
          <w:rFonts w:cs="Times New Roman"/>
          <w:bCs/>
          <w:color w:val="000000" w:themeColor="text1"/>
          <w:szCs w:val="28"/>
        </w:rPr>
      </w:pPr>
      <w:r>
        <w:rPr>
          <w:rFonts w:cs="Times New Roman"/>
          <w:bCs/>
          <w:color w:val="000000" w:themeColor="text1"/>
          <w:szCs w:val="28"/>
        </w:rPr>
        <w:t>年平均气温</w:t>
      </w:r>
      <w:r>
        <w:rPr>
          <w:rFonts w:cs="Times New Roman"/>
          <w:bCs/>
          <w:color w:val="000000" w:themeColor="text1"/>
          <w:szCs w:val="28"/>
        </w:rPr>
        <w:t xml:space="preserve">                     </w:t>
      </w:r>
      <w:r>
        <w:rPr>
          <w:rFonts w:cs="Times New Roman"/>
          <w:bCs/>
          <w:color w:val="000000" w:themeColor="text1"/>
          <w:szCs w:val="28"/>
        </w:rPr>
        <w:t xml:space="preserve">                      12.1℃</w:t>
      </w:r>
      <w:r>
        <w:rPr>
          <w:rFonts w:cs="Times New Roman"/>
          <w:bCs/>
          <w:color w:val="000000" w:themeColor="text1"/>
          <w:szCs w:val="28"/>
        </w:rPr>
        <w:t>；</w:t>
      </w:r>
    </w:p>
    <w:p w14:paraId="61D89825" w14:textId="77777777" w:rsidR="00687616" w:rsidRDefault="00184650">
      <w:pPr>
        <w:adjustRightInd w:val="0"/>
        <w:snapToGrid w:val="0"/>
        <w:ind w:firstLine="560"/>
        <w:jc w:val="left"/>
        <w:rPr>
          <w:rFonts w:cs="Times New Roman"/>
          <w:bCs/>
          <w:color w:val="000000" w:themeColor="text1"/>
          <w:szCs w:val="28"/>
        </w:rPr>
      </w:pPr>
      <w:proofErr w:type="gramStart"/>
      <w:r>
        <w:rPr>
          <w:rFonts w:cs="Times New Roman"/>
          <w:bCs/>
          <w:color w:val="000000" w:themeColor="text1"/>
          <w:szCs w:val="28"/>
        </w:rPr>
        <w:t>端最高</w:t>
      </w:r>
      <w:proofErr w:type="gramEnd"/>
      <w:r>
        <w:rPr>
          <w:rFonts w:cs="Times New Roman"/>
          <w:bCs/>
          <w:color w:val="000000" w:themeColor="text1"/>
          <w:szCs w:val="28"/>
        </w:rPr>
        <w:t>气温</w:t>
      </w:r>
      <w:r>
        <w:rPr>
          <w:rFonts w:cs="Times New Roman"/>
          <w:bCs/>
          <w:color w:val="000000" w:themeColor="text1"/>
          <w:szCs w:val="28"/>
        </w:rPr>
        <w:t xml:space="preserve">                                           41.5℃</w:t>
      </w:r>
      <w:r>
        <w:rPr>
          <w:rFonts w:cs="Times New Roman"/>
          <w:bCs/>
          <w:color w:val="000000" w:themeColor="text1"/>
          <w:szCs w:val="28"/>
        </w:rPr>
        <w:t>；</w:t>
      </w:r>
    </w:p>
    <w:p w14:paraId="4D51B542" w14:textId="77777777" w:rsidR="00687616" w:rsidRDefault="00184650">
      <w:pPr>
        <w:adjustRightInd w:val="0"/>
        <w:snapToGrid w:val="0"/>
        <w:ind w:firstLine="560"/>
        <w:jc w:val="left"/>
        <w:rPr>
          <w:rFonts w:cs="Times New Roman"/>
          <w:bCs/>
          <w:color w:val="000000" w:themeColor="text1"/>
          <w:szCs w:val="28"/>
        </w:rPr>
      </w:pPr>
      <w:r>
        <w:rPr>
          <w:rFonts w:cs="Times New Roman"/>
          <w:bCs/>
          <w:color w:val="000000" w:themeColor="text1"/>
          <w:szCs w:val="28"/>
        </w:rPr>
        <w:t>极端最低气温</w:t>
      </w:r>
      <w:r>
        <w:rPr>
          <w:rFonts w:cs="Times New Roman"/>
          <w:bCs/>
          <w:color w:val="000000" w:themeColor="text1"/>
          <w:szCs w:val="28"/>
        </w:rPr>
        <w:t xml:space="preserve">                                        -23.3℃</w:t>
      </w:r>
      <w:r>
        <w:rPr>
          <w:rFonts w:cs="Times New Roman"/>
          <w:bCs/>
          <w:color w:val="000000" w:themeColor="text1"/>
          <w:szCs w:val="28"/>
        </w:rPr>
        <w:t>；</w:t>
      </w:r>
    </w:p>
    <w:p w14:paraId="52A37B71" w14:textId="77777777" w:rsidR="00687616" w:rsidRDefault="00184650">
      <w:pPr>
        <w:adjustRightInd w:val="0"/>
        <w:snapToGrid w:val="0"/>
        <w:ind w:firstLine="560"/>
        <w:rPr>
          <w:rFonts w:cs="Times New Roman"/>
          <w:bCs/>
          <w:color w:val="000000" w:themeColor="text1"/>
          <w:szCs w:val="28"/>
        </w:rPr>
      </w:pPr>
      <w:r>
        <w:rPr>
          <w:rFonts w:cs="Times New Roman"/>
          <w:bCs/>
          <w:color w:val="000000" w:themeColor="text1"/>
          <w:szCs w:val="28"/>
        </w:rPr>
        <w:t>最热月平均气温</w:t>
      </w:r>
      <w:r>
        <w:rPr>
          <w:rFonts w:cs="Times New Roman"/>
          <w:bCs/>
          <w:color w:val="000000" w:themeColor="text1"/>
          <w:szCs w:val="28"/>
        </w:rPr>
        <w:t xml:space="preserve">                                       28.3℃</w:t>
      </w:r>
      <w:r>
        <w:rPr>
          <w:rFonts w:cs="Times New Roman"/>
          <w:bCs/>
          <w:color w:val="000000" w:themeColor="text1"/>
          <w:szCs w:val="28"/>
        </w:rPr>
        <w:t>；</w:t>
      </w:r>
    </w:p>
    <w:p w14:paraId="64C38F6A" w14:textId="77777777" w:rsidR="00687616" w:rsidRDefault="00184650">
      <w:pPr>
        <w:adjustRightInd w:val="0"/>
        <w:snapToGrid w:val="0"/>
        <w:ind w:firstLine="560"/>
        <w:rPr>
          <w:rFonts w:cs="Times New Roman"/>
          <w:bCs/>
          <w:color w:val="000000" w:themeColor="text1"/>
          <w:szCs w:val="28"/>
        </w:rPr>
      </w:pPr>
      <w:r>
        <w:rPr>
          <w:rFonts w:cs="Times New Roman"/>
          <w:bCs/>
          <w:color w:val="000000" w:themeColor="text1"/>
          <w:szCs w:val="28"/>
        </w:rPr>
        <w:t>最冷月平均气温</w:t>
      </w:r>
      <w:r>
        <w:rPr>
          <w:rFonts w:cs="Times New Roman"/>
          <w:bCs/>
          <w:color w:val="000000" w:themeColor="text1"/>
          <w:szCs w:val="28"/>
        </w:rPr>
        <w:t xml:space="preserve">                                       -2.9℃</w:t>
      </w:r>
      <w:r>
        <w:rPr>
          <w:rFonts w:cs="Times New Roman"/>
          <w:bCs/>
          <w:color w:val="000000" w:themeColor="text1"/>
          <w:szCs w:val="28"/>
        </w:rPr>
        <w:t>；</w:t>
      </w:r>
    </w:p>
    <w:p w14:paraId="3D61CEE4" w14:textId="77777777" w:rsidR="00687616" w:rsidRDefault="00184650">
      <w:pPr>
        <w:adjustRightInd w:val="0"/>
        <w:snapToGrid w:val="0"/>
        <w:ind w:firstLine="560"/>
        <w:rPr>
          <w:rFonts w:cs="Times New Roman"/>
          <w:bCs/>
          <w:color w:val="000000" w:themeColor="text1"/>
          <w:szCs w:val="28"/>
        </w:rPr>
      </w:pPr>
      <w:r>
        <w:rPr>
          <w:rFonts w:cs="Times New Roman"/>
          <w:bCs/>
          <w:color w:val="000000" w:themeColor="text1"/>
          <w:szCs w:val="28"/>
        </w:rPr>
        <w:t>2</w:t>
      </w:r>
      <w:r>
        <w:rPr>
          <w:rFonts w:cs="Times New Roman"/>
          <w:bCs/>
          <w:color w:val="000000" w:themeColor="text1"/>
          <w:szCs w:val="28"/>
        </w:rPr>
        <w:t>）</w:t>
      </w:r>
      <w:r>
        <w:rPr>
          <w:rFonts w:cs="Times New Roman"/>
          <w:bCs/>
          <w:color w:val="000000" w:themeColor="text1"/>
          <w:szCs w:val="28"/>
        </w:rPr>
        <w:t xml:space="preserve"> </w:t>
      </w:r>
      <w:r>
        <w:rPr>
          <w:rFonts w:cs="Times New Roman"/>
          <w:bCs/>
          <w:color w:val="000000" w:themeColor="text1"/>
          <w:szCs w:val="28"/>
        </w:rPr>
        <w:t>湿度</w:t>
      </w:r>
    </w:p>
    <w:p w14:paraId="6C4AE48E" w14:textId="77777777" w:rsidR="00687616" w:rsidRDefault="00184650">
      <w:pPr>
        <w:adjustRightInd w:val="0"/>
        <w:snapToGrid w:val="0"/>
        <w:ind w:firstLine="560"/>
        <w:rPr>
          <w:rFonts w:cs="Times New Roman"/>
          <w:bCs/>
          <w:color w:val="000000" w:themeColor="text1"/>
          <w:szCs w:val="28"/>
        </w:rPr>
      </w:pPr>
      <w:r>
        <w:rPr>
          <w:rFonts w:cs="Times New Roman"/>
          <w:bCs/>
          <w:color w:val="000000" w:themeColor="text1"/>
          <w:szCs w:val="28"/>
        </w:rPr>
        <w:t>年平均相对湿</w:t>
      </w:r>
      <w:r>
        <w:rPr>
          <w:rFonts w:cs="Times New Roman"/>
          <w:bCs/>
          <w:color w:val="000000" w:themeColor="text1"/>
          <w:szCs w:val="28"/>
        </w:rPr>
        <w:t>度</w:t>
      </w:r>
      <w:r>
        <w:rPr>
          <w:rFonts w:cs="Times New Roman"/>
          <w:bCs/>
          <w:color w:val="000000" w:themeColor="text1"/>
          <w:szCs w:val="28"/>
        </w:rPr>
        <w:t xml:space="preserve">                                        63%</w:t>
      </w:r>
      <w:r>
        <w:rPr>
          <w:rFonts w:cs="Times New Roman"/>
          <w:bCs/>
          <w:color w:val="000000" w:themeColor="text1"/>
          <w:szCs w:val="28"/>
        </w:rPr>
        <w:t>；</w:t>
      </w:r>
    </w:p>
    <w:p w14:paraId="102F12BA" w14:textId="77777777" w:rsidR="00687616" w:rsidRDefault="00184650">
      <w:pPr>
        <w:adjustRightInd w:val="0"/>
        <w:snapToGrid w:val="0"/>
        <w:ind w:firstLine="560"/>
        <w:rPr>
          <w:rFonts w:cs="Times New Roman"/>
          <w:bCs/>
          <w:color w:val="000000" w:themeColor="text1"/>
          <w:szCs w:val="28"/>
        </w:rPr>
      </w:pPr>
      <w:r>
        <w:rPr>
          <w:rFonts w:cs="Times New Roman"/>
          <w:bCs/>
          <w:color w:val="000000" w:themeColor="text1"/>
          <w:szCs w:val="28"/>
        </w:rPr>
        <w:t>年最高相对湿度</w:t>
      </w:r>
      <w:r>
        <w:rPr>
          <w:rFonts w:cs="Times New Roman"/>
          <w:bCs/>
          <w:color w:val="000000" w:themeColor="text1"/>
          <w:szCs w:val="28"/>
        </w:rPr>
        <w:t xml:space="preserve">                                        75%</w:t>
      </w:r>
      <w:r>
        <w:rPr>
          <w:rFonts w:cs="Times New Roman"/>
          <w:bCs/>
          <w:color w:val="000000" w:themeColor="text1"/>
          <w:szCs w:val="28"/>
        </w:rPr>
        <w:t>；</w:t>
      </w:r>
    </w:p>
    <w:p w14:paraId="78EE15DA" w14:textId="77777777" w:rsidR="00687616" w:rsidRDefault="00184650">
      <w:pPr>
        <w:adjustRightInd w:val="0"/>
        <w:snapToGrid w:val="0"/>
        <w:ind w:firstLine="560"/>
        <w:rPr>
          <w:rFonts w:cs="Times New Roman"/>
          <w:bCs/>
          <w:color w:val="000000" w:themeColor="text1"/>
          <w:szCs w:val="28"/>
        </w:rPr>
      </w:pPr>
      <w:r>
        <w:rPr>
          <w:rFonts w:cs="Times New Roman"/>
          <w:bCs/>
          <w:color w:val="000000" w:themeColor="text1"/>
          <w:szCs w:val="28"/>
        </w:rPr>
        <w:t>年平均最低湿度</w:t>
      </w:r>
      <w:r>
        <w:rPr>
          <w:rFonts w:cs="Times New Roman"/>
          <w:bCs/>
          <w:color w:val="000000" w:themeColor="text1"/>
          <w:szCs w:val="28"/>
        </w:rPr>
        <w:t xml:space="preserve">                                        5%</w:t>
      </w:r>
      <w:r>
        <w:rPr>
          <w:rFonts w:cs="Times New Roman"/>
          <w:bCs/>
          <w:color w:val="000000" w:themeColor="text1"/>
          <w:szCs w:val="28"/>
        </w:rPr>
        <w:t>；</w:t>
      </w:r>
    </w:p>
    <w:p w14:paraId="60C93372" w14:textId="77777777" w:rsidR="00687616" w:rsidRDefault="00184650">
      <w:pPr>
        <w:adjustRightInd w:val="0"/>
        <w:snapToGrid w:val="0"/>
        <w:ind w:firstLine="560"/>
        <w:rPr>
          <w:rFonts w:cs="Times New Roman"/>
          <w:bCs/>
          <w:color w:val="000000" w:themeColor="text1"/>
          <w:szCs w:val="28"/>
        </w:rPr>
      </w:pPr>
      <w:r>
        <w:rPr>
          <w:rFonts w:cs="Times New Roman"/>
          <w:bCs/>
          <w:color w:val="000000" w:themeColor="text1"/>
          <w:szCs w:val="28"/>
        </w:rPr>
        <w:t>3</w:t>
      </w:r>
      <w:r>
        <w:rPr>
          <w:rFonts w:cs="Times New Roman"/>
          <w:bCs/>
          <w:color w:val="000000" w:themeColor="text1"/>
          <w:szCs w:val="28"/>
        </w:rPr>
        <w:t>）风</w:t>
      </w:r>
    </w:p>
    <w:p w14:paraId="21C781F2" w14:textId="77777777" w:rsidR="00687616" w:rsidRDefault="00184650">
      <w:pPr>
        <w:adjustRightInd w:val="0"/>
        <w:snapToGrid w:val="0"/>
        <w:ind w:firstLine="560"/>
        <w:rPr>
          <w:rFonts w:cs="Times New Roman"/>
          <w:bCs/>
          <w:color w:val="000000" w:themeColor="text1"/>
          <w:szCs w:val="28"/>
        </w:rPr>
      </w:pPr>
      <w:r>
        <w:rPr>
          <w:rFonts w:cs="Times New Roman"/>
          <w:bCs/>
          <w:color w:val="000000" w:themeColor="text1"/>
          <w:szCs w:val="28"/>
        </w:rPr>
        <w:t>全年主导风向</w:t>
      </w:r>
      <w:r>
        <w:rPr>
          <w:rFonts w:cs="Times New Roman"/>
          <w:bCs/>
          <w:color w:val="000000" w:themeColor="text1"/>
          <w:szCs w:val="28"/>
        </w:rPr>
        <w:t xml:space="preserve">                                          SE</w:t>
      </w:r>
      <w:r>
        <w:rPr>
          <w:rFonts w:cs="Times New Roman"/>
          <w:bCs/>
          <w:color w:val="000000" w:themeColor="text1"/>
          <w:szCs w:val="28"/>
        </w:rPr>
        <w:t>；</w:t>
      </w:r>
    </w:p>
    <w:p w14:paraId="7DD0D91B" w14:textId="77777777" w:rsidR="00687616" w:rsidRDefault="00184650">
      <w:pPr>
        <w:adjustRightInd w:val="0"/>
        <w:snapToGrid w:val="0"/>
        <w:ind w:firstLine="560"/>
        <w:rPr>
          <w:rFonts w:cs="Times New Roman"/>
          <w:bCs/>
          <w:color w:val="000000" w:themeColor="text1"/>
          <w:szCs w:val="28"/>
        </w:rPr>
      </w:pPr>
      <w:r>
        <w:rPr>
          <w:rFonts w:cs="Times New Roman"/>
          <w:bCs/>
          <w:color w:val="000000" w:themeColor="text1"/>
          <w:szCs w:val="28"/>
        </w:rPr>
        <w:lastRenderedPageBreak/>
        <w:t>夏季主导风向</w:t>
      </w:r>
      <w:r>
        <w:rPr>
          <w:rFonts w:cs="Times New Roman"/>
          <w:bCs/>
          <w:color w:val="000000" w:themeColor="text1"/>
          <w:szCs w:val="28"/>
        </w:rPr>
        <w:t xml:space="preserve">                                          SSE</w:t>
      </w:r>
      <w:r>
        <w:rPr>
          <w:rFonts w:cs="Times New Roman"/>
          <w:bCs/>
          <w:color w:val="000000" w:themeColor="text1"/>
          <w:szCs w:val="28"/>
        </w:rPr>
        <w:t>；</w:t>
      </w:r>
      <w:r>
        <w:rPr>
          <w:rFonts w:cs="Times New Roman"/>
          <w:bCs/>
          <w:color w:val="000000" w:themeColor="text1"/>
          <w:szCs w:val="28"/>
        </w:rPr>
        <w:t xml:space="preserve">  </w:t>
      </w:r>
    </w:p>
    <w:p w14:paraId="5025E9DA" w14:textId="77777777" w:rsidR="00687616" w:rsidRDefault="00184650">
      <w:pPr>
        <w:adjustRightInd w:val="0"/>
        <w:snapToGrid w:val="0"/>
        <w:ind w:firstLine="560"/>
        <w:rPr>
          <w:rFonts w:cs="Times New Roman"/>
          <w:bCs/>
          <w:color w:val="000000" w:themeColor="text1"/>
          <w:szCs w:val="28"/>
        </w:rPr>
      </w:pPr>
      <w:r>
        <w:rPr>
          <w:rFonts w:cs="Times New Roman"/>
          <w:bCs/>
          <w:color w:val="000000" w:themeColor="text1"/>
          <w:szCs w:val="28"/>
        </w:rPr>
        <w:t>冬季主导风向</w:t>
      </w:r>
      <w:r>
        <w:rPr>
          <w:rFonts w:cs="Times New Roman"/>
          <w:bCs/>
          <w:color w:val="000000" w:themeColor="text1"/>
          <w:szCs w:val="28"/>
        </w:rPr>
        <w:t xml:space="preserve">                                          NNW</w:t>
      </w:r>
      <w:r>
        <w:rPr>
          <w:rFonts w:cs="Times New Roman"/>
          <w:bCs/>
          <w:color w:val="000000" w:themeColor="text1"/>
          <w:szCs w:val="28"/>
        </w:rPr>
        <w:t>；</w:t>
      </w:r>
    </w:p>
    <w:p w14:paraId="59893293" w14:textId="77777777" w:rsidR="00687616" w:rsidRDefault="00184650">
      <w:pPr>
        <w:adjustRightInd w:val="0"/>
        <w:snapToGrid w:val="0"/>
        <w:ind w:firstLine="560"/>
        <w:rPr>
          <w:rFonts w:cs="Times New Roman"/>
          <w:bCs/>
          <w:color w:val="000000" w:themeColor="text1"/>
          <w:szCs w:val="28"/>
        </w:rPr>
      </w:pPr>
      <w:r>
        <w:rPr>
          <w:rFonts w:cs="Times New Roman"/>
          <w:bCs/>
          <w:color w:val="000000" w:themeColor="text1"/>
          <w:szCs w:val="28"/>
        </w:rPr>
        <w:t>年平均风速：</w:t>
      </w:r>
      <w:r>
        <w:rPr>
          <w:rFonts w:cs="Times New Roman"/>
          <w:bCs/>
          <w:color w:val="000000" w:themeColor="text1"/>
          <w:szCs w:val="28"/>
        </w:rPr>
        <w:t xml:space="preserve">                                          3.1m/s</w:t>
      </w:r>
      <w:r>
        <w:rPr>
          <w:rFonts w:cs="Times New Roman"/>
          <w:bCs/>
          <w:color w:val="000000" w:themeColor="text1"/>
          <w:szCs w:val="28"/>
        </w:rPr>
        <w:t>；</w:t>
      </w:r>
    </w:p>
    <w:p w14:paraId="7F661E32" w14:textId="77777777" w:rsidR="00687616" w:rsidRDefault="00184650">
      <w:pPr>
        <w:adjustRightInd w:val="0"/>
        <w:snapToGrid w:val="0"/>
        <w:ind w:firstLine="560"/>
        <w:rPr>
          <w:rFonts w:cs="Times New Roman"/>
          <w:bCs/>
          <w:color w:val="000000" w:themeColor="text1"/>
          <w:szCs w:val="28"/>
        </w:rPr>
      </w:pPr>
      <w:r>
        <w:rPr>
          <w:rFonts w:cs="Times New Roman"/>
          <w:bCs/>
          <w:color w:val="000000" w:themeColor="text1"/>
          <w:szCs w:val="28"/>
        </w:rPr>
        <w:t>最大风速（地面以上</w:t>
      </w:r>
      <w:r>
        <w:rPr>
          <w:rFonts w:cs="Times New Roman"/>
          <w:bCs/>
          <w:color w:val="000000" w:themeColor="text1"/>
          <w:szCs w:val="28"/>
        </w:rPr>
        <w:t>10m</w:t>
      </w:r>
      <w:r>
        <w:rPr>
          <w:rFonts w:cs="Times New Roman"/>
          <w:bCs/>
          <w:color w:val="000000" w:themeColor="text1"/>
          <w:szCs w:val="28"/>
        </w:rPr>
        <w:t>处）：</w:t>
      </w:r>
      <w:r>
        <w:rPr>
          <w:rFonts w:cs="Times New Roman"/>
          <w:bCs/>
          <w:color w:val="000000" w:themeColor="text1"/>
          <w:szCs w:val="28"/>
        </w:rPr>
        <w:t xml:space="preserve">                         33m/s</w:t>
      </w:r>
      <w:r>
        <w:rPr>
          <w:rFonts w:cs="Times New Roman"/>
          <w:bCs/>
          <w:color w:val="000000" w:themeColor="text1"/>
          <w:szCs w:val="28"/>
        </w:rPr>
        <w:t>；</w:t>
      </w:r>
    </w:p>
    <w:p w14:paraId="0BA15A7B" w14:textId="77777777" w:rsidR="00687616" w:rsidRDefault="00184650">
      <w:pPr>
        <w:adjustRightInd w:val="0"/>
        <w:snapToGrid w:val="0"/>
        <w:ind w:firstLine="560"/>
        <w:rPr>
          <w:rFonts w:cs="Times New Roman"/>
          <w:bCs/>
          <w:color w:val="000000" w:themeColor="text1"/>
          <w:szCs w:val="28"/>
        </w:rPr>
      </w:pPr>
      <w:proofErr w:type="gramStart"/>
      <w:r>
        <w:rPr>
          <w:rFonts w:cs="Times New Roman"/>
          <w:bCs/>
          <w:color w:val="000000" w:themeColor="text1"/>
          <w:szCs w:val="28"/>
        </w:rPr>
        <w:t>各高度</w:t>
      </w:r>
      <w:proofErr w:type="gramEnd"/>
      <w:r>
        <w:rPr>
          <w:rFonts w:cs="Times New Roman"/>
          <w:bCs/>
          <w:color w:val="000000" w:themeColor="text1"/>
          <w:szCs w:val="28"/>
        </w:rPr>
        <w:t>重现期风压值：</w:t>
      </w:r>
      <w:r>
        <w:rPr>
          <w:rFonts w:cs="Times New Roman"/>
          <w:bCs/>
          <w:color w:val="000000" w:themeColor="text1"/>
          <w:szCs w:val="28"/>
        </w:rPr>
        <w:t xml:space="preserve">                                 0.</w:t>
      </w:r>
      <w:r>
        <w:rPr>
          <w:rFonts w:cs="Times New Roman"/>
          <w:bCs/>
          <w:color w:val="000000" w:themeColor="text1"/>
          <w:szCs w:val="28"/>
        </w:rPr>
        <w:t>52kPa</w:t>
      </w:r>
      <w:r>
        <w:rPr>
          <w:rFonts w:cs="Times New Roman"/>
          <w:bCs/>
          <w:color w:val="000000" w:themeColor="text1"/>
          <w:szCs w:val="28"/>
        </w:rPr>
        <w:t>；</w:t>
      </w:r>
    </w:p>
    <w:p w14:paraId="4818CCF7" w14:textId="77777777" w:rsidR="00687616" w:rsidRDefault="00184650">
      <w:pPr>
        <w:adjustRightInd w:val="0"/>
        <w:snapToGrid w:val="0"/>
        <w:ind w:firstLine="560"/>
        <w:rPr>
          <w:rFonts w:cs="Times New Roman"/>
          <w:bCs/>
          <w:color w:val="000000" w:themeColor="text1"/>
          <w:szCs w:val="28"/>
        </w:rPr>
      </w:pPr>
      <w:r>
        <w:rPr>
          <w:rFonts w:cs="Times New Roman"/>
          <w:bCs/>
          <w:color w:val="000000" w:themeColor="text1"/>
          <w:szCs w:val="28"/>
        </w:rPr>
        <w:t>4</w:t>
      </w:r>
      <w:r>
        <w:rPr>
          <w:rFonts w:cs="Times New Roman"/>
          <w:bCs/>
          <w:color w:val="000000" w:themeColor="text1"/>
          <w:szCs w:val="28"/>
        </w:rPr>
        <w:t>）降雨量</w:t>
      </w:r>
    </w:p>
    <w:p w14:paraId="7A7C06FA" w14:textId="77777777" w:rsidR="00687616" w:rsidRDefault="00184650">
      <w:pPr>
        <w:adjustRightInd w:val="0"/>
        <w:snapToGrid w:val="0"/>
        <w:ind w:firstLine="560"/>
        <w:rPr>
          <w:rFonts w:cs="Times New Roman"/>
          <w:bCs/>
          <w:color w:val="000000" w:themeColor="text1"/>
          <w:szCs w:val="28"/>
        </w:rPr>
      </w:pPr>
      <w:r>
        <w:rPr>
          <w:rFonts w:cs="Times New Roman"/>
          <w:bCs/>
          <w:color w:val="000000" w:themeColor="text1"/>
          <w:szCs w:val="28"/>
        </w:rPr>
        <w:t>年平均降雨量：</w:t>
      </w:r>
      <w:r>
        <w:rPr>
          <w:rFonts w:cs="Times New Roman"/>
          <w:bCs/>
          <w:color w:val="000000" w:themeColor="text1"/>
          <w:szCs w:val="28"/>
        </w:rPr>
        <w:t xml:space="preserve">                                      556.1mm</w:t>
      </w:r>
      <w:r>
        <w:rPr>
          <w:rFonts w:cs="Times New Roman"/>
          <w:bCs/>
          <w:color w:val="000000" w:themeColor="text1"/>
          <w:szCs w:val="28"/>
        </w:rPr>
        <w:t>；</w:t>
      </w:r>
    </w:p>
    <w:p w14:paraId="0324B091" w14:textId="77777777" w:rsidR="00687616" w:rsidRDefault="00184650">
      <w:pPr>
        <w:adjustRightInd w:val="0"/>
        <w:snapToGrid w:val="0"/>
        <w:ind w:firstLine="560"/>
        <w:rPr>
          <w:rFonts w:cs="Times New Roman"/>
          <w:bCs/>
          <w:color w:val="000000" w:themeColor="text1"/>
          <w:szCs w:val="28"/>
        </w:rPr>
      </w:pPr>
      <w:r>
        <w:rPr>
          <w:rFonts w:cs="Times New Roman"/>
          <w:bCs/>
          <w:color w:val="000000" w:themeColor="text1"/>
          <w:szCs w:val="28"/>
        </w:rPr>
        <w:t>历年最大降雨量：</w:t>
      </w:r>
      <w:r>
        <w:rPr>
          <w:rFonts w:cs="Times New Roman"/>
          <w:bCs/>
          <w:color w:val="000000" w:themeColor="text1"/>
          <w:szCs w:val="28"/>
        </w:rPr>
        <w:t xml:space="preserve">                                   1286.7mm</w:t>
      </w:r>
      <w:r>
        <w:rPr>
          <w:rFonts w:cs="Times New Roman"/>
          <w:bCs/>
          <w:color w:val="000000" w:themeColor="text1"/>
          <w:szCs w:val="28"/>
        </w:rPr>
        <w:t>；</w:t>
      </w:r>
    </w:p>
    <w:p w14:paraId="31965503" w14:textId="77777777" w:rsidR="00687616" w:rsidRDefault="00184650">
      <w:pPr>
        <w:adjustRightInd w:val="0"/>
        <w:snapToGrid w:val="0"/>
        <w:ind w:firstLine="560"/>
        <w:rPr>
          <w:rFonts w:cs="Times New Roman"/>
          <w:bCs/>
          <w:color w:val="000000" w:themeColor="text1"/>
          <w:szCs w:val="28"/>
        </w:rPr>
      </w:pPr>
      <w:r>
        <w:rPr>
          <w:rFonts w:cs="Times New Roman"/>
          <w:bCs/>
          <w:color w:val="000000" w:themeColor="text1"/>
          <w:szCs w:val="28"/>
        </w:rPr>
        <w:t>历年最小降雨量：</w:t>
      </w:r>
      <w:r>
        <w:rPr>
          <w:rFonts w:cs="Times New Roman"/>
          <w:bCs/>
          <w:color w:val="000000" w:themeColor="text1"/>
          <w:szCs w:val="28"/>
        </w:rPr>
        <w:t xml:space="preserve">                                   322.7mm</w:t>
      </w:r>
      <w:r>
        <w:rPr>
          <w:rFonts w:cs="Times New Roman"/>
          <w:bCs/>
          <w:color w:val="000000" w:themeColor="text1"/>
          <w:szCs w:val="28"/>
        </w:rPr>
        <w:t>；</w:t>
      </w:r>
    </w:p>
    <w:p w14:paraId="6F481F9E" w14:textId="77777777" w:rsidR="00687616" w:rsidRDefault="00184650">
      <w:pPr>
        <w:adjustRightInd w:val="0"/>
        <w:snapToGrid w:val="0"/>
        <w:ind w:firstLine="560"/>
        <w:rPr>
          <w:rFonts w:cs="Times New Roman"/>
          <w:bCs/>
          <w:color w:val="000000" w:themeColor="text1"/>
          <w:szCs w:val="28"/>
        </w:rPr>
      </w:pPr>
      <w:proofErr w:type="gramStart"/>
      <w:r>
        <w:rPr>
          <w:rFonts w:cs="Times New Roman"/>
          <w:bCs/>
          <w:color w:val="000000" w:themeColor="text1"/>
          <w:szCs w:val="28"/>
        </w:rPr>
        <w:t>历年月最大</w:t>
      </w:r>
      <w:proofErr w:type="gramEnd"/>
      <w:r>
        <w:rPr>
          <w:rFonts w:cs="Times New Roman"/>
          <w:bCs/>
          <w:color w:val="000000" w:themeColor="text1"/>
          <w:szCs w:val="28"/>
        </w:rPr>
        <w:t>降雨量：</w:t>
      </w:r>
      <w:r>
        <w:rPr>
          <w:rFonts w:cs="Times New Roman"/>
          <w:bCs/>
          <w:color w:val="000000" w:themeColor="text1"/>
          <w:szCs w:val="28"/>
        </w:rPr>
        <w:t xml:space="preserve">                                 148.8mm</w:t>
      </w:r>
      <w:r>
        <w:rPr>
          <w:rFonts w:cs="Times New Roman"/>
          <w:bCs/>
          <w:color w:val="000000" w:themeColor="text1"/>
          <w:szCs w:val="28"/>
        </w:rPr>
        <w:t>；</w:t>
      </w:r>
    </w:p>
    <w:p w14:paraId="3CF1E4D6" w14:textId="77777777" w:rsidR="00687616" w:rsidRDefault="00184650">
      <w:pPr>
        <w:adjustRightInd w:val="0"/>
        <w:snapToGrid w:val="0"/>
        <w:ind w:firstLine="560"/>
        <w:rPr>
          <w:rFonts w:cs="Times New Roman"/>
          <w:bCs/>
          <w:color w:val="000000" w:themeColor="text1"/>
          <w:szCs w:val="28"/>
        </w:rPr>
      </w:pPr>
      <w:r>
        <w:rPr>
          <w:rFonts w:cs="Times New Roman"/>
          <w:bCs/>
          <w:color w:val="000000" w:themeColor="text1"/>
          <w:szCs w:val="28"/>
        </w:rPr>
        <w:t>历年小时最大降雨量：</w:t>
      </w:r>
      <w:r>
        <w:rPr>
          <w:rFonts w:cs="Times New Roman"/>
          <w:bCs/>
          <w:color w:val="000000" w:themeColor="text1"/>
          <w:szCs w:val="28"/>
        </w:rPr>
        <w:t xml:space="preserve">                       </w:t>
      </w:r>
      <w:r>
        <w:rPr>
          <w:rFonts w:cs="Times New Roman"/>
          <w:bCs/>
          <w:color w:val="000000" w:themeColor="text1"/>
          <w:szCs w:val="28"/>
        </w:rPr>
        <w:t xml:space="preserve">          64mm</w:t>
      </w:r>
      <w:r>
        <w:rPr>
          <w:rFonts w:cs="Times New Roman"/>
          <w:bCs/>
          <w:color w:val="000000" w:themeColor="text1"/>
          <w:szCs w:val="28"/>
        </w:rPr>
        <w:t>；</w:t>
      </w:r>
    </w:p>
    <w:p w14:paraId="26E4CA13" w14:textId="77777777" w:rsidR="00687616" w:rsidRDefault="00184650">
      <w:pPr>
        <w:adjustRightInd w:val="0"/>
        <w:snapToGrid w:val="0"/>
        <w:ind w:firstLine="560"/>
        <w:rPr>
          <w:rFonts w:cs="Times New Roman"/>
          <w:bCs/>
          <w:color w:val="000000" w:themeColor="text1"/>
          <w:szCs w:val="28"/>
        </w:rPr>
      </w:pPr>
      <w:r>
        <w:rPr>
          <w:rFonts w:cs="Times New Roman"/>
          <w:bCs/>
          <w:color w:val="000000" w:themeColor="text1"/>
          <w:szCs w:val="28"/>
        </w:rPr>
        <w:t>5</w:t>
      </w:r>
      <w:r>
        <w:rPr>
          <w:rFonts w:cs="Times New Roman"/>
          <w:bCs/>
          <w:color w:val="000000" w:themeColor="text1"/>
          <w:szCs w:val="28"/>
        </w:rPr>
        <w:t>）</w:t>
      </w:r>
      <w:r>
        <w:rPr>
          <w:rFonts w:cs="Times New Roman"/>
          <w:bCs/>
          <w:color w:val="000000" w:themeColor="text1"/>
          <w:szCs w:val="28"/>
        </w:rPr>
        <w:t xml:space="preserve"> </w:t>
      </w:r>
      <w:r>
        <w:rPr>
          <w:rFonts w:cs="Times New Roman"/>
          <w:bCs/>
          <w:color w:val="000000" w:themeColor="text1"/>
          <w:szCs w:val="28"/>
        </w:rPr>
        <w:t>雪荷载</w:t>
      </w:r>
    </w:p>
    <w:p w14:paraId="3228F6B2" w14:textId="77777777" w:rsidR="00687616" w:rsidRDefault="00184650">
      <w:pPr>
        <w:adjustRightInd w:val="0"/>
        <w:snapToGrid w:val="0"/>
        <w:ind w:firstLine="560"/>
        <w:rPr>
          <w:rFonts w:cs="Times New Roman"/>
          <w:bCs/>
          <w:color w:val="000000" w:themeColor="text1"/>
          <w:szCs w:val="28"/>
        </w:rPr>
      </w:pPr>
      <w:r>
        <w:rPr>
          <w:rFonts w:cs="Times New Roman"/>
          <w:bCs/>
          <w:color w:val="000000" w:themeColor="text1"/>
          <w:szCs w:val="28"/>
        </w:rPr>
        <w:t>最大积雪厚度：</w:t>
      </w:r>
      <w:r>
        <w:rPr>
          <w:rFonts w:cs="Times New Roman"/>
          <w:bCs/>
          <w:color w:val="000000" w:themeColor="text1"/>
          <w:szCs w:val="28"/>
        </w:rPr>
        <w:t xml:space="preserve">                                      150 mm</w:t>
      </w:r>
      <w:r>
        <w:rPr>
          <w:rFonts w:cs="Times New Roman"/>
          <w:bCs/>
          <w:color w:val="000000" w:themeColor="text1"/>
          <w:szCs w:val="28"/>
        </w:rPr>
        <w:t>；</w:t>
      </w:r>
    </w:p>
    <w:p w14:paraId="688CE28E" w14:textId="77777777" w:rsidR="00687616" w:rsidRDefault="00184650">
      <w:pPr>
        <w:adjustRightInd w:val="0"/>
        <w:snapToGrid w:val="0"/>
        <w:ind w:firstLine="560"/>
        <w:rPr>
          <w:rFonts w:cs="Times New Roman"/>
          <w:bCs/>
          <w:color w:val="000000" w:themeColor="text1"/>
          <w:szCs w:val="28"/>
        </w:rPr>
      </w:pPr>
      <w:r>
        <w:rPr>
          <w:rFonts w:cs="Times New Roman"/>
          <w:bCs/>
          <w:color w:val="000000" w:themeColor="text1"/>
          <w:szCs w:val="28"/>
        </w:rPr>
        <w:t>6</w:t>
      </w:r>
      <w:r>
        <w:rPr>
          <w:rFonts w:cs="Times New Roman"/>
          <w:bCs/>
          <w:color w:val="000000" w:themeColor="text1"/>
          <w:szCs w:val="28"/>
        </w:rPr>
        <w:t>）雷电</w:t>
      </w:r>
      <w:r>
        <w:rPr>
          <w:rFonts w:cs="Times New Roman"/>
          <w:bCs/>
          <w:color w:val="000000" w:themeColor="text1"/>
          <w:szCs w:val="28"/>
        </w:rPr>
        <w:t xml:space="preserve">                                            2</w:t>
      </w:r>
      <w:r>
        <w:rPr>
          <w:rFonts w:cs="Times New Roman"/>
          <w:bCs/>
          <w:color w:val="000000" w:themeColor="text1"/>
          <w:szCs w:val="28"/>
        </w:rPr>
        <w:t>天；</w:t>
      </w:r>
      <w:r>
        <w:rPr>
          <w:rFonts w:cs="Times New Roman"/>
          <w:bCs/>
          <w:color w:val="000000" w:themeColor="text1"/>
          <w:szCs w:val="28"/>
        </w:rPr>
        <w:t xml:space="preserve"> </w:t>
      </w:r>
    </w:p>
    <w:p w14:paraId="7FDC3DE5" w14:textId="77777777" w:rsidR="00687616" w:rsidRDefault="00184650">
      <w:pPr>
        <w:adjustRightInd w:val="0"/>
        <w:snapToGrid w:val="0"/>
        <w:ind w:firstLine="560"/>
        <w:rPr>
          <w:rFonts w:cs="Times New Roman"/>
          <w:bCs/>
          <w:color w:val="000000" w:themeColor="text1"/>
          <w:szCs w:val="28"/>
        </w:rPr>
      </w:pPr>
      <w:r>
        <w:rPr>
          <w:rFonts w:cs="Times New Roman"/>
          <w:bCs/>
          <w:color w:val="000000" w:themeColor="text1"/>
          <w:szCs w:val="28"/>
        </w:rPr>
        <w:t>年平均雷电日数</w:t>
      </w:r>
      <w:r>
        <w:rPr>
          <w:rFonts w:cs="Times New Roman"/>
          <w:bCs/>
          <w:color w:val="000000" w:themeColor="text1"/>
          <w:szCs w:val="28"/>
        </w:rPr>
        <w:t xml:space="preserve">                                       32.2</w:t>
      </w:r>
      <w:r>
        <w:rPr>
          <w:rFonts w:cs="Times New Roman"/>
          <w:bCs/>
          <w:color w:val="000000" w:themeColor="text1"/>
          <w:szCs w:val="28"/>
        </w:rPr>
        <w:t>天；</w:t>
      </w:r>
    </w:p>
    <w:p w14:paraId="3F3F7201" w14:textId="77777777" w:rsidR="00687616" w:rsidRDefault="00184650">
      <w:pPr>
        <w:adjustRightInd w:val="0"/>
        <w:snapToGrid w:val="0"/>
        <w:ind w:firstLine="560"/>
        <w:rPr>
          <w:rFonts w:cs="Times New Roman"/>
          <w:bCs/>
          <w:color w:val="000000" w:themeColor="text1"/>
          <w:szCs w:val="28"/>
        </w:rPr>
      </w:pPr>
      <w:r>
        <w:rPr>
          <w:rFonts w:cs="Times New Roman"/>
          <w:bCs/>
          <w:color w:val="000000" w:themeColor="text1"/>
          <w:szCs w:val="28"/>
        </w:rPr>
        <w:t>年最大雷电日数</w:t>
      </w:r>
      <w:r>
        <w:rPr>
          <w:rFonts w:cs="Times New Roman"/>
          <w:bCs/>
          <w:color w:val="000000" w:themeColor="text1"/>
          <w:szCs w:val="28"/>
        </w:rPr>
        <w:t xml:space="preserve">                                       2</w:t>
      </w:r>
      <w:r>
        <w:rPr>
          <w:rFonts w:cs="Times New Roman"/>
          <w:bCs/>
          <w:color w:val="000000" w:themeColor="text1"/>
          <w:szCs w:val="28"/>
        </w:rPr>
        <w:t>天；</w:t>
      </w:r>
    </w:p>
    <w:p w14:paraId="000554ED" w14:textId="77777777" w:rsidR="00687616" w:rsidRDefault="00184650">
      <w:pPr>
        <w:adjustRightInd w:val="0"/>
        <w:snapToGrid w:val="0"/>
        <w:ind w:firstLine="560"/>
        <w:rPr>
          <w:rFonts w:cs="Times New Roman"/>
          <w:bCs/>
          <w:color w:val="000000" w:themeColor="text1"/>
          <w:szCs w:val="28"/>
        </w:rPr>
      </w:pPr>
      <w:r>
        <w:rPr>
          <w:rFonts w:cs="Times New Roman"/>
          <w:bCs/>
          <w:color w:val="000000" w:themeColor="text1"/>
          <w:szCs w:val="28"/>
        </w:rPr>
        <w:t>最大冻土深度数</w:t>
      </w:r>
      <w:r>
        <w:rPr>
          <w:rFonts w:cs="Times New Roman"/>
          <w:bCs/>
          <w:color w:val="000000" w:themeColor="text1"/>
          <w:szCs w:val="28"/>
        </w:rPr>
        <w:t xml:space="preserve">                 </w:t>
      </w:r>
      <w:r>
        <w:rPr>
          <w:rFonts w:cs="Times New Roman"/>
          <w:bCs/>
          <w:color w:val="000000" w:themeColor="text1"/>
          <w:szCs w:val="28"/>
        </w:rPr>
        <w:t xml:space="preserve">                      600mm</w:t>
      </w:r>
      <w:r>
        <w:rPr>
          <w:rFonts w:cs="Times New Roman"/>
          <w:bCs/>
          <w:color w:val="000000" w:themeColor="text1"/>
          <w:szCs w:val="28"/>
        </w:rPr>
        <w:t>。</w:t>
      </w:r>
    </w:p>
    <w:p w14:paraId="6797C34A" w14:textId="77777777" w:rsidR="00687616" w:rsidRDefault="00184650">
      <w:pPr>
        <w:numPr>
          <w:ilvl w:val="0"/>
          <w:numId w:val="3"/>
        </w:numPr>
        <w:autoSpaceDE w:val="0"/>
        <w:autoSpaceDN w:val="0"/>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该场地处于华北地台济阳拗陷区，地表被第四纪河流冲积及海陆交互相沉积物所覆盖，以粉质粘土、粉土为主，局部分布有软土地层。地貌特征表现为黄河三角洲冲积平原。</w:t>
      </w:r>
    </w:p>
    <w:p w14:paraId="442BDAC1" w14:textId="77777777" w:rsidR="00687616" w:rsidRDefault="00184650">
      <w:pPr>
        <w:numPr>
          <w:ilvl w:val="0"/>
          <w:numId w:val="3"/>
        </w:numPr>
        <w:autoSpaceDE w:val="0"/>
        <w:autoSpaceDN w:val="0"/>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据《建筑抗震设计规范》（</w:t>
      </w:r>
      <w:r>
        <w:rPr>
          <w:rFonts w:eastAsiaTheme="minorEastAsia" w:cs="Times New Roman"/>
          <w:color w:val="000000" w:themeColor="text1"/>
          <w:szCs w:val="28"/>
        </w:rPr>
        <w:t>GB50011-2010</w:t>
      </w:r>
      <w:r>
        <w:rPr>
          <w:rFonts w:eastAsiaTheme="minorEastAsia" w:cs="Times New Roman"/>
          <w:color w:val="000000" w:themeColor="text1"/>
          <w:szCs w:val="28"/>
        </w:rPr>
        <w:t>）及国家地震局</w:t>
      </w:r>
      <w:r>
        <w:rPr>
          <w:rFonts w:eastAsiaTheme="minorEastAsia" w:cs="Times New Roman"/>
          <w:color w:val="000000" w:themeColor="text1"/>
          <w:szCs w:val="28"/>
        </w:rPr>
        <w:t>2001</w:t>
      </w:r>
      <w:r>
        <w:rPr>
          <w:rFonts w:eastAsiaTheme="minorEastAsia" w:cs="Times New Roman"/>
          <w:color w:val="000000" w:themeColor="text1"/>
          <w:szCs w:val="28"/>
        </w:rPr>
        <w:t>年《中国地震烈度区划图》划分，抗震设防烈度为</w:t>
      </w:r>
      <w:r>
        <w:rPr>
          <w:rFonts w:eastAsiaTheme="minorEastAsia" w:cs="Times New Roman"/>
          <w:color w:val="000000" w:themeColor="text1"/>
          <w:szCs w:val="28"/>
        </w:rPr>
        <w:t>7</w:t>
      </w:r>
      <w:r>
        <w:rPr>
          <w:rFonts w:eastAsiaTheme="minorEastAsia" w:cs="Times New Roman"/>
          <w:color w:val="000000" w:themeColor="text1"/>
          <w:szCs w:val="28"/>
        </w:rPr>
        <w:t>度，设计基本地震加速度值为</w:t>
      </w:r>
      <w:r>
        <w:rPr>
          <w:rFonts w:eastAsiaTheme="minorEastAsia" w:cs="Times New Roman"/>
          <w:color w:val="000000" w:themeColor="text1"/>
          <w:szCs w:val="28"/>
        </w:rPr>
        <w:t>0.</w:t>
      </w:r>
      <w:r>
        <w:rPr>
          <w:rFonts w:eastAsiaTheme="minorEastAsia" w:cs="Times New Roman"/>
          <w:color w:val="000000" w:themeColor="text1"/>
          <w:szCs w:val="28"/>
        </w:rPr>
        <w:t>10</w:t>
      </w:r>
      <w:r>
        <w:rPr>
          <w:rFonts w:eastAsiaTheme="minorEastAsia" w:cs="Times New Roman"/>
          <w:color w:val="000000" w:themeColor="text1"/>
          <w:szCs w:val="28"/>
        </w:rPr>
        <w:t>g</w:t>
      </w:r>
      <w:r>
        <w:rPr>
          <w:rFonts w:eastAsiaTheme="minorEastAsia" w:cs="Times New Roman"/>
          <w:color w:val="000000" w:themeColor="text1"/>
          <w:szCs w:val="28"/>
        </w:rPr>
        <w:t>，</w:t>
      </w:r>
      <w:proofErr w:type="gramStart"/>
      <w:r>
        <w:rPr>
          <w:rFonts w:eastAsiaTheme="minorEastAsia" w:cs="Times New Roman"/>
          <w:color w:val="000000" w:themeColor="text1"/>
          <w:szCs w:val="28"/>
        </w:rPr>
        <w:t>属设计</w:t>
      </w:r>
      <w:proofErr w:type="gramEnd"/>
      <w:r>
        <w:rPr>
          <w:rFonts w:eastAsiaTheme="minorEastAsia" w:cs="Times New Roman"/>
          <w:color w:val="000000" w:themeColor="text1"/>
          <w:szCs w:val="28"/>
        </w:rPr>
        <w:t>地震第</w:t>
      </w:r>
      <w:r>
        <w:rPr>
          <w:rFonts w:eastAsiaTheme="minorEastAsia" w:cs="Times New Roman"/>
          <w:color w:val="000000" w:themeColor="text1"/>
          <w:szCs w:val="28"/>
        </w:rPr>
        <w:t>三</w:t>
      </w:r>
      <w:r>
        <w:rPr>
          <w:rFonts w:eastAsiaTheme="minorEastAsia" w:cs="Times New Roman"/>
          <w:color w:val="000000" w:themeColor="text1"/>
          <w:szCs w:val="28"/>
        </w:rPr>
        <w:t>组，所有建构筑物均按国家抗震设计规范设防建设。依据《建筑工程抗震设防分类标准》</w:t>
      </w:r>
      <w:r>
        <w:rPr>
          <w:rFonts w:eastAsiaTheme="minorEastAsia" w:cs="Times New Roman"/>
          <w:color w:val="000000" w:themeColor="text1"/>
          <w:szCs w:val="28"/>
        </w:rPr>
        <w:t>(GB50223-2008)</w:t>
      </w:r>
      <w:r>
        <w:rPr>
          <w:rFonts w:eastAsiaTheme="minorEastAsia" w:cs="Times New Roman"/>
          <w:color w:val="000000" w:themeColor="text1"/>
          <w:szCs w:val="28"/>
        </w:rPr>
        <w:t>中第</w:t>
      </w:r>
      <w:r>
        <w:rPr>
          <w:rFonts w:eastAsiaTheme="minorEastAsia" w:cs="Times New Roman"/>
          <w:color w:val="000000" w:themeColor="text1"/>
          <w:szCs w:val="28"/>
        </w:rPr>
        <w:t>8.0.3</w:t>
      </w:r>
      <w:r>
        <w:rPr>
          <w:rFonts w:eastAsiaTheme="minorEastAsia" w:cs="Times New Roman"/>
          <w:color w:val="000000" w:themeColor="text1"/>
          <w:szCs w:val="28"/>
        </w:rPr>
        <w:t>条</w:t>
      </w:r>
      <w:r>
        <w:rPr>
          <w:rFonts w:eastAsiaTheme="minorEastAsia" w:cs="Times New Roman"/>
          <w:color w:val="000000" w:themeColor="text1"/>
          <w:szCs w:val="28"/>
        </w:rPr>
        <w:t>“</w:t>
      </w:r>
      <w:r>
        <w:rPr>
          <w:rFonts w:eastAsiaTheme="minorEastAsia" w:cs="Times New Roman"/>
          <w:color w:val="000000" w:themeColor="text1"/>
          <w:szCs w:val="28"/>
        </w:rPr>
        <w:t>一般的储存物品的价值低、人员活动少、无次生灾害的单层仓库等可划为适度设防类</w:t>
      </w:r>
      <w:r>
        <w:rPr>
          <w:rFonts w:eastAsiaTheme="minorEastAsia" w:cs="Times New Roman"/>
          <w:color w:val="000000" w:themeColor="text1"/>
          <w:szCs w:val="28"/>
        </w:rPr>
        <w:t>”</w:t>
      </w:r>
      <w:r>
        <w:rPr>
          <w:rFonts w:eastAsiaTheme="minorEastAsia" w:cs="Times New Roman"/>
          <w:color w:val="000000" w:themeColor="text1"/>
          <w:szCs w:val="28"/>
        </w:rPr>
        <w:t>。站区所在区域地震基本烈度为</w:t>
      </w:r>
      <w:r>
        <w:rPr>
          <w:rFonts w:eastAsiaTheme="minorEastAsia" w:cs="Times New Roman"/>
          <w:color w:val="000000" w:themeColor="text1"/>
          <w:szCs w:val="28"/>
        </w:rPr>
        <w:t>7</w:t>
      </w:r>
      <w:r>
        <w:rPr>
          <w:rFonts w:eastAsiaTheme="minorEastAsia" w:cs="Times New Roman"/>
          <w:color w:val="000000" w:themeColor="text1"/>
          <w:szCs w:val="28"/>
        </w:rPr>
        <w:t>度，项目罐区、罩棚、站房等建筑应</w:t>
      </w:r>
      <w:r>
        <w:rPr>
          <w:rFonts w:eastAsiaTheme="minorEastAsia" w:cs="Times New Roman"/>
          <w:color w:val="000000" w:themeColor="text1"/>
          <w:szCs w:val="28"/>
        </w:rPr>
        <w:lastRenderedPageBreak/>
        <w:t>按</w:t>
      </w:r>
      <w:r>
        <w:rPr>
          <w:rFonts w:eastAsiaTheme="minorEastAsia" w:cs="Times New Roman"/>
          <w:color w:val="000000" w:themeColor="text1"/>
          <w:szCs w:val="28"/>
        </w:rPr>
        <w:t>7</w:t>
      </w:r>
      <w:r>
        <w:rPr>
          <w:rFonts w:eastAsiaTheme="minorEastAsia" w:cs="Times New Roman"/>
          <w:color w:val="000000" w:themeColor="text1"/>
          <w:szCs w:val="28"/>
        </w:rPr>
        <w:t>度设防</w:t>
      </w:r>
      <w:r>
        <w:rPr>
          <w:rFonts w:eastAsiaTheme="minorEastAsia" w:cs="Times New Roman"/>
          <w:color w:val="000000" w:themeColor="text1"/>
          <w:szCs w:val="28"/>
        </w:rPr>
        <w:t>。</w:t>
      </w:r>
    </w:p>
    <w:p w14:paraId="617402E4" w14:textId="77777777" w:rsidR="00687616" w:rsidRDefault="00184650">
      <w:pPr>
        <w:adjustRightInd w:val="0"/>
        <w:snapToGrid w:val="0"/>
        <w:ind w:firstLineChars="100" w:firstLine="280"/>
        <w:rPr>
          <w:rFonts w:eastAsiaTheme="minorEastAsia" w:cs="Times New Roman"/>
          <w:snapToGrid w:val="0"/>
          <w:color w:val="000000" w:themeColor="text1"/>
          <w:kern w:val="0"/>
          <w:szCs w:val="28"/>
        </w:rPr>
      </w:pPr>
      <w:r>
        <w:rPr>
          <w:rFonts w:eastAsiaTheme="minorEastAsia" w:cs="Times New Roman"/>
          <w:color w:val="000000" w:themeColor="text1"/>
          <w:szCs w:val="28"/>
        </w:rPr>
        <w:t>（</w:t>
      </w:r>
      <w:r>
        <w:rPr>
          <w:rFonts w:eastAsiaTheme="minorEastAsia" w:cs="Times New Roman"/>
          <w:color w:val="000000" w:themeColor="text1"/>
          <w:szCs w:val="28"/>
        </w:rPr>
        <w:t>4</w:t>
      </w:r>
      <w:r>
        <w:rPr>
          <w:rFonts w:eastAsiaTheme="minorEastAsia" w:cs="Times New Roman"/>
          <w:snapToGrid w:val="0"/>
          <w:color w:val="000000" w:themeColor="text1"/>
          <w:kern w:val="0"/>
          <w:szCs w:val="28"/>
        </w:rPr>
        <w:t>）外部救援</w:t>
      </w:r>
    </w:p>
    <w:p w14:paraId="3A9FCA6E" w14:textId="77777777" w:rsidR="00687616" w:rsidRDefault="00184650">
      <w:pPr>
        <w:adjustRightInd w:val="0"/>
        <w:snapToGrid w:val="0"/>
        <w:ind w:firstLine="560"/>
        <w:rPr>
          <w:rFonts w:eastAsiaTheme="minorEastAsia" w:cs="Times New Roman"/>
          <w:snapToGrid w:val="0"/>
          <w:color w:val="000000" w:themeColor="text1"/>
          <w:kern w:val="0"/>
          <w:szCs w:val="28"/>
        </w:rPr>
      </w:pPr>
      <w:r>
        <w:rPr>
          <w:rFonts w:eastAsiaTheme="minorEastAsia" w:cs="Times New Roman"/>
          <w:color w:val="000000" w:themeColor="text1"/>
          <w:szCs w:val="28"/>
        </w:rPr>
        <w:t>距离本项目最近的医院为</w:t>
      </w:r>
      <w:r>
        <w:rPr>
          <w:rFonts w:eastAsiaTheme="minorEastAsia" w:cs="Times New Roman"/>
          <w:color w:val="000000" w:themeColor="text1"/>
          <w:szCs w:val="28"/>
        </w:rPr>
        <w:t>垦利区人民医院</w:t>
      </w:r>
      <w:r>
        <w:rPr>
          <w:rFonts w:eastAsiaTheme="minorEastAsia" w:cs="Times New Roman"/>
          <w:color w:val="000000" w:themeColor="text1"/>
          <w:szCs w:val="28"/>
        </w:rPr>
        <w:t>，里程</w:t>
      </w:r>
      <w:r>
        <w:rPr>
          <w:rFonts w:eastAsiaTheme="minorEastAsia" w:cs="Times New Roman"/>
          <w:color w:val="000000" w:themeColor="text1"/>
          <w:szCs w:val="28"/>
        </w:rPr>
        <w:t>约</w:t>
      </w:r>
      <w:r>
        <w:rPr>
          <w:rFonts w:eastAsiaTheme="minorEastAsia" w:cs="Times New Roman"/>
          <w:color w:val="000000" w:themeColor="text1"/>
          <w:szCs w:val="28"/>
        </w:rPr>
        <w:t>10.6</w:t>
      </w:r>
      <w:r>
        <w:rPr>
          <w:rFonts w:eastAsiaTheme="minorEastAsia" w:cs="Times New Roman"/>
          <w:color w:val="000000" w:themeColor="text1"/>
          <w:szCs w:val="28"/>
        </w:rPr>
        <w:t>公里，</w:t>
      </w:r>
      <w:r>
        <w:rPr>
          <w:rFonts w:eastAsiaTheme="minorEastAsia" w:cs="Times New Roman"/>
          <w:color w:val="000000" w:themeColor="text1"/>
          <w:szCs w:val="28"/>
        </w:rPr>
        <w:t>15</w:t>
      </w:r>
      <w:r>
        <w:rPr>
          <w:rFonts w:eastAsiaTheme="minorEastAsia" w:cs="Times New Roman"/>
          <w:color w:val="000000" w:themeColor="text1"/>
          <w:szCs w:val="28"/>
        </w:rPr>
        <w:t>min</w:t>
      </w:r>
      <w:r>
        <w:rPr>
          <w:rFonts w:eastAsiaTheme="minorEastAsia" w:cs="Times New Roman"/>
          <w:color w:val="000000" w:themeColor="text1"/>
          <w:szCs w:val="28"/>
        </w:rPr>
        <w:t>左右</w:t>
      </w:r>
      <w:r>
        <w:rPr>
          <w:rFonts w:eastAsiaTheme="minorEastAsia" w:cs="Times New Roman"/>
          <w:color w:val="000000" w:themeColor="text1"/>
          <w:szCs w:val="28"/>
        </w:rPr>
        <w:t>可到达现场，实施救援；距离</w:t>
      </w:r>
      <w:r>
        <w:rPr>
          <w:rFonts w:eastAsiaTheme="minorEastAsia" w:cs="Times New Roman"/>
          <w:color w:val="000000" w:themeColor="text1"/>
          <w:szCs w:val="28"/>
        </w:rPr>
        <w:t>垦利区</w:t>
      </w:r>
      <w:r>
        <w:rPr>
          <w:rFonts w:eastAsiaTheme="minorEastAsia" w:cs="Times New Roman"/>
          <w:color w:val="000000" w:themeColor="text1"/>
          <w:szCs w:val="28"/>
        </w:rPr>
        <w:t>消防队</w:t>
      </w:r>
      <w:r>
        <w:rPr>
          <w:rFonts w:eastAsiaTheme="minorEastAsia" w:cs="Times New Roman"/>
          <w:color w:val="000000" w:themeColor="text1"/>
          <w:szCs w:val="28"/>
        </w:rPr>
        <w:t>10.8</w:t>
      </w:r>
      <w:r>
        <w:rPr>
          <w:rFonts w:eastAsiaTheme="minorEastAsia" w:cs="Times New Roman"/>
          <w:color w:val="000000" w:themeColor="text1"/>
          <w:szCs w:val="28"/>
        </w:rPr>
        <w:t>km</w:t>
      </w:r>
      <w:r>
        <w:rPr>
          <w:rFonts w:eastAsiaTheme="minorEastAsia" w:cs="Times New Roman"/>
          <w:color w:val="000000" w:themeColor="text1"/>
          <w:szCs w:val="28"/>
        </w:rPr>
        <w:t>，接到报警后</w:t>
      </w:r>
      <w:r>
        <w:rPr>
          <w:rFonts w:eastAsiaTheme="minorEastAsia" w:cs="Times New Roman"/>
          <w:color w:val="000000" w:themeColor="text1"/>
          <w:szCs w:val="28"/>
        </w:rPr>
        <w:t>15</w:t>
      </w:r>
      <w:r>
        <w:rPr>
          <w:rFonts w:eastAsiaTheme="minorEastAsia" w:cs="Times New Roman"/>
          <w:color w:val="000000" w:themeColor="text1"/>
          <w:szCs w:val="28"/>
        </w:rPr>
        <w:t>min</w:t>
      </w:r>
      <w:r>
        <w:rPr>
          <w:rFonts w:eastAsiaTheme="minorEastAsia" w:cs="Times New Roman"/>
          <w:color w:val="000000" w:themeColor="text1"/>
          <w:szCs w:val="28"/>
        </w:rPr>
        <w:t>左右</w:t>
      </w:r>
      <w:r>
        <w:rPr>
          <w:rFonts w:eastAsiaTheme="minorEastAsia" w:cs="Times New Roman"/>
          <w:color w:val="000000" w:themeColor="text1"/>
          <w:szCs w:val="28"/>
        </w:rPr>
        <w:t>能到达该公司</w:t>
      </w:r>
      <w:r>
        <w:rPr>
          <w:rFonts w:eastAsiaTheme="minorEastAsia" w:cs="Times New Roman"/>
          <w:snapToGrid w:val="0"/>
          <w:color w:val="000000" w:themeColor="text1"/>
          <w:kern w:val="0"/>
          <w:szCs w:val="28"/>
        </w:rPr>
        <w:t>。</w:t>
      </w:r>
      <w:bookmarkEnd w:id="11"/>
      <w:bookmarkEnd w:id="12"/>
      <w:bookmarkEnd w:id="13"/>
      <w:bookmarkEnd w:id="14"/>
    </w:p>
    <w:p w14:paraId="1F25C37E" w14:textId="77777777" w:rsidR="00687616" w:rsidRDefault="00184650">
      <w:pPr>
        <w:pStyle w:val="20"/>
        <w:adjustRightInd w:val="0"/>
        <w:snapToGrid w:val="0"/>
        <w:spacing w:before="93" w:after="93"/>
        <w:rPr>
          <w:rFonts w:eastAsiaTheme="minorEastAsia" w:cs="Times New Roman"/>
          <w:b/>
          <w:bCs w:val="0"/>
          <w:snapToGrid w:val="0"/>
          <w:color w:val="000000" w:themeColor="text1"/>
          <w:kern w:val="0"/>
          <w:sz w:val="28"/>
          <w:szCs w:val="28"/>
        </w:rPr>
      </w:pPr>
      <w:bookmarkStart w:id="15" w:name="_Toc22876"/>
      <w:r>
        <w:rPr>
          <w:rFonts w:eastAsiaTheme="minorEastAsia" w:cs="Times New Roman"/>
          <w:b/>
          <w:bCs w:val="0"/>
          <w:snapToGrid w:val="0"/>
          <w:color w:val="000000" w:themeColor="text1"/>
          <w:kern w:val="0"/>
          <w:sz w:val="28"/>
          <w:szCs w:val="28"/>
        </w:rPr>
        <w:t xml:space="preserve">2.3 </w:t>
      </w:r>
      <w:r>
        <w:rPr>
          <w:rFonts w:eastAsiaTheme="minorEastAsia" w:cs="Times New Roman"/>
          <w:b/>
          <w:bCs w:val="0"/>
          <w:snapToGrid w:val="0"/>
          <w:color w:val="000000" w:themeColor="text1"/>
          <w:kern w:val="0"/>
          <w:sz w:val="28"/>
          <w:szCs w:val="28"/>
        </w:rPr>
        <w:t>项目概况</w:t>
      </w:r>
      <w:bookmarkEnd w:id="15"/>
    </w:p>
    <w:p w14:paraId="06C970F9" w14:textId="77777777" w:rsidR="00687616" w:rsidRDefault="00184650">
      <w:pPr>
        <w:pStyle w:val="3"/>
        <w:adjustRightInd w:val="0"/>
        <w:snapToGrid w:val="0"/>
        <w:rPr>
          <w:rFonts w:eastAsiaTheme="minorEastAsia" w:cs="Times New Roman"/>
          <w:snapToGrid w:val="0"/>
          <w:color w:val="000000" w:themeColor="text1"/>
          <w:kern w:val="0"/>
        </w:rPr>
      </w:pPr>
      <w:r>
        <w:rPr>
          <w:rFonts w:eastAsiaTheme="minorEastAsia" w:cs="Times New Roman"/>
          <w:snapToGrid w:val="0"/>
          <w:color w:val="000000" w:themeColor="text1"/>
          <w:kern w:val="0"/>
        </w:rPr>
        <w:t xml:space="preserve">2.3.1 </w:t>
      </w:r>
      <w:r>
        <w:rPr>
          <w:rFonts w:eastAsiaTheme="minorEastAsia" w:cs="Times New Roman"/>
          <w:snapToGrid w:val="0"/>
          <w:color w:val="000000" w:themeColor="text1"/>
          <w:kern w:val="0"/>
        </w:rPr>
        <w:t>建设项目规模</w:t>
      </w:r>
    </w:p>
    <w:p w14:paraId="78FFBCC5" w14:textId="77777777" w:rsidR="00687616" w:rsidRDefault="00184650">
      <w:pPr>
        <w:pStyle w:val="2SLCON"/>
        <w:adjustRightInd w:val="0"/>
        <w:snapToGrid w:val="0"/>
        <w:ind w:firstLine="560"/>
        <w:rPr>
          <w:rFonts w:eastAsiaTheme="minorEastAsia" w:cs="Times New Roman"/>
          <w:color w:val="000000" w:themeColor="text1"/>
          <w:lang w:val="pt-BR"/>
        </w:rPr>
      </w:pPr>
      <w:r>
        <w:rPr>
          <w:rFonts w:eastAsiaTheme="minorEastAsia" w:cs="Times New Roman"/>
          <w:color w:val="000000" w:themeColor="text1"/>
        </w:rPr>
        <w:t>本项目设有</w:t>
      </w:r>
      <w:proofErr w:type="gramStart"/>
      <w:r>
        <w:rPr>
          <w:rFonts w:eastAsiaTheme="minorEastAsia" w:cs="Times New Roman"/>
          <w:color w:val="000000" w:themeColor="text1"/>
        </w:rPr>
        <w:t>一</w:t>
      </w:r>
      <w:proofErr w:type="gramEnd"/>
      <w:r>
        <w:rPr>
          <w:rFonts w:eastAsiaTheme="minorEastAsia" w:cs="Times New Roman"/>
          <w:color w:val="000000" w:themeColor="text1"/>
        </w:rPr>
        <w:t>机四枪加油机</w:t>
      </w:r>
      <w:r>
        <w:rPr>
          <w:rFonts w:eastAsiaTheme="minorEastAsia" w:cs="Times New Roman"/>
          <w:color w:val="000000" w:themeColor="text1"/>
        </w:rPr>
        <w:t>4</w:t>
      </w:r>
      <w:r>
        <w:rPr>
          <w:rFonts w:eastAsiaTheme="minorEastAsia" w:cs="Times New Roman"/>
          <w:color w:val="000000" w:themeColor="text1"/>
        </w:rPr>
        <w:t>台，其中</w:t>
      </w:r>
      <w:proofErr w:type="gramStart"/>
      <w:r>
        <w:rPr>
          <w:rFonts w:eastAsiaTheme="minorEastAsia" w:cs="Times New Roman"/>
          <w:color w:val="000000" w:themeColor="text1"/>
          <w:szCs w:val="28"/>
        </w:rPr>
        <w:t>四枪双</w:t>
      </w:r>
      <w:proofErr w:type="gramEnd"/>
      <w:r>
        <w:rPr>
          <w:rFonts w:eastAsiaTheme="minorEastAsia" w:cs="Times New Roman"/>
          <w:color w:val="000000" w:themeColor="text1"/>
          <w:szCs w:val="28"/>
        </w:rPr>
        <w:t>油品加油机</w:t>
      </w:r>
      <w:r>
        <w:rPr>
          <w:rFonts w:eastAsiaTheme="minorEastAsia" w:cs="Times New Roman"/>
          <w:color w:val="000000" w:themeColor="text1"/>
          <w:szCs w:val="28"/>
        </w:rPr>
        <w:t>2</w:t>
      </w:r>
      <w:r>
        <w:rPr>
          <w:rFonts w:eastAsiaTheme="minorEastAsia" w:cs="Times New Roman"/>
          <w:color w:val="000000" w:themeColor="text1"/>
          <w:szCs w:val="28"/>
        </w:rPr>
        <w:t>台（</w:t>
      </w:r>
      <w:r>
        <w:rPr>
          <w:rFonts w:eastAsiaTheme="minorEastAsia" w:cs="Times New Roman"/>
          <w:color w:val="000000" w:themeColor="text1"/>
          <w:szCs w:val="28"/>
        </w:rPr>
        <w:t>2</w:t>
      </w:r>
      <w:r>
        <w:rPr>
          <w:rFonts w:eastAsiaTheme="minorEastAsia" w:cs="Times New Roman"/>
          <w:color w:val="000000" w:themeColor="text1"/>
          <w:szCs w:val="28"/>
        </w:rPr>
        <w:t>枪为</w:t>
      </w:r>
      <w:r>
        <w:rPr>
          <w:rFonts w:eastAsiaTheme="minorEastAsia" w:cs="Times New Roman"/>
          <w:color w:val="000000" w:themeColor="text1"/>
          <w:szCs w:val="28"/>
        </w:rPr>
        <w:t>92#</w:t>
      </w:r>
      <w:r>
        <w:rPr>
          <w:rFonts w:eastAsiaTheme="minorEastAsia" w:cs="Times New Roman"/>
          <w:color w:val="000000" w:themeColor="text1"/>
          <w:szCs w:val="28"/>
        </w:rPr>
        <w:t>汽油、</w:t>
      </w:r>
      <w:r>
        <w:rPr>
          <w:rFonts w:eastAsiaTheme="minorEastAsia" w:cs="Times New Roman"/>
          <w:color w:val="000000" w:themeColor="text1"/>
          <w:szCs w:val="28"/>
        </w:rPr>
        <w:t>2</w:t>
      </w:r>
      <w:r>
        <w:rPr>
          <w:rFonts w:eastAsiaTheme="minorEastAsia" w:cs="Times New Roman"/>
          <w:color w:val="000000" w:themeColor="text1"/>
          <w:szCs w:val="28"/>
        </w:rPr>
        <w:t>枪为</w:t>
      </w:r>
      <w:r>
        <w:rPr>
          <w:rFonts w:eastAsiaTheme="minorEastAsia" w:cs="Times New Roman" w:hint="eastAsia"/>
          <w:color w:val="000000" w:themeColor="text1"/>
          <w:szCs w:val="28"/>
        </w:rPr>
        <w:t>0#</w:t>
      </w:r>
      <w:r>
        <w:rPr>
          <w:rFonts w:eastAsiaTheme="minorEastAsia" w:cs="Times New Roman" w:hint="eastAsia"/>
          <w:color w:val="000000" w:themeColor="text1"/>
          <w:szCs w:val="28"/>
        </w:rPr>
        <w:t>（</w:t>
      </w:r>
      <w:r>
        <w:rPr>
          <w:rFonts w:eastAsiaTheme="minorEastAsia" w:cs="Times New Roman" w:hint="eastAsia"/>
          <w:color w:val="000000" w:themeColor="text1"/>
          <w:szCs w:val="28"/>
        </w:rPr>
        <w:t>-10#</w:t>
      </w:r>
      <w:r>
        <w:rPr>
          <w:rFonts w:eastAsiaTheme="minorEastAsia" w:cs="Times New Roman" w:hint="eastAsia"/>
          <w:color w:val="000000" w:themeColor="text1"/>
          <w:szCs w:val="28"/>
        </w:rPr>
        <w:t>）</w:t>
      </w:r>
      <w:r>
        <w:rPr>
          <w:rFonts w:eastAsiaTheme="minorEastAsia" w:cs="Times New Roman"/>
          <w:color w:val="000000" w:themeColor="text1"/>
          <w:szCs w:val="28"/>
        </w:rPr>
        <w:t>柴油）、四枪单油品加油机</w:t>
      </w:r>
      <w:r>
        <w:rPr>
          <w:rFonts w:eastAsiaTheme="minorEastAsia" w:cs="Times New Roman"/>
          <w:color w:val="000000" w:themeColor="text1"/>
          <w:szCs w:val="28"/>
        </w:rPr>
        <w:t>2</w:t>
      </w:r>
      <w:r>
        <w:rPr>
          <w:rFonts w:eastAsiaTheme="minorEastAsia" w:cs="Times New Roman"/>
          <w:color w:val="000000" w:themeColor="text1"/>
          <w:szCs w:val="28"/>
        </w:rPr>
        <w:t>台（</w:t>
      </w:r>
      <w:r>
        <w:rPr>
          <w:rFonts w:eastAsiaTheme="minorEastAsia" w:cs="Times New Roman"/>
          <w:color w:val="000000" w:themeColor="text1"/>
          <w:szCs w:val="28"/>
        </w:rPr>
        <w:t>2</w:t>
      </w:r>
      <w:r>
        <w:rPr>
          <w:rFonts w:eastAsiaTheme="minorEastAsia" w:cs="Times New Roman"/>
          <w:color w:val="000000" w:themeColor="text1"/>
          <w:szCs w:val="28"/>
        </w:rPr>
        <w:t>枪为</w:t>
      </w:r>
      <w:r>
        <w:rPr>
          <w:rFonts w:eastAsiaTheme="minorEastAsia" w:cs="Times New Roman"/>
          <w:color w:val="000000" w:themeColor="text1"/>
          <w:szCs w:val="28"/>
        </w:rPr>
        <w:t>92#</w:t>
      </w:r>
      <w:r>
        <w:rPr>
          <w:rFonts w:eastAsiaTheme="minorEastAsia" w:cs="Times New Roman"/>
          <w:color w:val="000000" w:themeColor="text1"/>
          <w:szCs w:val="28"/>
        </w:rPr>
        <w:t>汽油、</w:t>
      </w:r>
      <w:r>
        <w:rPr>
          <w:rFonts w:eastAsiaTheme="minorEastAsia" w:cs="Times New Roman"/>
          <w:color w:val="000000" w:themeColor="text1"/>
          <w:szCs w:val="28"/>
        </w:rPr>
        <w:t>1</w:t>
      </w:r>
      <w:r>
        <w:rPr>
          <w:rFonts w:eastAsiaTheme="minorEastAsia" w:cs="Times New Roman"/>
          <w:color w:val="000000" w:themeColor="text1"/>
          <w:szCs w:val="28"/>
        </w:rPr>
        <w:t>枪为</w:t>
      </w:r>
      <w:r>
        <w:rPr>
          <w:rFonts w:eastAsiaTheme="minorEastAsia" w:cs="Times New Roman"/>
          <w:color w:val="000000" w:themeColor="text1"/>
          <w:szCs w:val="28"/>
        </w:rPr>
        <w:t>95#</w:t>
      </w:r>
      <w:r>
        <w:rPr>
          <w:rFonts w:eastAsiaTheme="minorEastAsia" w:cs="Times New Roman"/>
          <w:color w:val="000000" w:themeColor="text1"/>
          <w:szCs w:val="28"/>
        </w:rPr>
        <w:t>汽油、</w:t>
      </w:r>
      <w:r>
        <w:rPr>
          <w:rFonts w:eastAsiaTheme="minorEastAsia" w:cs="Times New Roman"/>
          <w:color w:val="000000" w:themeColor="text1"/>
          <w:szCs w:val="28"/>
        </w:rPr>
        <w:t>1</w:t>
      </w:r>
      <w:r>
        <w:rPr>
          <w:rFonts w:eastAsiaTheme="minorEastAsia" w:cs="Times New Roman"/>
          <w:color w:val="000000" w:themeColor="text1"/>
          <w:szCs w:val="28"/>
        </w:rPr>
        <w:t>枪为</w:t>
      </w:r>
      <w:r>
        <w:rPr>
          <w:rFonts w:eastAsiaTheme="minorEastAsia" w:cs="Times New Roman"/>
          <w:color w:val="000000" w:themeColor="text1"/>
          <w:szCs w:val="28"/>
        </w:rPr>
        <w:t>98#</w:t>
      </w:r>
      <w:r>
        <w:rPr>
          <w:rFonts w:eastAsiaTheme="minorEastAsia" w:cs="Times New Roman"/>
          <w:color w:val="000000" w:themeColor="text1"/>
          <w:szCs w:val="28"/>
        </w:rPr>
        <w:t>汽油）</w:t>
      </w:r>
      <w:r>
        <w:rPr>
          <w:rFonts w:eastAsiaTheme="minorEastAsia" w:cs="Times New Roman"/>
          <w:color w:val="000000" w:themeColor="text1"/>
        </w:rPr>
        <w:t>。设置埋地双层油罐</w:t>
      </w:r>
      <w:r>
        <w:rPr>
          <w:rFonts w:eastAsiaTheme="minorEastAsia" w:cs="Times New Roman"/>
          <w:color w:val="000000" w:themeColor="text1"/>
        </w:rPr>
        <w:t>5</w:t>
      </w:r>
      <w:r>
        <w:rPr>
          <w:rFonts w:eastAsiaTheme="minorEastAsia" w:cs="Times New Roman"/>
          <w:color w:val="000000" w:themeColor="text1"/>
        </w:rPr>
        <w:t>台，其中</w:t>
      </w:r>
      <w:r>
        <w:rPr>
          <w:rFonts w:eastAsiaTheme="minorEastAsia" w:cs="Times New Roman"/>
          <w:color w:val="000000" w:themeColor="text1"/>
        </w:rPr>
        <w:t>30</w:t>
      </w:r>
      <w:r>
        <w:rPr>
          <w:rFonts w:eastAsiaTheme="minorEastAsia" w:cs="Times New Roman" w:hint="eastAsia"/>
          <w:color w:val="000000" w:themeColor="text1"/>
        </w:rPr>
        <w:t>m</w:t>
      </w:r>
      <w:r>
        <w:rPr>
          <w:rFonts w:eastAsiaTheme="minorEastAsia" w:cs="Times New Roman" w:hint="eastAsia"/>
          <w:color w:val="000000" w:themeColor="text1"/>
        </w:rPr>
        <w:t>³</w:t>
      </w:r>
      <w:r>
        <w:rPr>
          <w:rFonts w:eastAsiaTheme="minorEastAsia" w:cs="Times New Roman" w:hint="eastAsia"/>
          <w:color w:val="000000" w:themeColor="text1"/>
        </w:rPr>
        <w:t>0#</w:t>
      </w:r>
      <w:r>
        <w:rPr>
          <w:rFonts w:eastAsiaTheme="minorEastAsia" w:cs="Times New Roman" w:hint="eastAsia"/>
          <w:color w:val="000000" w:themeColor="text1"/>
        </w:rPr>
        <w:t>（</w:t>
      </w:r>
      <w:r>
        <w:rPr>
          <w:rFonts w:eastAsiaTheme="minorEastAsia" w:cs="Times New Roman" w:hint="eastAsia"/>
          <w:color w:val="000000" w:themeColor="text1"/>
        </w:rPr>
        <w:t>-10#</w:t>
      </w:r>
      <w:r>
        <w:rPr>
          <w:rFonts w:eastAsiaTheme="minorEastAsia" w:cs="Times New Roman" w:hint="eastAsia"/>
          <w:color w:val="000000" w:themeColor="text1"/>
        </w:rPr>
        <w:t>）</w:t>
      </w:r>
      <w:r>
        <w:rPr>
          <w:rFonts w:eastAsiaTheme="minorEastAsia" w:cs="Times New Roman"/>
          <w:color w:val="000000" w:themeColor="text1"/>
        </w:rPr>
        <w:t>柴油罐</w:t>
      </w:r>
      <w:r>
        <w:rPr>
          <w:rFonts w:eastAsiaTheme="minorEastAsia" w:cs="Times New Roman"/>
          <w:color w:val="000000" w:themeColor="text1"/>
        </w:rPr>
        <w:t>2</w:t>
      </w:r>
      <w:r>
        <w:rPr>
          <w:rFonts w:eastAsiaTheme="minorEastAsia" w:cs="Times New Roman"/>
          <w:color w:val="000000" w:themeColor="text1"/>
        </w:rPr>
        <w:t>台，</w:t>
      </w:r>
      <w:r>
        <w:rPr>
          <w:rFonts w:eastAsiaTheme="minorEastAsia" w:cs="Times New Roman"/>
          <w:color w:val="000000" w:themeColor="text1"/>
        </w:rPr>
        <w:t>30</w:t>
      </w:r>
      <w:r>
        <w:rPr>
          <w:rFonts w:eastAsiaTheme="minorEastAsia" w:cs="Times New Roman" w:hint="eastAsia"/>
          <w:color w:val="000000" w:themeColor="text1"/>
        </w:rPr>
        <w:t>m</w:t>
      </w:r>
      <w:r>
        <w:rPr>
          <w:rFonts w:eastAsiaTheme="minorEastAsia" w:cs="Times New Roman" w:hint="eastAsia"/>
          <w:color w:val="000000" w:themeColor="text1"/>
        </w:rPr>
        <w:t>³</w:t>
      </w:r>
      <w:r>
        <w:rPr>
          <w:rFonts w:eastAsiaTheme="minorEastAsia" w:cs="Times New Roman"/>
          <w:color w:val="000000" w:themeColor="text1"/>
        </w:rPr>
        <w:t>92#</w:t>
      </w:r>
      <w:r>
        <w:rPr>
          <w:rFonts w:eastAsiaTheme="minorEastAsia" w:cs="Times New Roman"/>
          <w:color w:val="000000" w:themeColor="text1"/>
        </w:rPr>
        <w:t>汽油罐</w:t>
      </w:r>
      <w:r>
        <w:rPr>
          <w:rFonts w:eastAsiaTheme="minorEastAsia" w:cs="Times New Roman"/>
          <w:color w:val="000000" w:themeColor="text1"/>
        </w:rPr>
        <w:t>1</w:t>
      </w:r>
      <w:r>
        <w:rPr>
          <w:rFonts w:eastAsiaTheme="minorEastAsia" w:cs="Times New Roman"/>
          <w:color w:val="000000" w:themeColor="text1"/>
        </w:rPr>
        <w:t>台，</w:t>
      </w:r>
      <w:r>
        <w:rPr>
          <w:rFonts w:eastAsiaTheme="minorEastAsia" w:cs="Times New Roman"/>
          <w:color w:val="000000" w:themeColor="text1"/>
        </w:rPr>
        <w:t>30</w:t>
      </w:r>
      <w:r>
        <w:rPr>
          <w:rFonts w:eastAsiaTheme="minorEastAsia" w:cs="Times New Roman" w:hint="eastAsia"/>
          <w:color w:val="000000" w:themeColor="text1"/>
        </w:rPr>
        <w:t>m</w:t>
      </w:r>
      <w:r>
        <w:rPr>
          <w:rFonts w:eastAsiaTheme="minorEastAsia" w:cs="Times New Roman" w:hint="eastAsia"/>
          <w:color w:val="000000" w:themeColor="text1"/>
        </w:rPr>
        <w:t>³</w:t>
      </w:r>
      <w:r>
        <w:rPr>
          <w:rFonts w:eastAsiaTheme="minorEastAsia" w:cs="Times New Roman"/>
          <w:color w:val="000000" w:themeColor="text1"/>
        </w:rPr>
        <w:t>95#</w:t>
      </w:r>
      <w:r>
        <w:rPr>
          <w:rFonts w:eastAsiaTheme="minorEastAsia" w:cs="Times New Roman"/>
          <w:color w:val="000000" w:themeColor="text1"/>
        </w:rPr>
        <w:t>汽油罐</w:t>
      </w:r>
      <w:r>
        <w:rPr>
          <w:rFonts w:eastAsiaTheme="minorEastAsia" w:cs="Times New Roman"/>
          <w:color w:val="000000" w:themeColor="text1"/>
        </w:rPr>
        <w:t>1</w:t>
      </w:r>
      <w:r>
        <w:rPr>
          <w:rFonts w:eastAsiaTheme="minorEastAsia" w:cs="Times New Roman"/>
          <w:color w:val="000000" w:themeColor="text1"/>
        </w:rPr>
        <w:t>台、</w:t>
      </w:r>
      <w:r>
        <w:rPr>
          <w:rFonts w:eastAsiaTheme="minorEastAsia" w:cs="Times New Roman"/>
          <w:color w:val="000000" w:themeColor="text1"/>
        </w:rPr>
        <w:t>30</w:t>
      </w:r>
      <w:r>
        <w:rPr>
          <w:rFonts w:eastAsiaTheme="minorEastAsia" w:cs="Times New Roman" w:hint="eastAsia"/>
          <w:color w:val="000000" w:themeColor="text1"/>
        </w:rPr>
        <w:t>m</w:t>
      </w:r>
      <w:r>
        <w:rPr>
          <w:rFonts w:eastAsiaTheme="minorEastAsia" w:cs="Times New Roman" w:hint="eastAsia"/>
          <w:color w:val="000000" w:themeColor="text1"/>
        </w:rPr>
        <w:t>³</w:t>
      </w:r>
      <w:r>
        <w:rPr>
          <w:rFonts w:eastAsiaTheme="minorEastAsia" w:cs="Times New Roman"/>
          <w:color w:val="000000" w:themeColor="text1"/>
        </w:rPr>
        <w:t>98#</w:t>
      </w:r>
      <w:r>
        <w:rPr>
          <w:rFonts w:eastAsiaTheme="minorEastAsia" w:cs="Times New Roman"/>
          <w:color w:val="000000" w:themeColor="text1"/>
        </w:rPr>
        <w:t>汽油罐</w:t>
      </w:r>
      <w:r>
        <w:rPr>
          <w:rFonts w:eastAsiaTheme="minorEastAsia" w:cs="Times New Roman"/>
          <w:color w:val="000000" w:themeColor="text1"/>
        </w:rPr>
        <w:t>1</w:t>
      </w:r>
      <w:r>
        <w:rPr>
          <w:rFonts w:eastAsiaTheme="minorEastAsia" w:cs="Times New Roman"/>
          <w:color w:val="000000" w:themeColor="text1"/>
        </w:rPr>
        <w:t>台。加油站油罐储存折合汽油总容积为</w:t>
      </w:r>
      <w:r>
        <w:rPr>
          <w:rFonts w:eastAsiaTheme="minorEastAsia" w:cs="Times New Roman"/>
          <w:color w:val="000000" w:themeColor="text1"/>
        </w:rPr>
        <w:t>120</w:t>
      </w:r>
      <w:r>
        <w:rPr>
          <w:rFonts w:eastAsiaTheme="minorEastAsia" w:cs="Times New Roman" w:hint="eastAsia"/>
          <w:color w:val="000000" w:themeColor="text1"/>
        </w:rPr>
        <w:t>m</w:t>
      </w:r>
      <w:r>
        <w:rPr>
          <w:rFonts w:eastAsiaTheme="minorEastAsia" w:cs="Times New Roman" w:hint="eastAsia"/>
          <w:color w:val="000000" w:themeColor="text1"/>
        </w:rPr>
        <w:t>³</w:t>
      </w:r>
      <w:r>
        <w:rPr>
          <w:rFonts w:eastAsiaTheme="minorEastAsia" w:cs="Times New Roman"/>
          <w:color w:val="000000" w:themeColor="text1"/>
        </w:rPr>
        <w:t>。</w:t>
      </w:r>
    </w:p>
    <w:p w14:paraId="05F9DA3D" w14:textId="77777777" w:rsidR="00687616" w:rsidRDefault="00184650">
      <w:pPr>
        <w:pStyle w:val="3"/>
        <w:adjustRightInd w:val="0"/>
        <w:snapToGrid w:val="0"/>
        <w:rPr>
          <w:rFonts w:eastAsiaTheme="minorEastAsia" w:cs="Times New Roman"/>
          <w:color w:val="000000" w:themeColor="text1"/>
        </w:rPr>
      </w:pPr>
      <w:r>
        <w:rPr>
          <w:rFonts w:eastAsiaTheme="minorEastAsia" w:cs="Times New Roman"/>
          <w:color w:val="000000" w:themeColor="text1"/>
        </w:rPr>
        <w:t xml:space="preserve">2.3.2 </w:t>
      </w:r>
      <w:r>
        <w:rPr>
          <w:rFonts w:eastAsiaTheme="minorEastAsia" w:cs="Times New Roman"/>
          <w:color w:val="000000" w:themeColor="text1"/>
        </w:rPr>
        <w:t>建设项目平面布置</w:t>
      </w:r>
    </w:p>
    <w:p w14:paraId="5D36159F" w14:textId="77777777" w:rsidR="00687616" w:rsidRDefault="00184650">
      <w:pPr>
        <w:adjustRightInd w:val="0"/>
        <w:snapToGrid w:val="0"/>
        <w:ind w:firstLine="560"/>
        <w:rPr>
          <w:rFonts w:cs="Times New Roman"/>
          <w:color w:val="000000" w:themeColor="text1"/>
          <w:szCs w:val="28"/>
        </w:rPr>
      </w:pPr>
      <w:bookmarkStart w:id="16" w:name="OLE_LINK2"/>
      <w:r>
        <w:rPr>
          <w:rFonts w:cs="Times New Roman"/>
          <w:color w:val="000000" w:themeColor="text1"/>
          <w:szCs w:val="28"/>
        </w:rPr>
        <w:t>该加油站占地面积</w:t>
      </w:r>
      <w:r>
        <w:rPr>
          <w:rFonts w:cs="Times New Roman"/>
          <w:color w:val="000000" w:themeColor="text1"/>
          <w:szCs w:val="28"/>
        </w:rPr>
        <w:t>2313.6m²</w:t>
      </w:r>
      <w:r>
        <w:rPr>
          <w:rFonts w:cs="Times New Roman"/>
          <w:color w:val="000000" w:themeColor="text1"/>
          <w:szCs w:val="28"/>
        </w:rPr>
        <w:t>。站区设</w:t>
      </w:r>
      <w:r>
        <w:rPr>
          <w:rFonts w:cs="Times New Roman"/>
          <w:color w:val="000000" w:themeColor="text1"/>
          <w:szCs w:val="28"/>
        </w:rPr>
        <w:t>2</w:t>
      </w:r>
      <w:r>
        <w:rPr>
          <w:rFonts w:cs="Times New Roman"/>
          <w:color w:val="000000" w:themeColor="text1"/>
          <w:szCs w:val="28"/>
        </w:rPr>
        <w:t>个出入口，分开布置。入口设置于站区东北角，与民丰路相通；出口设于站区西南角，与</w:t>
      </w:r>
      <w:proofErr w:type="gramStart"/>
      <w:r>
        <w:rPr>
          <w:rFonts w:cs="Times New Roman"/>
          <w:color w:val="000000" w:themeColor="text1"/>
          <w:szCs w:val="28"/>
        </w:rPr>
        <w:t>德州路</w:t>
      </w:r>
      <w:proofErr w:type="gramEnd"/>
      <w:r>
        <w:rPr>
          <w:rFonts w:cs="Times New Roman"/>
          <w:color w:val="000000" w:themeColor="text1"/>
          <w:szCs w:val="28"/>
        </w:rPr>
        <w:t>相通。出入口道路宽度均为</w:t>
      </w:r>
      <w:r>
        <w:rPr>
          <w:rFonts w:cs="Times New Roman"/>
          <w:color w:val="000000" w:themeColor="text1"/>
          <w:szCs w:val="28"/>
        </w:rPr>
        <w:t>6m</w:t>
      </w:r>
      <w:r>
        <w:rPr>
          <w:rFonts w:cs="Times New Roman"/>
          <w:color w:val="000000" w:themeColor="text1"/>
          <w:szCs w:val="28"/>
        </w:rPr>
        <w:t>。加油站分区布置，站区分站房、加油</w:t>
      </w:r>
      <w:r>
        <w:rPr>
          <w:rFonts w:cs="Times New Roman" w:hint="eastAsia"/>
          <w:color w:val="000000" w:themeColor="text1"/>
          <w:szCs w:val="28"/>
        </w:rPr>
        <w:t>储油</w:t>
      </w:r>
      <w:r>
        <w:rPr>
          <w:rFonts w:cs="Times New Roman"/>
          <w:color w:val="000000" w:themeColor="text1"/>
          <w:szCs w:val="28"/>
        </w:rPr>
        <w:t>区、</w:t>
      </w:r>
      <w:r>
        <w:rPr>
          <w:rFonts w:cs="Times New Roman" w:hint="eastAsia"/>
          <w:color w:val="000000" w:themeColor="text1"/>
          <w:szCs w:val="28"/>
        </w:rPr>
        <w:t>卸油区</w:t>
      </w:r>
      <w:r>
        <w:rPr>
          <w:rFonts w:cs="Times New Roman"/>
          <w:color w:val="000000" w:themeColor="text1"/>
          <w:szCs w:val="28"/>
        </w:rPr>
        <w:t>和辅助服务区。该站分区合理，符合《汽车加油加气站设计与施工规范》（</w:t>
      </w:r>
      <w:r>
        <w:rPr>
          <w:rFonts w:cs="Times New Roman"/>
          <w:color w:val="000000" w:themeColor="text1"/>
          <w:szCs w:val="28"/>
        </w:rPr>
        <w:t>GB50156-2012</w:t>
      </w:r>
      <w:r>
        <w:rPr>
          <w:rFonts w:cs="Times New Roman"/>
          <w:color w:val="000000" w:themeColor="text1"/>
          <w:szCs w:val="28"/>
        </w:rPr>
        <w:t>）（</w:t>
      </w:r>
      <w:r>
        <w:rPr>
          <w:rFonts w:cs="Times New Roman"/>
          <w:color w:val="000000" w:themeColor="text1"/>
          <w:szCs w:val="28"/>
        </w:rPr>
        <w:t>2014</w:t>
      </w:r>
      <w:r>
        <w:rPr>
          <w:rFonts w:cs="Times New Roman"/>
          <w:color w:val="000000" w:themeColor="text1"/>
          <w:szCs w:val="28"/>
        </w:rPr>
        <w:t>年版）</w:t>
      </w:r>
      <w:r>
        <w:rPr>
          <w:rFonts w:cs="Times New Roman"/>
          <w:color w:val="000000" w:themeColor="text1"/>
          <w:szCs w:val="28"/>
        </w:rPr>
        <w:t>及《工业企业总平面设计规范》</w:t>
      </w:r>
      <w:r>
        <w:rPr>
          <w:rFonts w:cs="Times New Roman"/>
          <w:color w:val="000000" w:themeColor="text1"/>
          <w:szCs w:val="28"/>
        </w:rPr>
        <w:t>GB</w:t>
      </w:r>
      <w:r>
        <w:rPr>
          <w:rFonts w:cs="Times New Roman"/>
          <w:color w:val="000000" w:themeColor="text1"/>
          <w:szCs w:val="28"/>
        </w:rPr>
        <w:t>50187-2012</w:t>
      </w:r>
      <w:r>
        <w:rPr>
          <w:rFonts w:cs="Times New Roman"/>
          <w:color w:val="000000" w:themeColor="text1"/>
          <w:szCs w:val="28"/>
        </w:rPr>
        <w:t>的要求。</w:t>
      </w:r>
    </w:p>
    <w:p w14:paraId="7EE86F31" w14:textId="77777777" w:rsidR="00687616" w:rsidRDefault="00184650">
      <w:pPr>
        <w:adjustRightInd w:val="0"/>
        <w:snapToGrid w:val="0"/>
        <w:ind w:firstLine="560"/>
        <w:rPr>
          <w:rFonts w:cs="Times New Roman"/>
          <w:color w:val="000000" w:themeColor="text1"/>
          <w:szCs w:val="28"/>
        </w:rPr>
      </w:pPr>
      <w:r>
        <w:rPr>
          <w:rFonts w:cs="Times New Roman"/>
          <w:color w:val="000000" w:themeColor="text1"/>
          <w:szCs w:val="28"/>
        </w:rPr>
        <w:t>站区设站房</w:t>
      </w:r>
      <w:r>
        <w:rPr>
          <w:rFonts w:cs="Times New Roman"/>
          <w:color w:val="000000" w:themeColor="text1"/>
          <w:szCs w:val="28"/>
        </w:rPr>
        <w:t>1</w:t>
      </w:r>
      <w:r>
        <w:rPr>
          <w:rFonts w:cs="Times New Roman"/>
          <w:color w:val="000000" w:themeColor="text1"/>
          <w:szCs w:val="28"/>
        </w:rPr>
        <w:t>座，布置于站区北部，为三层建筑，包括营业室、财务室、办公室、配电室、休息室、餐厅</w:t>
      </w:r>
      <w:r>
        <w:rPr>
          <w:rFonts w:cs="Times New Roman" w:hint="eastAsia"/>
          <w:color w:val="000000" w:themeColor="text1"/>
          <w:szCs w:val="28"/>
        </w:rPr>
        <w:t>（</w:t>
      </w:r>
      <w:r>
        <w:rPr>
          <w:rFonts w:cs="Times New Roman" w:hint="eastAsia"/>
          <w:color w:val="000000" w:themeColor="text1"/>
          <w:szCs w:val="28"/>
        </w:rPr>
        <w:t>无明火</w:t>
      </w:r>
      <w:r>
        <w:rPr>
          <w:rFonts w:cs="Times New Roman" w:hint="eastAsia"/>
          <w:color w:val="000000" w:themeColor="text1"/>
          <w:szCs w:val="28"/>
        </w:rPr>
        <w:t>）</w:t>
      </w:r>
      <w:r>
        <w:rPr>
          <w:rFonts w:cs="Times New Roman"/>
          <w:color w:val="000000" w:themeColor="text1"/>
          <w:szCs w:val="28"/>
        </w:rPr>
        <w:t>、卫生间等。其中配电室设置于站房一层西北角。</w:t>
      </w:r>
    </w:p>
    <w:p w14:paraId="35FEA35D" w14:textId="77777777" w:rsidR="00687616" w:rsidRDefault="00184650">
      <w:pPr>
        <w:adjustRightInd w:val="0"/>
        <w:snapToGrid w:val="0"/>
        <w:ind w:firstLine="560"/>
        <w:rPr>
          <w:rFonts w:cs="Times New Roman"/>
          <w:color w:val="000000" w:themeColor="text1"/>
          <w:szCs w:val="28"/>
        </w:rPr>
      </w:pPr>
      <w:r>
        <w:rPr>
          <w:rFonts w:cs="Times New Roman"/>
          <w:color w:val="000000" w:themeColor="text1"/>
          <w:szCs w:val="28"/>
        </w:rPr>
        <w:t>加油区</w:t>
      </w:r>
      <w:r>
        <w:rPr>
          <w:rFonts w:cs="Times New Roman"/>
          <w:color w:val="000000" w:themeColor="text1"/>
          <w:szCs w:val="28"/>
        </w:rPr>
        <w:t>设置有</w:t>
      </w:r>
      <w:r>
        <w:rPr>
          <w:rFonts w:cs="Times New Roman"/>
          <w:color w:val="000000" w:themeColor="text1"/>
          <w:szCs w:val="28"/>
        </w:rPr>
        <w:t>罩棚</w:t>
      </w:r>
      <w:r>
        <w:rPr>
          <w:rFonts w:cs="Times New Roman"/>
          <w:color w:val="000000" w:themeColor="text1"/>
          <w:szCs w:val="28"/>
        </w:rPr>
        <w:t>1</w:t>
      </w:r>
      <w:r>
        <w:rPr>
          <w:rFonts w:cs="Times New Roman"/>
          <w:color w:val="000000" w:themeColor="text1"/>
          <w:szCs w:val="28"/>
        </w:rPr>
        <w:t>座，布置</w:t>
      </w:r>
      <w:r>
        <w:rPr>
          <w:rFonts w:cs="Times New Roman"/>
          <w:color w:val="000000" w:themeColor="text1"/>
          <w:szCs w:val="28"/>
        </w:rPr>
        <w:t>于</w:t>
      </w:r>
      <w:r>
        <w:rPr>
          <w:rFonts w:cs="Times New Roman"/>
          <w:color w:val="000000" w:themeColor="text1"/>
          <w:szCs w:val="28"/>
        </w:rPr>
        <w:t>站房南侧。罩棚下设加油岛</w:t>
      </w:r>
      <w:r>
        <w:rPr>
          <w:rFonts w:cs="Times New Roman"/>
          <w:color w:val="000000" w:themeColor="text1"/>
          <w:szCs w:val="28"/>
        </w:rPr>
        <w:t>4</w:t>
      </w:r>
      <w:r>
        <w:rPr>
          <w:rFonts w:cs="Times New Roman"/>
          <w:color w:val="000000" w:themeColor="text1"/>
          <w:szCs w:val="28"/>
        </w:rPr>
        <w:t>座，每座加油岛上设加油机</w:t>
      </w:r>
      <w:r>
        <w:rPr>
          <w:rFonts w:cs="Times New Roman"/>
          <w:color w:val="000000" w:themeColor="text1"/>
          <w:szCs w:val="28"/>
        </w:rPr>
        <w:t>1</w:t>
      </w:r>
      <w:r>
        <w:rPr>
          <w:rFonts w:cs="Times New Roman"/>
          <w:color w:val="000000" w:themeColor="text1"/>
          <w:szCs w:val="28"/>
        </w:rPr>
        <w:t>台</w:t>
      </w:r>
      <w:r>
        <w:rPr>
          <w:rFonts w:cs="Times New Roman" w:hint="eastAsia"/>
          <w:color w:val="000000" w:themeColor="text1"/>
          <w:szCs w:val="28"/>
        </w:rPr>
        <w:t>，</w:t>
      </w:r>
      <w:r>
        <w:rPr>
          <w:rFonts w:cs="Times New Roman"/>
          <w:color w:val="000000" w:themeColor="text1"/>
          <w:szCs w:val="28"/>
        </w:rPr>
        <w:t>加油机均为四枪潜泵型加油机。</w:t>
      </w:r>
    </w:p>
    <w:p w14:paraId="04CDE44E" w14:textId="77777777" w:rsidR="00687616" w:rsidRDefault="00184650">
      <w:pPr>
        <w:adjustRightInd w:val="0"/>
        <w:snapToGrid w:val="0"/>
        <w:ind w:firstLine="560"/>
        <w:rPr>
          <w:rFonts w:cs="Times New Roman"/>
          <w:color w:val="000000" w:themeColor="text1"/>
          <w:szCs w:val="28"/>
        </w:rPr>
      </w:pPr>
      <w:r>
        <w:rPr>
          <w:rFonts w:cs="Times New Roman" w:hint="eastAsia"/>
          <w:color w:val="000000" w:themeColor="text1"/>
          <w:szCs w:val="28"/>
        </w:rPr>
        <w:t>汽柴油</w:t>
      </w:r>
      <w:r>
        <w:rPr>
          <w:rFonts w:cs="Times New Roman"/>
          <w:color w:val="000000" w:themeColor="text1"/>
          <w:szCs w:val="28"/>
        </w:rPr>
        <w:t>储罐布置于</w:t>
      </w:r>
      <w:r>
        <w:rPr>
          <w:rFonts w:cs="Times New Roman" w:hint="eastAsia"/>
          <w:color w:val="000000" w:themeColor="text1"/>
          <w:szCs w:val="28"/>
        </w:rPr>
        <w:t>加油储油区</w:t>
      </w:r>
      <w:r>
        <w:rPr>
          <w:rFonts w:cs="Times New Roman"/>
          <w:color w:val="000000" w:themeColor="text1"/>
          <w:szCs w:val="28"/>
        </w:rPr>
        <w:t>下方，设</w:t>
      </w:r>
      <w:r>
        <w:rPr>
          <w:rFonts w:cs="Times New Roman"/>
          <w:color w:val="000000" w:themeColor="text1"/>
          <w:szCs w:val="28"/>
        </w:rPr>
        <w:t>5</w:t>
      </w:r>
      <w:r>
        <w:rPr>
          <w:rFonts w:cs="Times New Roman"/>
          <w:color w:val="000000" w:themeColor="text1"/>
          <w:szCs w:val="28"/>
        </w:rPr>
        <w:t>台</w:t>
      </w:r>
      <w:r>
        <w:rPr>
          <w:rFonts w:cs="Times New Roman"/>
          <w:color w:val="000000" w:themeColor="text1"/>
          <w:szCs w:val="28"/>
        </w:rPr>
        <w:t>30m³</w:t>
      </w:r>
      <w:r>
        <w:rPr>
          <w:rFonts w:cs="Times New Roman"/>
          <w:color w:val="000000" w:themeColor="text1"/>
          <w:szCs w:val="28"/>
        </w:rPr>
        <w:t>埋地双层油罐，南北</w:t>
      </w:r>
      <w:r>
        <w:rPr>
          <w:rFonts w:cs="Times New Roman"/>
          <w:color w:val="000000" w:themeColor="text1"/>
          <w:szCs w:val="28"/>
        </w:rPr>
        <w:lastRenderedPageBreak/>
        <w:t>排列布置，自北向南依次为</w:t>
      </w:r>
      <w:r>
        <w:rPr>
          <w:rFonts w:cs="Times New Roman"/>
          <w:color w:val="000000" w:themeColor="text1"/>
          <w:szCs w:val="28"/>
        </w:rPr>
        <w:t>92#</w:t>
      </w:r>
      <w:r>
        <w:rPr>
          <w:rFonts w:cs="Times New Roman"/>
          <w:color w:val="000000" w:themeColor="text1"/>
          <w:szCs w:val="28"/>
        </w:rPr>
        <w:t>汽油罐、</w:t>
      </w:r>
      <w:r>
        <w:rPr>
          <w:rFonts w:cs="Times New Roman"/>
          <w:color w:val="000000" w:themeColor="text1"/>
          <w:szCs w:val="28"/>
        </w:rPr>
        <w:t>95#</w:t>
      </w:r>
      <w:r>
        <w:rPr>
          <w:rFonts w:cs="Times New Roman"/>
          <w:color w:val="000000" w:themeColor="text1"/>
          <w:szCs w:val="28"/>
        </w:rPr>
        <w:t>汽油罐、</w:t>
      </w:r>
      <w:r>
        <w:rPr>
          <w:rFonts w:cs="Times New Roman"/>
          <w:color w:val="000000" w:themeColor="text1"/>
          <w:szCs w:val="28"/>
        </w:rPr>
        <w:t>98#</w:t>
      </w:r>
      <w:r>
        <w:rPr>
          <w:rFonts w:cs="Times New Roman"/>
          <w:color w:val="000000" w:themeColor="text1"/>
          <w:szCs w:val="28"/>
        </w:rPr>
        <w:t>汽油罐和</w:t>
      </w:r>
      <w:r>
        <w:rPr>
          <w:rFonts w:cs="Times New Roman"/>
          <w:color w:val="000000" w:themeColor="text1"/>
          <w:szCs w:val="28"/>
        </w:rPr>
        <w:t>2</w:t>
      </w:r>
      <w:r>
        <w:rPr>
          <w:rFonts w:cs="Times New Roman"/>
          <w:color w:val="000000" w:themeColor="text1"/>
          <w:szCs w:val="28"/>
        </w:rPr>
        <w:t>台</w:t>
      </w:r>
      <w:r>
        <w:rPr>
          <w:rFonts w:cs="Times New Roman" w:hint="eastAsia"/>
          <w:color w:val="000000" w:themeColor="text1"/>
          <w:szCs w:val="28"/>
        </w:rPr>
        <w:t>0#</w:t>
      </w:r>
      <w:r>
        <w:rPr>
          <w:rFonts w:cs="Times New Roman" w:hint="eastAsia"/>
          <w:color w:val="000000" w:themeColor="text1"/>
          <w:szCs w:val="28"/>
        </w:rPr>
        <w:t>（</w:t>
      </w:r>
      <w:r>
        <w:rPr>
          <w:rFonts w:cs="Times New Roman" w:hint="eastAsia"/>
          <w:color w:val="000000" w:themeColor="text1"/>
          <w:szCs w:val="28"/>
        </w:rPr>
        <w:t>-10#</w:t>
      </w:r>
      <w:r>
        <w:rPr>
          <w:rFonts w:cs="Times New Roman" w:hint="eastAsia"/>
          <w:color w:val="000000" w:themeColor="text1"/>
          <w:szCs w:val="28"/>
        </w:rPr>
        <w:t>）</w:t>
      </w:r>
      <w:r>
        <w:rPr>
          <w:rFonts w:cs="Times New Roman"/>
          <w:color w:val="000000" w:themeColor="text1"/>
          <w:szCs w:val="28"/>
        </w:rPr>
        <w:t>柴油罐。卸油口布置于加油区西侧围墙处。油罐通气管沿罩棚立柱向上敷设，汽油通气管沿西</w:t>
      </w:r>
      <w:r>
        <w:rPr>
          <w:rFonts w:cs="Times New Roman"/>
          <w:color w:val="000000" w:themeColor="text1"/>
          <w:szCs w:val="28"/>
        </w:rPr>
        <w:t>南</w:t>
      </w:r>
      <w:r>
        <w:rPr>
          <w:rFonts w:cs="Times New Roman"/>
          <w:color w:val="000000" w:themeColor="text1"/>
          <w:szCs w:val="28"/>
        </w:rPr>
        <w:t>角立柱敷设，柴油通气管沿</w:t>
      </w:r>
      <w:r>
        <w:rPr>
          <w:rFonts w:cs="Times New Roman"/>
          <w:color w:val="000000" w:themeColor="text1"/>
          <w:szCs w:val="28"/>
        </w:rPr>
        <w:t>东</w:t>
      </w:r>
      <w:r>
        <w:rPr>
          <w:rFonts w:cs="Times New Roman"/>
          <w:color w:val="000000" w:themeColor="text1"/>
          <w:szCs w:val="28"/>
        </w:rPr>
        <w:t>南角立柱敷设，通气管管口均高出罩棚</w:t>
      </w:r>
      <w:r>
        <w:rPr>
          <w:rFonts w:cs="Times New Roman"/>
          <w:color w:val="000000" w:themeColor="text1"/>
          <w:szCs w:val="28"/>
        </w:rPr>
        <w:t>1.5m</w:t>
      </w:r>
      <w:r>
        <w:rPr>
          <w:rFonts w:cs="Times New Roman"/>
          <w:color w:val="000000" w:themeColor="text1"/>
          <w:szCs w:val="28"/>
        </w:rPr>
        <w:t>，每个储罐设通气管</w:t>
      </w:r>
      <w:r>
        <w:rPr>
          <w:rFonts w:cs="Times New Roman"/>
          <w:color w:val="000000" w:themeColor="text1"/>
          <w:szCs w:val="28"/>
        </w:rPr>
        <w:t>1</w:t>
      </w:r>
      <w:r>
        <w:rPr>
          <w:rFonts w:cs="Times New Roman"/>
          <w:color w:val="000000" w:themeColor="text1"/>
          <w:szCs w:val="28"/>
        </w:rPr>
        <w:t>根，汽油和柴油通气管分别合并后由一根管道伸出罩棚放空。汽油通气管口设置阻火式呼吸阀。柴油储罐的通气管口设置阻火器。</w:t>
      </w:r>
    </w:p>
    <w:p w14:paraId="69BC3CAE" w14:textId="77777777" w:rsidR="00687616" w:rsidRDefault="00184650">
      <w:pPr>
        <w:adjustRightInd w:val="0"/>
        <w:snapToGrid w:val="0"/>
        <w:ind w:firstLine="560"/>
        <w:rPr>
          <w:rFonts w:cs="Times New Roman"/>
          <w:color w:val="000000" w:themeColor="text1"/>
          <w:szCs w:val="28"/>
        </w:rPr>
      </w:pPr>
      <w:r>
        <w:rPr>
          <w:rFonts w:cs="Times New Roman"/>
          <w:color w:val="000000" w:themeColor="text1"/>
          <w:szCs w:val="28"/>
        </w:rPr>
        <w:t>卸油口北侧</w:t>
      </w:r>
      <w:r>
        <w:rPr>
          <w:rFonts w:cs="Times New Roman" w:hint="eastAsia"/>
          <w:color w:val="000000" w:themeColor="text1"/>
          <w:szCs w:val="28"/>
        </w:rPr>
        <w:t>设置有油气排放处理系统</w:t>
      </w:r>
      <w:r>
        <w:rPr>
          <w:rFonts w:cs="Times New Roman"/>
          <w:color w:val="000000" w:themeColor="text1"/>
          <w:szCs w:val="28"/>
        </w:rPr>
        <w:t>，</w:t>
      </w:r>
      <w:r>
        <w:rPr>
          <w:rFonts w:cs="Times New Roman" w:hint="eastAsia"/>
          <w:color w:val="000000" w:themeColor="text1"/>
          <w:szCs w:val="28"/>
        </w:rPr>
        <w:t>油气排放处理系统</w:t>
      </w:r>
      <w:r>
        <w:rPr>
          <w:rFonts w:cs="Times New Roman"/>
          <w:color w:val="000000" w:themeColor="text1"/>
          <w:szCs w:val="28"/>
        </w:rPr>
        <w:t>通气口</w:t>
      </w:r>
      <w:r>
        <w:rPr>
          <w:rFonts w:cs="Times New Roman" w:hint="eastAsia"/>
          <w:color w:val="000000" w:themeColor="text1"/>
          <w:szCs w:val="28"/>
        </w:rPr>
        <w:t>位于油气排放处理</w:t>
      </w:r>
      <w:r>
        <w:rPr>
          <w:rFonts w:cs="Times New Roman"/>
          <w:color w:val="000000" w:themeColor="text1"/>
          <w:szCs w:val="28"/>
        </w:rPr>
        <w:t>装置北侧。</w:t>
      </w:r>
    </w:p>
    <w:p w14:paraId="7570CFD3" w14:textId="77777777" w:rsidR="00687616" w:rsidRDefault="00184650">
      <w:pPr>
        <w:adjustRightInd w:val="0"/>
        <w:snapToGrid w:val="0"/>
        <w:ind w:firstLine="560"/>
        <w:rPr>
          <w:color w:val="000000" w:themeColor="text1"/>
          <w:szCs w:val="28"/>
        </w:rPr>
      </w:pPr>
      <w:r>
        <w:rPr>
          <w:rFonts w:hint="eastAsia"/>
          <w:color w:val="000000" w:themeColor="text1"/>
          <w:szCs w:val="28"/>
        </w:rPr>
        <w:t>加油区东南角辅助服务区</w:t>
      </w:r>
      <w:r>
        <w:rPr>
          <w:rFonts w:hint="eastAsia"/>
          <w:color w:val="000000" w:themeColor="text1"/>
          <w:szCs w:val="28"/>
        </w:rPr>
        <w:t>预留有</w:t>
      </w:r>
      <w:r>
        <w:rPr>
          <w:rFonts w:hint="eastAsia"/>
          <w:color w:val="000000" w:themeColor="text1"/>
          <w:szCs w:val="28"/>
        </w:rPr>
        <w:t>设充电</w:t>
      </w:r>
      <w:proofErr w:type="gramStart"/>
      <w:r>
        <w:rPr>
          <w:rFonts w:hint="eastAsia"/>
          <w:color w:val="000000" w:themeColor="text1"/>
          <w:szCs w:val="28"/>
        </w:rPr>
        <w:t>桩</w:t>
      </w:r>
      <w:r>
        <w:rPr>
          <w:rFonts w:hint="eastAsia"/>
          <w:color w:val="000000" w:themeColor="text1"/>
          <w:szCs w:val="28"/>
        </w:rPr>
        <w:t>设置区</w:t>
      </w:r>
      <w:proofErr w:type="gramEnd"/>
      <w:r>
        <w:rPr>
          <w:rFonts w:hint="eastAsia"/>
          <w:color w:val="000000" w:themeColor="text1"/>
          <w:szCs w:val="28"/>
        </w:rPr>
        <w:t>。</w:t>
      </w:r>
    </w:p>
    <w:p w14:paraId="03E1D215" w14:textId="77777777" w:rsidR="00687616" w:rsidRDefault="00184650">
      <w:pPr>
        <w:pStyle w:val="a0"/>
        <w:spacing w:line="360" w:lineRule="auto"/>
        <w:ind w:firstLine="560"/>
        <w:rPr>
          <w:color w:val="000000" w:themeColor="text1"/>
        </w:rPr>
      </w:pPr>
      <w:r>
        <w:rPr>
          <w:rFonts w:hint="eastAsia"/>
          <w:color w:val="000000" w:themeColor="text1"/>
        </w:rPr>
        <w:t>站内东南</w:t>
      </w:r>
      <w:proofErr w:type="gramStart"/>
      <w:r>
        <w:rPr>
          <w:rFonts w:hint="eastAsia"/>
          <w:color w:val="000000" w:themeColor="text1"/>
        </w:rPr>
        <w:t>角设置</w:t>
      </w:r>
      <w:proofErr w:type="gramEnd"/>
      <w:r>
        <w:rPr>
          <w:rFonts w:hint="eastAsia"/>
          <w:color w:val="000000" w:themeColor="text1"/>
        </w:rPr>
        <w:t>有箱式变压器。</w:t>
      </w:r>
    </w:p>
    <w:p w14:paraId="09452FFF" w14:textId="77777777" w:rsidR="00687616" w:rsidRDefault="00184650">
      <w:pPr>
        <w:adjustRightInd w:val="0"/>
        <w:snapToGrid w:val="0"/>
        <w:ind w:firstLine="560"/>
        <w:rPr>
          <w:rFonts w:cs="Times New Roman"/>
          <w:color w:val="000000" w:themeColor="text1"/>
          <w:szCs w:val="28"/>
        </w:rPr>
      </w:pPr>
      <w:r>
        <w:rPr>
          <w:rFonts w:cs="Times New Roman"/>
          <w:color w:val="000000" w:themeColor="text1"/>
          <w:szCs w:val="28"/>
        </w:rPr>
        <w:t>该站在站区北侧和西侧设实体围墙，高</w:t>
      </w:r>
      <w:r>
        <w:rPr>
          <w:rFonts w:cs="Times New Roman"/>
          <w:color w:val="000000" w:themeColor="text1"/>
          <w:szCs w:val="28"/>
        </w:rPr>
        <w:t>2.2m</w:t>
      </w:r>
      <w:r>
        <w:rPr>
          <w:rFonts w:cs="Times New Roman"/>
          <w:color w:val="000000" w:themeColor="text1"/>
          <w:szCs w:val="28"/>
        </w:rPr>
        <w:t>。</w:t>
      </w:r>
    </w:p>
    <w:bookmarkEnd w:id="16"/>
    <w:p w14:paraId="3E4EFE3D"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站内道路为混凝土路面，单车道宽度</w:t>
      </w:r>
      <w:r>
        <w:rPr>
          <w:rFonts w:eastAsiaTheme="minorEastAsia" w:cs="Times New Roman"/>
          <w:color w:val="000000" w:themeColor="text1"/>
        </w:rPr>
        <w:t>4m</w:t>
      </w:r>
      <w:r>
        <w:rPr>
          <w:rFonts w:eastAsiaTheme="minorEastAsia" w:cs="Times New Roman"/>
          <w:color w:val="000000" w:themeColor="text1"/>
        </w:rPr>
        <w:t>，双车道宽度</w:t>
      </w:r>
      <w:r>
        <w:rPr>
          <w:rFonts w:eastAsiaTheme="minorEastAsia" w:cs="Times New Roman"/>
          <w:color w:val="000000" w:themeColor="text1"/>
        </w:rPr>
        <w:t>8</w:t>
      </w:r>
      <w:r>
        <w:rPr>
          <w:rFonts w:eastAsiaTheme="minorEastAsia" w:cs="Times New Roman"/>
          <w:color w:val="000000" w:themeColor="text1"/>
        </w:rPr>
        <w:t>m</w:t>
      </w:r>
      <w:r>
        <w:rPr>
          <w:rFonts w:eastAsiaTheme="minorEastAsia" w:cs="Times New Roman"/>
          <w:color w:val="000000" w:themeColor="text1"/>
        </w:rPr>
        <w:t>，道路转弯半径</w:t>
      </w:r>
      <w:r>
        <w:rPr>
          <w:rFonts w:eastAsiaTheme="minorEastAsia" w:cs="Times New Roman"/>
          <w:color w:val="000000" w:themeColor="text1"/>
        </w:rPr>
        <w:t>12-18</w:t>
      </w:r>
      <w:r>
        <w:rPr>
          <w:rFonts w:eastAsiaTheme="minorEastAsia" w:cs="Times New Roman"/>
          <w:color w:val="000000" w:themeColor="text1"/>
        </w:rPr>
        <w:t>m</w:t>
      </w:r>
      <w:r>
        <w:rPr>
          <w:rFonts w:eastAsiaTheme="minorEastAsia" w:cs="Times New Roman"/>
          <w:color w:val="000000" w:themeColor="text1"/>
        </w:rPr>
        <w:t>，站区比站外道路高</w:t>
      </w:r>
      <w:r>
        <w:rPr>
          <w:rFonts w:eastAsiaTheme="minorEastAsia" w:cs="Times New Roman"/>
          <w:color w:val="000000" w:themeColor="text1"/>
        </w:rPr>
        <w:t>0.3m</w:t>
      </w:r>
      <w:r>
        <w:rPr>
          <w:rFonts w:eastAsiaTheme="minorEastAsia" w:cs="Times New Roman"/>
          <w:color w:val="000000" w:themeColor="text1"/>
        </w:rPr>
        <w:t>，出入口道路坡度为</w:t>
      </w:r>
      <w:r>
        <w:rPr>
          <w:rFonts w:eastAsiaTheme="minorEastAsia" w:cs="Times New Roman"/>
          <w:color w:val="000000" w:themeColor="text1"/>
        </w:rPr>
        <w:t>3‰</w:t>
      </w:r>
      <w:r>
        <w:rPr>
          <w:rFonts w:eastAsiaTheme="minorEastAsia" w:cs="Times New Roman"/>
          <w:color w:val="000000" w:themeColor="text1"/>
        </w:rPr>
        <w:t>，且坡向站外。站内没有种植油性植物。</w:t>
      </w:r>
    </w:p>
    <w:p w14:paraId="777C3144"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加油站内工艺管道埋地敷设，且</w:t>
      </w:r>
      <w:proofErr w:type="gramStart"/>
      <w:r>
        <w:rPr>
          <w:rFonts w:eastAsiaTheme="minorEastAsia" w:cs="Times New Roman"/>
          <w:color w:val="000000" w:themeColor="text1"/>
        </w:rPr>
        <w:t>不</w:t>
      </w:r>
      <w:proofErr w:type="gramEnd"/>
      <w:r>
        <w:rPr>
          <w:rFonts w:eastAsiaTheme="minorEastAsia" w:cs="Times New Roman"/>
          <w:color w:val="000000" w:themeColor="text1"/>
        </w:rPr>
        <w:t>穿过站房，该站区域地下无重要工业设施。</w:t>
      </w:r>
    </w:p>
    <w:p w14:paraId="727AE600" w14:textId="77777777" w:rsidR="00687616" w:rsidRDefault="00184650">
      <w:pPr>
        <w:adjustRightInd w:val="0"/>
        <w:snapToGrid w:val="0"/>
        <w:ind w:firstLine="560"/>
        <w:jc w:val="left"/>
        <w:rPr>
          <w:rFonts w:eastAsiaTheme="minorEastAsia" w:cs="Times New Roman"/>
          <w:color w:val="000000" w:themeColor="text1"/>
        </w:rPr>
      </w:pPr>
      <w:r>
        <w:rPr>
          <w:rFonts w:eastAsiaTheme="minorEastAsia" w:cs="Times New Roman"/>
          <w:color w:val="000000" w:themeColor="text1"/>
        </w:rPr>
        <w:t>站内设施之间的防火距离符合《汽车加油加气站设计与施工规范（</w:t>
      </w:r>
      <w:r>
        <w:rPr>
          <w:rFonts w:eastAsiaTheme="minorEastAsia" w:cs="Times New Roman"/>
          <w:color w:val="000000" w:themeColor="text1"/>
        </w:rPr>
        <w:t>2014</w:t>
      </w:r>
      <w:r>
        <w:rPr>
          <w:rFonts w:eastAsiaTheme="minorEastAsia" w:cs="Times New Roman"/>
          <w:color w:val="000000" w:themeColor="text1"/>
        </w:rPr>
        <w:t>年版）》（</w:t>
      </w:r>
      <w:r>
        <w:rPr>
          <w:rFonts w:eastAsiaTheme="minorEastAsia" w:cs="Times New Roman"/>
          <w:color w:val="000000" w:themeColor="text1"/>
        </w:rPr>
        <w:t>GB50156-2012</w:t>
      </w:r>
      <w:r>
        <w:rPr>
          <w:rFonts w:eastAsiaTheme="minorEastAsia" w:cs="Times New Roman"/>
          <w:color w:val="000000" w:themeColor="text1"/>
        </w:rPr>
        <w:t>）第</w:t>
      </w:r>
      <w:r>
        <w:rPr>
          <w:rFonts w:eastAsiaTheme="minorEastAsia" w:cs="Times New Roman"/>
          <w:color w:val="000000" w:themeColor="text1"/>
        </w:rPr>
        <w:t>5.0.8</w:t>
      </w:r>
      <w:r>
        <w:rPr>
          <w:rFonts w:eastAsiaTheme="minorEastAsia" w:cs="Times New Roman"/>
          <w:color w:val="000000" w:themeColor="text1"/>
        </w:rPr>
        <w:t>的规定，</w:t>
      </w:r>
      <w:r>
        <w:rPr>
          <w:rFonts w:eastAsiaTheme="minorEastAsia" w:cs="Times New Roman"/>
          <w:color w:val="000000" w:themeColor="text1"/>
        </w:rPr>
        <w:t>站内</w:t>
      </w:r>
      <w:r>
        <w:rPr>
          <w:rFonts w:eastAsiaTheme="minorEastAsia" w:cs="Times New Roman" w:hint="eastAsia"/>
          <w:color w:val="000000" w:themeColor="text1"/>
        </w:rPr>
        <w:t>防火</w:t>
      </w:r>
      <w:r>
        <w:rPr>
          <w:rFonts w:eastAsiaTheme="minorEastAsia" w:cs="Times New Roman"/>
          <w:color w:val="000000" w:themeColor="text1"/>
        </w:rPr>
        <w:t>间距检查表如下：</w:t>
      </w:r>
    </w:p>
    <w:p w14:paraId="6FD68835" w14:textId="77777777" w:rsidR="00687616" w:rsidRDefault="00184650">
      <w:pPr>
        <w:adjustRightInd w:val="0"/>
        <w:snapToGrid w:val="0"/>
        <w:ind w:firstLine="482"/>
        <w:jc w:val="center"/>
        <w:rPr>
          <w:rFonts w:eastAsiaTheme="minorEastAsia" w:cs="Times New Roman"/>
          <w:b/>
          <w:color w:val="000000" w:themeColor="text1"/>
          <w:sz w:val="24"/>
          <w:szCs w:val="24"/>
          <w:lang w:val="zh-CN"/>
        </w:rPr>
      </w:pPr>
      <w:r>
        <w:rPr>
          <w:rFonts w:eastAsiaTheme="minorEastAsia" w:cs="Times New Roman"/>
          <w:b/>
          <w:color w:val="000000" w:themeColor="text1"/>
          <w:sz w:val="24"/>
          <w:szCs w:val="24"/>
          <w:lang w:val="zh-CN"/>
        </w:rPr>
        <w:t>表</w:t>
      </w:r>
      <w:r>
        <w:rPr>
          <w:rFonts w:eastAsiaTheme="minorEastAsia" w:cs="Times New Roman"/>
          <w:b/>
          <w:color w:val="000000" w:themeColor="text1"/>
          <w:sz w:val="24"/>
          <w:szCs w:val="24"/>
          <w:lang w:val="zh-CN"/>
        </w:rPr>
        <w:t>2</w:t>
      </w:r>
      <w:r>
        <w:rPr>
          <w:rFonts w:eastAsiaTheme="minorEastAsia" w:cs="Times New Roman"/>
          <w:b/>
          <w:color w:val="000000" w:themeColor="text1"/>
          <w:sz w:val="24"/>
          <w:szCs w:val="24"/>
        </w:rPr>
        <w:t>.3</w:t>
      </w:r>
      <w:r>
        <w:rPr>
          <w:rFonts w:eastAsiaTheme="minorEastAsia" w:cs="Times New Roman"/>
          <w:b/>
          <w:color w:val="000000" w:themeColor="text1"/>
          <w:sz w:val="24"/>
          <w:szCs w:val="24"/>
          <w:lang w:val="zh-CN"/>
        </w:rPr>
        <w:t>-</w:t>
      </w:r>
      <w:r>
        <w:rPr>
          <w:rFonts w:eastAsiaTheme="minorEastAsia" w:cs="Times New Roman"/>
          <w:b/>
          <w:color w:val="000000" w:themeColor="text1"/>
          <w:sz w:val="24"/>
          <w:szCs w:val="24"/>
        </w:rPr>
        <w:t>1</w:t>
      </w:r>
      <w:r>
        <w:rPr>
          <w:rFonts w:eastAsiaTheme="minorEastAsia" w:cs="Times New Roman"/>
          <w:b/>
          <w:color w:val="000000" w:themeColor="text1"/>
          <w:sz w:val="24"/>
          <w:szCs w:val="24"/>
          <w:lang w:val="zh-CN"/>
        </w:rPr>
        <w:t xml:space="preserve"> </w:t>
      </w:r>
      <w:r>
        <w:rPr>
          <w:rFonts w:eastAsiaTheme="minorEastAsia" w:cs="Times New Roman"/>
          <w:b/>
          <w:color w:val="000000" w:themeColor="text1"/>
          <w:sz w:val="24"/>
          <w:szCs w:val="24"/>
          <w:lang w:val="zh-CN"/>
        </w:rPr>
        <w:t>加油站内设施距离一览表</w:t>
      </w:r>
    </w:p>
    <w:p w14:paraId="2975C269" w14:textId="77777777" w:rsidR="00091426" w:rsidRDefault="00091426" w:rsidP="00091426">
      <w:pPr>
        <w:adjustRightInd w:val="0"/>
        <w:snapToGrid w:val="0"/>
        <w:spacing w:beforeLines="50" w:before="156"/>
        <w:ind w:firstLine="482"/>
        <w:jc w:val="center"/>
        <w:rPr>
          <w:rFonts w:hint="eastAsia"/>
          <w:b/>
          <w:snapToGrid w:val="0"/>
          <w:color w:val="000000"/>
          <w:kern w:val="0"/>
          <w:sz w:val="24"/>
          <w:szCs w:val="24"/>
        </w:rPr>
      </w:pPr>
      <w:r w:rsidRPr="002B5FD0">
        <w:rPr>
          <w:rFonts w:hint="eastAsia"/>
          <w:b/>
          <w:snapToGrid w:val="0"/>
          <w:color w:val="000000"/>
          <w:kern w:val="0"/>
          <w:sz w:val="24"/>
          <w:szCs w:val="24"/>
          <w:highlight w:val="yellow"/>
        </w:rPr>
        <w:t>以下内容因涉及企业秘密，不予公开</w:t>
      </w:r>
    </w:p>
    <w:p w14:paraId="6DEA3205" w14:textId="77777777" w:rsidR="00687616" w:rsidRPr="00091426" w:rsidRDefault="00687616">
      <w:pPr>
        <w:adjustRightInd w:val="0"/>
        <w:snapToGrid w:val="0"/>
        <w:rPr>
          <w:rFonts w:eastAsiaTheme="minorEastAsia" w:cs="Times New Roman"/>
          <w:color w:val="000000" w:themeColor="text1"/>
          <w:sz w:val="10"/>
          <w:szCs w:val="10"/>
        </w:rPr>
      </w:pPr>
    </w:p>
    <w:p w14:paraId="4C8DDE08" w14:textId="77777777" w:rsidR="00687616" w:rsidRDefault="00184650">
      <w:pPr>
        <w:adjustRightInd w:val="0"/>
        <w:snapToGrid w:val="0"/>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注：</w:t>
      </w:r>
      <w:r>
        <w:rPr>
          <w:rFonts w:eastAsiaTheme="minorEastAsia" w:cs="Times New Roman"/>
          <w:color w:val="000000" w:themeColor="text1"/>
          <w:sz w:val="21"/>
          <w:szCs w:val="21"/>
        </w:rPr>
        <w:t>1</w:t>
      </w:r>
      <w:r>
        <w:rPr>
          <w:rFonts w:eastAsiaTheme="minorEastAsia" w:cs="Times New Roman"/>
          <w:color w:val="000000" w:themeColor="text1"/>
          <w:sz w:val="21"/>
          <w:szCs w:val="21"/>
        </w:rPr>
        <w:t>、站址选择、站内平面布置的安全间距和防火间距起止点，均按照</w:t>
      </w:r>
      <w:r>
        <w:rPr>
          <w:rFonts w:eastAsiaTheme="minorEastAsia" w:cs="Times New Roman"/>
          <w:color w:val="000000" w:themeColor="text1"/>
          <w:sz w:val="21"/>
          <w:szCs w:val="21"/>
        </w:rPr>
        <w:t>GB50156-2012</w:t>
      </w:r>
      <w:r>
        <w:rPr>
          <w:rFonts w:eastAsiaTheme="minorEastAsia" w:cs="Times New Roman"/>
          <w:color w:val="000000" w:themeColor="text1"/>
          <w:sz w:val="21"/>
          <w:szCs w:val="21"/>
        </w:rPr>
        <w:t>附录</w:t>
      </w:r>
      <w:r>
        <w:rPr>
          <w:rFonts w:eastAsiaTheme="minorEastAsia" w:cs="Times New Roman"/>
          <w:color w:val="000000" w:themeColor="text1"/>
          <w:sz w:val="21"/>
          <w:szCs w:val="21"/>
        </w:rPr>
        <w:t>A</w:t>
      </w:r>
      <w:r>
        <w:rPr>
          <w:rFonts w:eastAsiaTheme="minorEastAsia" w:cs="Times New Roman"/>
          <w:color w:val="000000" w:themeColor="text1"/>
          <w:sz w:val="21"/>
          <w:szCs w:val="21"/>
        </w:rPr>
        <w:t>的规定进行计算。</w:t>
      </w:r>
    </w:p>
    <w:p w14:paraId="798BA841" w14:textId="77777777" w:rsidR="00687616" w:rsidRDefault="00184650">
      <w:pPr>
        <w:pStyle w:val="13"/>
        <w:numPr>
          <w:ilvl w:val="0"/>
          <w:numId w:val="4"/>
        </w:numPr>
        <w:adjustRightInd w:val="0"/>
        <w:snapToGrid w:val="0"/>
        <w:spacing w:line="360" w:lineRule="auto"/>
        <w:ind w:firstLine="420"/>
        <w:jc w:val="both"/>
        <w:outlineLvl w:val="9"/>
        <w:rPr>
          <w:rFonts w:ascii="Times New Roman" w:eastAsiaTheme="minorEastAsia" w:hAnsi="Times New Roman" w:cs="Times New Roman"/>
          <w:bCs w:val="0"/>
          <w:color w:val="000000" w:themeColor="text1"/>
          <w:kern w:val="2"/>
          <w:sz w:val="21"/>
          <w:szCs w:val="21"/>
        </w:rPr>
      </w:pPr>
      <w:bookmarkStart w:id="17" w:name="_Toc13623"/>
      <w:r>
        <w:rPr>
          <w:rFonts w:ascii="Times New Roman" w:eastAsiaTheme="minorEastAsia" w:hAnsi="Times New Roman" w:cs="Times New Roman" w:hint="eastAsia"/>
          <w:bCs w:val="0"/>
          <w:color w:val="000000" w:themeColor="text1"/>
          <w:kern w:val="2"/>
          <w:sz w:val="21"/>
          <w:szCs w:val="21"/>
        </w:rPr>
        <w:t>配电室、</w:t>
      </w:r>
      <w:proofErr w:type="gramStart"/>
      <w:r>
        <w:rPr>
          <w:rFonts w:ascii="Times New Roman" w:eastAsiaTheme="minorEastAsia" w:hAnsi="Times New Roman" w:cs="Times New Roman" w:hint="eastAsia"/>
          <w:bCs w:val="0"/>
          <w:color w:val="000000" w:themeColor="text1"/>
          <w:kern w:val="2"/>
          <w:sz w:val="21"/>
          <w:szCs w:val="21"/>
        </w:rPr>
        <w:t>室外变</w:t>
      </w:r>
      <w:proofErr w:type="gramEnd"/>
      <w:r>
        <w:rPr>
          <w:rFonts w:ascii="Times New Roman" w:eastAsiaTheme="minorEastAsia" w:hAnsi="Times New Roman" w:cs="Times New Roman" w:hint="eastAsia"/>
          <w:bCs w:val="0"/>
          <w:color w:val="000000" w:themeColor="text1"/>
          <w:kern w:val="2"/>
          <w:sz w:val="21"/>
          <w:szCs w:val="21"/>
        </w:rPr>
        <w:t>配电站至加油机、埋地油罐及通气管的距离均为至爆炸危险区域边缘的距离。</w:t>
      </w:r>
      <w:bookmarkEnd w:id="17"/>
    </w:p>
    <w:p w14:paraId="7DC2AD29" w14:textId="77777777" w:rsidR="00687616" w:rsidRDefault="00184650">
      <w:pPr>
        <w:pStyle w:val="13"/>
        <w:numPr>
          <w:ilvl w:val="0"/>
          <w:numId w:val="4"/>
        </w:numPr>
        <w:adjustRightInd w:val="0"/>
        <w:snapToGrid w:val="0"/>
        <w:spacing w:line="360" w:lineRule="auto"/>
        <w:ind w:firstLine="420"/>
        <w:jc w:val="both"/>
        <w:outlineLvl w:val="9"/>
        <w:rPr>
          <w:rFonts w:ascii="Times New Roman" w:eastAsiaTheme="minorEastAsia" w:hAnsi="Times New Roman" w:cs="Times New Roman"/>
          <w:bCs w:val="0"/>
          <w:color w:val="000000" w:themeColor="text1"/>
          <w:kern w:val="2"/>
          <w:sz w:val="21"/>
          <w:szCs w:val="21"/>
        </w:rPr>
      </w:pPr>
      <w:bookmarkStart w:id="18" w:name="_Toc31437"/>
      <w:r>
        <w:rPr>
          <w:rFonts w:ascii="Times New Roman" w:eastAsiaTheme="minorEastAsia" w:hAnsi="Times New Roman" w:cs="Times New Roman" w:hint="eastAsia"/>
          <w:bCs w:val="0"/>
          <w:color w:val="000000" w:themeColor="text1"/>
          <w:kern w:val="2"/>
          <w:sz w:val="21"/>
          <w:szCs w:val="21"/>
        </w:rPr>
        <w:t>充电柱为预留，现场检查过程中未建设，故平面布置中未对其间距进行检查。</w:t>
      </w:r>
      <w:bookmarkEnd w:id="18"/>
    </w:p>
    <w:p w14:paraId="3079FF4C" w14:textId="77777777" w:rsidR="00687616" w:rsidRDefault="00184650">
      <w:pPr>
        <w:pStyle w:val="13"/>
        <w:numPr>
          <w:ilvl w:val="0"/>
          <w:numId w:val="4"/>
        </w:numPr>
        <w:adjustRightInd w:val="0"/>
        <w:snapToGrid w:val="0"/>
        <w:spacing w:line="360" w:lineRule="auto"/>
        <w:ind w:firstLine="420"/>
        <w:jc w:val="both"/>
        <w:outlineLvl w:val="9"/>
        <w:rPr>
          <w:rFonts w:ascii="Times New Roman" w:eastAsiaTheme="minorEastAsia" w:hAnsi="Times New Roman" w:cs="Times New Roman"/>
          <w:bCs w:val="0"/>
          <w:color w:val="000000" w:themeColor="text1"/>
          <w:kern w:val="2"/>
          <w:sz w:val="21"/>
          <w:szCs w:val="21"/>
        </w:rPr>
      </w:pPr>
      <w:bookmarkStart w:id="19" w:name="_Toc19335"/>
      <w:r>
        <w:rPr>
          <w:rFonts w:ascii="Times New Roman" w:eastAsiaTheme="minorEastAsia" w:hAnsi="Times New Roman" w:cs="Times New Roman" w:hint="eastAsia"/>
          <w:bCs w:val="0"/>
          <w:color w:val="000000" w:themeColor="text1"/>
          <w:kern w:val="2"/>
          <w:sz w:val="21"/>
          <w:szCs w:val="21"/>
        </w:rPr>
        <w:t>汽柴油通气管沿罩棚支柱向上敷设，通气管至站区围墙等的防火间距为平面距离（即罩棚支柱到建构筑物的距离）。</w:t>
      </w:r>
      <w:bookmarkEnd w:id="19"/>
    </w:p>
    <w:p w14:paraId="5343D4C2" w14:textId="77777777" w:rsidR="00687616" w:rsidRDefault="00184650">
      <w:pPr>
        <w:pStyle w:val="3"/>
        <w:adjustRightInd w:val="0"/>
        <w:snapToGrid w:val="0"/>
        <w:rPr>
          <w:rFonts w:eastAsiaTheme="minorEastAsia" w:cs="Times New Roman"/>
          <w:color w:val="000000" w:themeColor="text1"/>
        </w:rPr>
      </w:pPr>
      <w:r>
        <w:rPr>
          <w:rFonts w:eastAsiaTheme="minorEastAsia" w:cs="Times New Roman"/>
          <w:color w:val="000000" w:themeColor="text1"/>
        </w:rPr>
        <w:lastRenderedPageBreak/>
        <w:t xml:space="preserve">2.3.3 </w:t>
      </w:r>
      <w:r>
        <w:rPr>
          <w:rFonts w:eastAsiaTheme="minorEastAsia" w:cs="Times New Roman"/>
          <w:color w:val="000000" w:themeColor="text1"/>
        </w:rPr>
        <w:t>主要工艺流程</w:t>
      </w:r>
    </w:p>
    <w:p w14:paraId="6C46019F" w14:textId="77777777" w:rsidR="00687616" w:rsidRDefault="00184650">
      <w:pPr>
        <w:ind w:firstLineChars="100" w:firstLine="280"/>
        <w:rPr>
          <w:rFonts w:eastAsiaTheme="minorEastAsia" w:cs="Times New Roman"/>
          <w:color w:val="000000" w:themeColor="text1"/>
        </w:rPr>
      </w:pPr>
      <w:r>
        <w:rPr>
          <w:rFonts w:eastAsiaTheme="minorEastAsia" w:cs="Times New Roman"/>
          <w:color w:val="000000" w:themeColor="text1"/>
        </w:rPr>
        <w:t>（</w:t>
      </w:r>
      <w:r>
        <w:rPr>
          <w:rFonts w:eastAsiaTheme="minorEastAsia" w:cs="Times New Roman"/>
          <w:color w:val="000000" w:themeColor="text1"/>
        </w:rPr>
        <w:t>1</w:t>
      </w:r>
      <w:r>
        <w:rPr>
          <w:rFonts w:eastAsiaTheme="minorEastAsia" w:cs="Times New Roman"/>
          <w:color w:val="000000" w:themeColor="text1"/>
        </w:rPr>
        <w:t>）工艺流程简图：</w:t>
      </w:r>
    </w:p>
    <w:p w14:paraId="54B92739" w14:textId="77777777" w:rsidR="00687616" w:rsidRDefault="00184650">
      <w:pPr>
        <w:snapToGrid w:val="0"/>
        <w:ind w:firstLine="560"/>
        <w:rPr>
          <w:rFonts w:cs="Times New Roman"/>
          <w:color w:val="000000" w:themeColor="text1"/>
          <w:szCs w:val="28"/>
        </w:rPr>
      </w:pPr>
      <w:r>
        <w:rPr>
          <w:rFonts w:cs="Times New Roman"/>
          <w:color w:val="000000" w:themeColor="text1"/>
        </w:rPr>
        <w:t>1</w:t>
      </w:r>
      <w:r>
        <w:rPr>
          <w:rFonts w:cs="Times New Roman"/>
          <w:color w:val="000000" w:themeColor="text1"/>
        </w:rPr>
        <w:t>）</w:t>
      </w:r>
      <w:r>
        <w:rPr>
          <w:rFonts w:cs="Times New Roman"/>
          <w:color w:val="000000" w:themeColor="text1"/>
          <w:szCs w:val="28"/>
        </w:rPr>
        <w:t>汽油卸油、加油工艺流程</w:t>
      </w:r>
      <w:r>
        <w:rPr>
          <w:rFonts w:cs="Times New Roman"/>
          <w:color w:val="000000" w:themeColor="text1"/>
          <w:szCs w:val="28"/>
        </w:rPr>
        <w:t>简</w:t>
      </w:r>
      <w:r>
        <w:rPr>
          <w:rFonts w:cs="Times New Roman"/>
          <w:color w:val="000000" w:themeColor="text1"/>
          <w:szCs w:val="28"/>
        </w:rPr>
        <w:t>图如下：</w:t>
      </w:r>
    </w:p>
    <w:p w14:paraId="5E22964A" w14:textId="77777777" w:rsidR="00687616" w:rsidRDefault="00184650">
      <w:pPr>
        <w:pStyle w:val="a0"/>
        <w:ind w:firstLineChars="0" w:firstLine="0"/>
        <w:rPr>
          <w:rFonts w:cs="Times New Roman"/>
          <w:color w:val="000000" w:themeColor="text1"/>
        </w:rPr>
      </w:pPr>
      <w:r>
        <w:rPr>
          <w:noProof/>
          <w:color w:val="000000" w:themeColor="text1"/>
        </w:rPr>
        <w:drawing>
          <wp:anchor distT="0" distB="0" distL="114300" distR="114300" simplePos="0" relativeHeight="252079104" behindDoc="0" locked="0" layoutInCell="1" allowOverlap="1" wp14:anchorId="1602170B" wp14:editId="693ACF85">
            <wp:simplePos x="0" y="0"/>
            <wp:positionH relativeFrom="column">
              <wp:posOffset>18415</wp:posOffset>
            </wp:positionH>
            <wp:positionV relativeFrom="paragraph">
              <wp:posOffset>12065</wp:posOffset>
            </wp:positionV>
            <wp:extent cx="5722620" cy="1325880"/>
            <wp:effectExtent l="0" t="0" r="762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2"/>
                    <a:stretch>
                      <a:fillRect/>
                    </a:stretch>
                  </pic:blipFill>
                  <pic:spPr>
                    <a:xfrm>
                      <a:off x="0" y="0"/>
                      <a:ext cx="5722620" cy="1325880"/>
                    </a:xfrm>
                    <a:prstGeom prst="rect">
                      <a:avLst/>
                    </a:prstGeom>
                    <a:noFill/>
                    <a:ln>
                      <a:noFill/>
                    </a:ln>
                  </pic:spPr>
                </pic:pic>
              </a:graphicData>
            </a:graphic>
          </wp:anchor>
        </w:drawing>
      </w:r>
    </w:p>
    <w:p w14:paraId="6FEC73E4" w14:textId="77777777" w:rsidR="00687616" w:rsidRDefault="00687616">
      <w:pPr>
        <w:pStyle w:val="a0"/>
        <w:ind w:firstLineChars="0" w:firstLine="0"/>
        <w:rPr>
          <w:rFonts w:cs="Times New Roman"/>
          <w:color w:val="000000" w:themeColor="text1"/>
        </w:rPr>
      </w:pPr>
    </w:p>
    <w:p w14:paraId="5D26D7F4" w14:textId="77777777" w:rsidR="00687616" w:rsidRDefault="00687616">
      <w:pPr>
        <w:pStyle w:val="a0"/>
        <w:ind w:firstLineChars="0" w:firstLine="0"/>
        <w:rPr>
          <w:rFonts w:cs="Times New Roman"/>
          <w:color w:val="000000" w:themeColor="text1"/>
        </w:rPr>
      </w:pPr>
    </w:p>
    <w:p w14:paraId="36379BA9" w14:textId="77777777" w:rsidR="00687616" w:rsidRDefault="00687616">
      <w:pPr>
        <w:pStyle w:val="a0"/>
        <w:ind w:firstLineChars="0" w:firstLine="0"/>
        <w:rPr>
          <w:rFonts w:cs="Times New Roman"/>
          <w:color w:val="000000" w:themeColor="text1"/>
        </w:rPr>
      </w:pPr>
    </w:p>
    <w:p w14:paraId="0E5B6B14" w14:textId="77777777" w:rsidR="00687616" w:rsidRDefault="00687616">
      <w:pPr>
        <w:pStyle w:val="a0"/>
        <w:ind w:firstLine="560"/>
        <w:rPr>
          <w:rFonts w:cs="Times New Roman"/>
          <w:color w:val="000000" w:themeColor="text1"/>
        </w:rPr>
      </w:pPr>
    </w:p>
    <w:p w14:paraId="64279915" w14:textId="77777777" w:rsidR="00687616" w:rsidRDefault="00184650">
      <w:pPr>
        <w:pStyle w:val="a0"/>
        <w:ind w:firstLine="560"/>
        <w:rPr>
          <w:rFonts w:cs="Times New Roman"/>
          <w:color w:val="000000" w:themeColor="text1"/>
        </w:rPr>
      </w:pPr>
      <w:r>
        <w:rPr>
          <w:rFonts w:cs="Times New Roman"/>
          <w:color w:val="000000" w:themeColor="text1"/>
        </w:rPr>
        <w:t>2</w:t>
      </w:r>
      <w:r>
        <w:rPr>
          <w:rFonts w:cs="Times New Roman"/>
          <w:color w:val="000000" w:themeColor="text1"/>
        </w:rPr>
        <w:t>）</w:t>
      </w:r>
      <w:r>
        <w:rPr>
          <w:rFonts w:cs="Times New Roman"/>
          <w:color w:val="000000" w:themeColor="text1"/>
        </w:rPr>
        <w:t>柴油卸油、加油工艺流程</w:t>
      </w:r>
      <w:r>
        <w:rPr>
          <w:rFonts w:cs="Times New Roman"/>
          <w:color w:val="000000" w:themeColor="text1"/>
        </w:rPr>
        <w:t>简</w:t>
      </w:r>
      <w:r>
        <w:rPr>
          <w:rFonts w:cs="Times New Roman"/>
          <w:color w:val="000000" w:themeColor="text1"/>
        </w:rPr>
        <w:t>图如下：</w:t>
      </w:r>
    </w:p>
    <w:p w14:paraId="5E28AB05" w14:textId="77777777" w:rsidR="00687616" w:rsidRDefault="00184650">
      <w:pPr>
        <w:ind w:firstLineChars="100" w:firstLine="280"/>
        <w:rPr>
          <w:rFonts w:eastAsiaTheme="minorEastAsia" w:cs="Times New Roman"/>
          <w:color w:val="000000" w:themeColor="text1"/>
        </w:rPr>
      </w:pPr>
      <w:r>
        <w:rPr>
          <w:noProof/>
          <w:color w:val="000000" w:themeColor="text1"/>
        </w:rPr>
        <w:drawing>
          <wp:inline distT="0" distB="0" distL="114300" distR="114300" wp14:anchorId="103808F2" wp14:editId="50BBE768">
            <wp:extent cx="5636895" cy="1284605"/>
            <wp:effectExtent l="0" t="0" r="1905" b="1079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23"/>
                    <a:stretch>
                      <a:fillRect/>
                    </a:stretch>
                  </pic:blipFill>
                  <pic:spPr>
                    <a:xfrm>
                      <a:off x="0" y="0"/>
                      <a:ext cx="5636895" cy="1284605"/>
                    </a:xfrm>
                    <a:prstGeom prst="rect">
                      <a:avLst/>
                    </a:prstGeom>
                    <a:noFill/>
                    <a:ln>
                      <a:noFill/>
                    </a:ln>
                  </pic:spPr>
                </pic:pic>
              </a:graphicData>
            </a:graphic>
          </wp:inline>
        </w:drawing>
      </w:r>
    </w:p>
    <w:p w14:paraId="5935CA56" w14:textId="77777777" w:rsidR="00687616" w:rsidRDefault="00687616">
      <w:pPr>
        <w:adjustRightInd w:val="0"/>
        <w:snapToGrid w:val="0"/>
        <w:ind w:firstLineChars="100" w:firstLine="100"/>
        <w:rPr>
          <w:rFonts w:eastAsiaTheme="minorEastAsia" w:cs="Times New Roman"/>
          <w:color w:val="000000" w:themeColor="text1"/>
          <w:sz w:val="10"/>
          <w:szCs w:val="10"/>
        </w:rPr>
      </w:pPr>
    </w:p>
    <w:p w14:paraId="7FA0382E" w14:textId="77777777" w:rsidR="00687616" w:rsidRDefault="00184650">
      <w:pPr>
        <w:adjustRightInd w:val="0"/>
        <w:snapToGrid w:val="0"/>
        <w:ind w:firstLineChars="100" w:firstLine="280"/>
        <w:rPr>
          <w:rFonts w:eastAsiaTheme="minorEastAsia" w:cs="Times New Roman"/>
          <w:color w:val="000000" w:themeColor="text1"/>
        </w:rPr>
      </w:pPr>
      <w:r>
        <w:rPr>
          <w:rFonts w:eastAsiaTheme="minorEastAsia" w:cs="Times New Roman"/>
          <w:color w:val="000000" w:themeColor="text1"/>
        </w:rPr>
        <w:t>（</w:t>
      </w:r>
      <w:r>
        <w:rPr>
          <w:rFonts w:eastAsiaTheme="minorEastAsia" w:cs="Times New Roman"/>
          <w:color w:val="000000" w:themeColor="text1"/>
        </w:rPr>
        <w:t>2</w:t>
      </w:r>
      <w:r>
        <w:rPr>
          <w:rFonts w:eastAsiaTheme="minorEastAsia" w:cs="Times New Roman"/>
          <w:color w:val="000000" w:themeColor="text1"/>
        </w:rPr>
        <w:t>）</w:t>
      </w:r>
      <w:r>
        <w:rPr>
          <w:rFonts w:eastAsiaTheme="minorEastAsia" w:cs="Times New Roman"/>
          <w:color w:val="000000" w:themeColor="text1"/>
        </w:rPr>
        <w:t>工艺流程简述：</w:t>
      </w:r>
    </w:p>
    <w:p w14:paraId="40982EFA"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1</w:t>
      </w:r>
      <w:r>
        <w:rPr>
          <w:rFonts w:eastAsiaTheme="minorEastAsia" w:cs="Times New Roman"/>
          <w:color w:val="000000" w:themeColor="text1"/>
        </w:rPr>
        <w:t>）</w:t>
      </w:r>
      <w:r>
        <w:rPr>
          <w:rFonts w:eastAsiaTheme="minorEastAsia" w:cs="Times New Roman"/>
          <w:color w:val="000000" w:themeColor="text1"/>
        </w:rPr>
        <w:t>卸油工艺流程</w:t>
      </w:r>
    </w:p>
    <w:p w14:paraId="294F06D0" w14:textId="77777777" w:rsidR="00687616" w:rsidRDefault="00184650">
      <w:pPr>
        <w:pStyle w:val="afd"/>
        <w:adjustRightInd w:val="0"/>
        <w:snapToGrid w:val="0"/>
        <w:spacing w:after="0"/>
        <w:ind w:firstLineChars="200" w:firstLine="600"/>
        <w:rPr>
          <w:rFonts w:ascii="Times New Roman" w:hAnsi="Times New Roman" w:cs="Times New Roman" w:hint="default"/>
          <w:color w:val="000000" w:themeColor="text1"/>
          <w:spacing w:val="10"/>
          <w:sz w:val="28"/>
          <w:szCs w:val="28"/>
        </w:rPr>
      </w:pPr>
      <w:r>
        <w:rPr>
          <w:rFonts w:ascii="Times New Roman" w:hAnsi="Times New Roman" w:cs="Times New Roman" w:hint="default"/>
          <w:color w:val="000000" w:themeColor="text1"/>
          <w:spacing w:val="10"/>
          <w:sz w:val="28"/>
          <w:szCs w:val="28"/>
        </w:rPr>
        <w:t>卸油：本加油站采用油罐车经连通软管与油罐卸油孔连通卸油的方式卸油，利用位差使油品自流至油罐。汽油和油气回收快速接头为阳接头，柴油快速接头为阴接头。</w:t>
      </w:r>
    </w:p>
    <w:p w14:paraId="57C512CE" w14:textId="77777777" w:rsidR="00687616" w:rsidRDefault="00184650">
      <w:pPr>
        <w:pStyle w:val="afd"/>
        <w:adjustRightInd w:val="0"/>
        <w:snapToGrid w:val="0"/>
        <w:spacing w:after="0"/>
        <w:ind w:firstLineChars="200" w:firstLine="600"/>
        <w:rPr>
          <w:rFonts w:ascii="Times New Roman" w:hAnsi="Times New Roman" w:cs="Times New Roman" w:hint="default"/>
          <w:color w:val="000000" w:themeColor="text1"/>
          <w:spacing w:val="10"/>
          <w:sz w:val="28"/>
          <w:szCs w:val="28"/>
        </w:rPr>
      </w:pPr>
      <w:r>
        <w:rPr>
          <w:rFonts w:ascii="Times New Roman" w:hAnsi="Times New Roman" w:cs="Times New Roman" w:hint="default"/>
          <w:color w:val="000000" w:themeColor="text1"/>
          <w:spacing w:val="10"/>
          <w:sz w:val="28"/>
          <w:szCs w:val="28"/>
        </w:rPr>
        <w:t>装载汽油的油槽车到达加油站罐区后，停稳熄火，卸油工检查接地装置是否良好，消防器材是否到位。连通静电接地装置导出静电，静置</w:t>
      </w:r>
      <w:r>
        <w:rPr>
          <w:rFonts w:ascii="Times New Roman" w:hAnsi="Times New Roman" w:cs="Times New Roman" w:hint="default"/>
          <w:color w:val="000000" w:themeColor="text1"/>
          <w:spacing w:val="10"/>
          <w:sz w:val="28"/>
          <w:szCs w:val="28"/>
        </w:rPr>
        <w:t>15</w:t>
      </w:r>
      <w:r>
        <w:rPr>
          <w:rFonts w:ascii="Times New Roman" w:hAnsi="Times New Roman" w:cs="Times New Roman" w:hint="default"/>
          <w:color w:val="000000" w:themeColor="text1"/>
          <w:spacing w:val="10"/>
          <w:sz w:val="28"/>
          <w:szCs w:val="28"/>
        </w:rPr>
        <w:t>分钟后，用快速接头（阳接头）把</w:t>
      </w:r>
      <w:proofErr w:type="gramStart"/>
      <w:r>
        <w:rPr>
          <w:rFonts w:ascii="Times New Roman" w:hAnsi="Times New Roman" w:cs="Times New Roman" w:hint="default"/>
          <w:color w:val="000000" w:themeColor="text1"/>
          <w:spacing w:val="10"/>
          <w:sz w:val="28"/>
          <w:szCs w:val="28"/>
        </w:rPr>
        <w:t>油罐车的卸油管</w:t>
      </w:r>
      <w:proofErr w:type="gramEnd"/>
      <w:r>
        <w:rPr>
          <w:rFonts w:ascii="Times New Roman" w:hAnsi="Times New Roman" w:cs="Times New Roman" w:hint="default"/>
          <w:color w:val="000000" w:themeColor="text1"/>
          <w:spacing w:val="10"/>
          <w:sz w:val="28"/>
          <w:szCs w:val="28"/>
        </w:rPr>
        <w:t>与储油罐的卸油口连接。（汽油卸油时：汽油油罐的卸油油气回收气相接口与汽油油罐车的气相口连接。连通好后进行卸油作业，汽油油气经回收管线回收至汽油油罐车。）同时使用带高液位报警功能的液位</w:t>
      </w:r>
      <w:proofErr w:type="gramStart"/>
      <w:r>
        <w:rPr>
          <w:rFonts w:ascii="Times New Roman" w:hAnsi="Times New Roman" w:cs="Times New Roman" w:hint="default"/>
          <w:color w:val="000000" w:themeColor="text1"/>
          <w:spacing w:val="10"/>
          <w:sz w:val="28"/>
          <w:szCs w:val="28"/>
        </w:rPr>
        <w:t>计</w:t>
      </w:r>
      <w:proofErr w:type="gramEnd"/>
      <w:r>
        <w:rPr>
          <w:rFonts w:ascii="Times New Roman" w:hAnsi="Times New Roman" w:cs="Times New Roman" w:hint="default"/>
          <w:color w:val="000000" w:themeColor="text1"/>
          <w:spacing w:val="10"/>
          <w:sz w:val="28"/>
          <w:szCs w:val="28"/>
        </w:rPr>
        <w:t>计量储油罐中</w:t>
      </w:r>
      <w:r>
        <w:rPr>
          <w:rFonts w:ascii="Times New Roman" w:hAnsi="Times New Roman" w:cs="Times New Roman" w:hint="default"/>
          <w:color w:val="000000" w:themeColor="text1"/>
          <w:spacing w:val="10"/>
          <w:sz w:val="28"/>
          <w:szCs w:val="28"/>
        </w:rPr>
        <w:t>的储油量，以防卸油时发生冒油事故。</w:t>
      </w:r>
    </w:p>
    <w:p w14:paraId="3E6F6059" w14:textId="77777777" w:rsidR="00687616" w:rsidRDefault="00184650">
      <w:pPr>
        <w:pStyle w:val="afd"/>
        <w:adjustRightInd w:val="0"/>
        <w:snapToGrid w:val="0"/>
        <w:spacing w:after="0"/>
        <w:ind w:firstLineChars="200" w:firstLine="600"/>
        <w:rPr>
          <w:rFonts w:ascii="Times New Roman" w:hAnsi="Times New Roman" w:cs="Times New Roman" w:hint="default"/>
          <w:color w:val="000000" w:themeColor="text1"/>
          <w:spacing w:val="10"/>
          <w:sz w:val="28"/>
          <w:szCs w:val="28"/>
        </w:rPr>
      </w:pPr>
      <w:r>
        <w:rPr>
          <w:rFonts w:ascii="Times New Roman" w:hAnsi="Times New Roman" w:cs="Times New Roman" w:hint="default"/>
          <w:color w:val="000000" w:themeColor="text1"/>
          <w:spacing w:val="10"/>
          <w:sz w:val="28"/>
          <w:szCs w:val="28"/>
        </w:rPr>
        <w:lastRenderedPageBreak/>
        <w:t>装载柴油的油槽车到达加油站罐区后，停稳熄火，卸油工检查接地装置是否良好，消防器材是否到位。连通静电接地装置导出静电，静置</w:t>
      </w:r>
      <w:r>
        <w:rPr>
          <w:rFonts w:ascii="Times New Roman" w:hAnsi="Times New Roman" w:cs="Times New Roman" w:hint="default"/>
          <w:color w:val="000000" w:themeColor="text1"/>
          <w:spacing w:val="10"/>
          <w:sz w:val="28"/>
          <w:szCs w:val="28"/>
        </w:rPr>
        <w:t>15</w:t>
      </w:r>
      <w:r>
        <w:rPr>
          <w:rFonts w:ascii="Times New Roman" w:hAnsi="Times New Roman" w:cs="Times New Roman" w:hint="default"/>
          <w:color w:val="000000" w:themeColor="text1"/>
          <w:spacing w:val="10"/>
          <w:sz w:val="28"/>
          <w:szCs w:val="28"/>
        </w:rPr>
        <w:t>分钟后，用快速接头（阴接头）把</w:t>
      </w:r>
      <w:proofErr w:type="gramStart"/>
      <w:r>
        <w:rPr>
          <w:rFonts w:ascii="Times New Roman" w:hAnsi="Times New Roman" w:cs="Times New Roman" w:hint="default"/>
          <w:color w:val="000000" w:themeColor="text1"/>
          <w:spacing w:val="10"/>
          <w:sz w:val="28"/>
          <w:szCs w:val="28"/>
        </w:rPr>
        <w:t>油罐车的卸油管</w:t>
      </w:r>
      <w:proofErr w:type="gramEnd"/>
      <w:r>
        <w:rPr>
          <w:rFonts w:ascii="Times New Roman" w:hAnsi="Times New Roman" w:cs="Times New Roman" w:hint="default"/>
          <w:color w:val="000000" w:themeColor="text1"/>
          <w:spacing w:val="10"/>
          <w:sz w:val="28"/>
          <w:szCs w:val="28"/>
        </w:rPr>
        <w:t>与储油罐的卸油口连接。连通好后进行卸油作业，同时使用带高液位报警功能的液位</w:t>
      </w:r>
      <w:proofErr w:type="gramStart"/>
      <w:r>
        <w:rPr>
          <w:rFonts w:ascii="Times New Roman" w:hAnsi="Times New Roman" w:cs="Times New Roman" w:hint="default"/>
          <w:color w:val="000000" w:themeColor="text1"/>
          <w:spacing w:val="10"/>
          <w:sz w:val="28"/>
          <w:szCs w:val="28"/>
        </w:rPr>
        <w:t>计</w:t>
      </w:r>
      <w:proofErr w:type="gramEnd"/>
      <w:r>
        <w:rPr>
          <w:rFonts w:ascii="Times New Roman" w:hAnsi="Times New Roman" w:cs="Times New Roman" w:hint="default"/>
          <w:color w:val="000000" w:themeColor="text1"/>
          <w:spacing w:val="10"/>
          <w:sz w:val="28"/>
          <w:szCs w:val="28"/>
        </w:rPr>
        <w:t>计量储油罐中的储油量，以防卸油时发生冒油事故。</w:t>
      </w:r>
    </w:p>
    <w:p w14:paraId="51D0054E" w14:textId="77777777" w:rsidR="00687616" w:rsidRDefault="00184650">
      <w:pPr>
        <w:pStyle w:val="afd"/>
        <w:adjustRightInd w:val="0"/>
        <w:snapToGrid w:val="0"/>
        <w:spacing w:after="0"/>
        <w:ind w:firstLineChars="200" w:firstLine="600"/>
        <w:rPr>
          <w:rFonts w:ascii="Times New Roman" w:hAnsi="Times New Roman" w:cs="Times New Roman" w:hint="default"/>
          <w:color w:val="000000" w:themeColor="text1"/>
          <w:spacing w:val="10"/>
          <w:sz w:val="28"/>
          <w:szCs w:val="28"/>
        </w:rPr>
      </w:pPr>
      <w:r>
        <w:rPr>
          <w:rFonts w:ascii="Times New Roman" w:hAnsi="Times New Roman" w:cs="Times New Roman" w:hint="default"/>
          <w:color w:val="000000" w:themeColor="text1"/>
          <w:spacing w:val="10"/>
          <w:sz w:val="28"/>
          <w:szCs w:val="28"/>
        </w:rPr>
        <w:t>卸油前，核对罐车与油罐中油品的品名、牌号是否一致，各项准备工作检查无误后，开始自流卸油。</w:t>
      </w:r>
      <w:proofErr w:type="gramStart"/>
      <w:r>
        <w:rPr>
          <w:rFonts w:ascii="Times New Roman" w:hAnsi="Times New Roman" w:cs="Times New Roman" w:hint="default"/>
          <w:color w:val="000000" w:themeColor="text1"/>
          <w:spacing w:val="10"/>
          <w:sz w:val="28"/>
          <w:szCs w:val="28"/>
        </w:rPr>
        <w:t>油罐的卸油管</w:t>
      </w:r>
      <w:proofErr w:type="gramEnd"/>
      <w:r>
        <w:rPr>
          <w:rFonts w:ascii="Times New Roman" w:hAnsi="Times New Roman" w:cs="Times New Roman" w:hint="default"/>
          <w:color w:val="000000" w:themeColor="text1"/>
          <w:spacing w:val="10"/>
          <w:sz w:val="28"/>
          <w:szCs w:val="28"/>
        </w:rPr>
        <w:t>道设防溢阀，以防卸油中出现冒油事故。卸油中，卸油工应注意观察管道、阀门等相关设备运行</w:t>
      </w:r>
      <w:r>
        <w:rPr>
          <w:rFonts w:ascii="Times New Roman" w:hAnsi="Times New Roman" w:cs="Times New Roman" w:hint="default"/>
          <w:color w:val="000000" w:themeColor="text1"/>
          <w:spacing w:val="10"/>
          <w:sz w:val="28"/>
          <w:szCs w:val="28"/>
        </w:rPr>
        <w:t>情况。卸油时不准其他车辆靠近卸油区，严防其他点火源接近卸油现场，油罐车不得随意打火启动和进行车辆移动。卸油结束时，检查并确认没有溢油、漏油后，关好阀门，断开卸油快速接头，并将卸油管抬高使管内油料流入油罐内并防止溅出，封闭好油罐进口和罐车卸油口，清理现场。卸完油后，油罐车不可立即起动，应待罐车周围油气消散后（约</w:t>
      </w:r>
      <w:r>
        <w:rPr>
          <w:rFonts w:ascii="Times New Roman" w:hAnsi="Times New Roman" w:cs="Times New Roman" w:hint="default"/>
          <w:color w:val="000000" w:themeColor="text1"/>
          <w:spacing w:val="10"/>
          <w:sz w:val="28"/>
          <w:szCs w:val="28"/>
        </w:rPr>
        <w:t>5</w:t>
      </w:r>
      <w:r>
        <w:rPr>
          <w:rFonts w:ascii="Times New Roman" w:hAnsi="Times New Roman" w:cs="Times New Roman" w:hint="default"/>
          <w:color w:val="000000" w:themeColor="text1"/>
          <w:spacing w:val="10"/>
          <w:sz w:val="28"/>
          <w:szCs w:val="28"/>
        </w:rPr>
        <w:t>分钟）再起动。拆除静电接地装置，发动油品罐车缓慢离开罐区。至此，卸油过程完毕。</w:t>
      </w:r>
    </w:p>
    <w:p w14:paraId="34686C69" w14:textId="77777777" w:rsidR="00687616" w:rsidRDefault="00184650">
      <w:pPr>
        <w:adjustRightInd w:val="0"/>
        <w:snapToGrid w:val="0"/>
        <w:ind w:firstLine="560"/>
        <w:rPr>
          <w:rFonts w:cs="Times New Roman"/>
          <w:bCs/>
          <w:color w:val="000000" w:themeColor="text1"/>
          <w:szCs w:val="28"/>
        </w:rPr>
      </w:pPr>
      <w:r>
        <w:rPr>
          <w:rFonts w:cs="Times New Roman"/>
          <w:bCs/>
          <w:color w:val="000000" w:themeColor="text1"/>
          <w:szCs w:val="28"/>
        </w:rPr>
        <w:t>2</w:t>
      </w:r>
      <w:r>
        <w:rPr>
          <w:rFonts w:cs="Times New Roman"/>
          <w:bCs/>
          <w:color w:val="000000" w:themeColor="text1"/>
          <w:szCs w:val="28"/>
        </w:rPr>
        <w:t>）加油工艺流程</w:t>
      </w:r>
    </w:p>
    <w:p w14:paraId="2513C147" w14:textId="77777777" w:rsidR="00687616" w:rsidRDefault="00184650">
      <w:pPr>
        <w:adjustRightInd w:val="0"/>
        <w:snapToGrid w:val="0"/>
        <w:ind w:firstLine="560"/>
        <w:rPr>
          <w:rFonts w:cs="Times New Roman"/>
          <w:bCs/>
          <w:color w:val="000000" w:themeColor="text1"/>
          <w:szCs w:val="28"/>
        </w:rPr>
      </w:pPr>
      <w:r>
        <w:rPr>
          <w:rFonts w:cs="Times New Roman"/>
          <w:bCs/>
          <w:color w:val="000000" w:themeColor="text1"/>
          <w:szCs w:val="28"/>
        </w:rPr>
        <w:t>汽油、柴油销售时，油品从储油罐中经潜油泵提升加压后送到加油机再注入到汽车油箱中</w:t>
      </w:r>
      <w:r>
        <w:rPr>
          <w:rFonts w:cs="Times New Roman"/>
          <w:bCs/>
          <w:color w:val="000000" w:themeColor="text1"/>
          <w:szCs w:val="28"/>
        </w:rPr>
        <w:t>，</w:t>
      </w:r>
      <w:r>
        <w:rPr>
          <w:rFonts w:cs="Times New Roman"/>
          <w:bCs/>
          <w:color w:val="000000" w:themeColor="text1"/>
          <w:szCs w:val="28"/>
        </w:rPr>
        <w:t>加油枪流量不超过</w:t>
      </w:r>
      <w:r>
        <w:rPr>
          <w:rFonts w:cs="Times New Roman"/>
          <w:bCs/>
          <w:color w:val="000000" w:themeColor="text1"/>
          <w:szCs w:val="28"/>
        </w:rPr>
        <w:t>50L</w:t>
      </w:r>
      <w:r>
        <w:rPr>
          <w:rFonts w:cs="Times New Roman"/>
          <w:bCs/>
          <w:color w:val="000000" w:themeColor="text1"/>
          <w:szCs w:val="28"/>
        </w:rPr>
        <w:t>/min</w:t>
      </w:r>
      <w:r>
        <w:rPr>
          <w:rFonts w:cs="Times New Roman"/>
          <w:bCs/>
          <w:color w:val="000000" w:themeColor="text1"/>
          <w:szCs w:val="28"/>
        </w:rPr>
        <w:t>。</w:t>
      </w:r>
    </w:p>
    <w:p w14:paraId="01EA7F10" w14:textId="77777777" w:rsidR="00687616" w:rsidRDefault="00184650">
      <w:pPr>
        <w:adjustRightInd w:val="0"/>
        <w:snapToGrid w:val="0"/>
        <w:ind w:firstLine="560"/>
        <w:rPr>
          <w:rFonts w:cs="Times New Roman"/>
          <w:bCs/>
          <w:color w:val="000000" w:themeColor="text1"/>
          <w:szCs w:val="28"/>
        </w:rPr>
      </w:pPr>
      <w:r>
        <w:rPr>
          <w:rFonts w:cs="Times New Roman"/>
          <w:bCs/>
          <w:color w:val="000000" w:themeColor="text1"/>
          <w:szCs w:val="28"/>
        </w:rPr>
        <w:t>3</w:t>
      </w:r>
      <w:r>
        <w:rPr>
          <w:rFonts w:cs="Times New Roman"/>
          <w:bCs/>
          <w:color w:val="000000" w:themeColor="text1"/>
          <w:szCs w:val="28"/>
        </w:rPr>
        <w:t>）油气回收流程</w:t>
      </w:r>
    </w:p>
    <w:p w14:paraId="1C193A1E" w14:textId="77777777" w:rsidR="00687616" w:rsidRDefault="00184650">
      <w:pPr>
        <w:adjustRightInd w:val="0"/>
        <w:snapToGrid w:val="0"/>
        <w:ind w:firstLine="560"/>
        <w:rPr>
          <w:rFonts w:cs="Times New Roman"/>
          <w:bCs/>
          <w:color w:val="000000" w:themeColor="text1"/>
          <w:szCs w:val="28"/>
        </w:rPr>
      </w:pPr>
      <w:r>
        <w:rPr>
          <w:rFonts w:cs="Times New Roman"/>
          <w:bCs/>
          <w:color w:val="000000" w:themeColor="text1"/>
          <w:szCs w:val="28"/>
        </w:rPr>
        <w:t>本站采用三次油气回收，包括卸油油气回收（将卸油时的油气回收到油罐车里），加油油气回收（油站给汽车加油时，将加油时的油气通过改造后的加油枪密封回收回到加油站的油罐）和油气回收装置（收集到油罐里的油气通过油气回收装置，一部分被压缩冷凝转化为汽油，未转化为汽油的部分通过膜分离元件，将洁净的空气排入大气，高浓度的油气再回到油罐内）。</w:t>
      </w:r>
      <w:r>
        <w:rPr>
          <w:rFonts w:cs="Times New Roman" w:hint="eastAsia"/>
          <w:bCs/>
          <w:color w:val="000000" w:themeColor="text1"/>
          <w:szCs w:val="28"/>
        </w:rPr>
        <w:t>油气回收工艺流程如下：</w:t>
      </w:r>
    </w:p>
    <w:p w14:paraId="0ED75850" w14:textId="77777777" w:rsidR="00687616" w:rsidRDefault="00184650">
      <w:pPr>
        <w:adjustRightInd w:val="0"/>
        <w:snapToGrid w:val="0"/>
        <w:ind w:firstLine="560"/>
        <w:rPr>
          <w:color w:val="000000" w:themeColor="text1"/>
        </w:rPr>
      </w:pPr>
      <w:r>
        <w:rPr>
          <w:rFonts w:ascii="宋体" w:hAnsi="宋体" w:cs="宋体" w:hint="eastAsia"/>
          <w:color w:val="000000" w:themeColor="text1"/>
          <w:kern w:val="0"/>
          <w:szCs w:val="28"/>
          <w:lang w:bidi="ar"/>
        </w:rPr>
        <w:t>卸油油气回收：埋地油罐的气相空间与油槽车的气相空间通过卸油口</w:t>
      </w:r>
      <w:r>
        <w:rPr>
          <w:rFonts w:ascii="宋体" w:hAnsi="宋体" w:cs="宋体" w:hint="eastAsia"/>
          <w:color w:val="000000" w:themeColor="text1"/>
          <w:kern w:val="0"/>
          <w:szCs w:val="28"/>
          <w:lang w:bidi="ar"/>
        </w:rPr>
        <w:lastRenderedPageBreak/>
        <w:t>的</w:t>
      </w:r>
      <w:r>
        <w:rPr>
          <w:rFonts w:ascii="宋体" w:hAnsi="宋体" w:cs="宋体" w:hint="eastAsia"/>
          <w:color w:val="000000" w:themeColor="text1"/>
          <w:kern w:val="0"/>
          <w:szCs w:val="28"/>
          <w:lang w:bidi="ar"/>
        </w:rPr>
        <w:t xml:space="preserve"> </w:t>
      </w:r>
      <w:r>
        <w:rPr>
          <w:rFonts w:ascii="宋体" w:hAnsi="宋体" w:cs="宋体" w:hint="eastAsia"/>
          <w:color w:val="000000" w:themeColor="text1"/>
          <w:kern w:val="0"/>
          <w:szCs w:val="28"/>
          <w:lang w:bidi="ar"/>
        </w:rPr>
        <w:t>油气回收气相工艺管线及气相软管连通，在卸油过程中将埋地油罐中的油气</w:t>
      </w:r>
      <w:r>
        <w:rPr>
          <w:rFonts w:ascii="宋体" w:hAnsi="宋体" w:cs="宋体" w:hint="eastAsia"/>
          <w:color w:val="000000" w:themeColor="text1"/>
          <w:kern w:val="0"/>
          <w:szCs w:val="28"/>
          <w:lang w:bidi="ar"/>
        </w:rPr>
        <w:t xml:space="preserve"> </w:t>
      </w:r>
      <w:r>
        <w:rPr>
          <w:rFonts w:ascii="宋体" w:hAnsi="宋体" w:cs="宋体" w:hint="eastAsia"/>
          <w:color w:val="000000" w:themeColor="text1"/>
          <w:kern w:val="0"/>
          <w:szCs w:val="28"/>
          <w:lang w:bidi="ar"/>
        </w:rPr>
        <w:t>回收到油罐车中。</w:t>
      </w:r>
      <w:r>
        <w:rPr>
          <w:rFonts w:ascii="宋体" w:hAnsi="宋体" w:cs="宋体" w:hint="eastAsia"/>
          <w:color w:val="000000" w:themeColor="text1"/>
          <w:kern w:val="0"/>
          <w:szCs w:val="28"/>
          <w:lang w:bidi="ar"/>
        </w:rPr>
        <w:t xml:space="preserve"> </w:t>
      </w:r>
    </w:p>
    <w:p w14:paraId="76639D25" w14:textId="77777777" w:rsidR="00687616" w:rsidRDefault="00184650">
      <w:pPr>
        <w:widowControl/>
        <w:adjustRightInd w:val="0"/>
        <w:snapToGrid w:val="0"/>
        <w:ind w:firstLine="560"/>
        <w:jc w:val="left"/>
        <w:rPr>
          <w:color w:val="000000" w:themeColor="text1"/>
        </w:rPr>
      </w:pPr>
      <w:r>
        <w:rPr>
          <w:rFonts w:ascii="宋体" w:hAnsi="宋体" w:cs="宋体" w:hint="eastAsia"/>
          <w:color w:val="000000" w:themeColor="text1"/>
          <w:kern w:val="0"/>
          <w:szCs w:val="28"/>
          <w:lang w:bidi="ar"/>
        </w:rPr>
        <w:t>加油油气回收：在汽车加油过程中，将汽车油箱内及加油枪口散溢的油</w:t>
      </w:r>
      <w:r>
        <w:rPr>
          <w:rFonts w:ascii="宋体" w:hAnsi="宋体" w:cs="宋体" w:hint="eastAsia"/>
          <w:color w:val="000000" w:themeColor="text1"/>
          <w:kern w:val="0"/>
          <w:szCs w:val="28"/>
          <w:lang w:bidi="ar"/>
        </w:rPr>
        <w:t xml:space="preserve"> </w:t>
      </w:r>
      <w:r>
        <w:rPr>
          <w:rFonts w:ascii="宋体" w:hAnsi="宋体" w:cs="宋体" w:hint="eastAsia"/>
          <w:color w:val="000000" w:themeColor="text1"/>
          <w:kern w:val="0"/>
          <w:szCs w:val="28"/>
          <w:lang w:bidi="ar"/>
        </w:rPr>
        <w:t>气，通过油气回收专用加油枪收集，经油气回收管线输送至汽油储罐，实现</w:t>
      </w:r>
      <w:r>
        <w:rPr>
          <w:rFonts w:ascii="宋体" w:hAnsi="宋体" w:cs="宋体" w:hint="eastAsia"/>
          <w:color w:val="000000" w:themeColor="text1"/>
          <w:kern w:val="0"/>
          <w:szCs w:val="28"/>
          <w:lang w:bidi="ar"/>
        </w:rPr>
        <w:t xml:space="preserve"> </w:t>
      </w:r>
      <w:r>
        <w:rPr>
          <w:rFonts w:ascii="宋体" w:hAnsi="宋体" w:cs="宋体" w:hint="eastAsia"/>
          <w:color w:val="000000" w:themeColor="text1"/>
          <w:kern w:val="0"/>
          <w:szCs w:val="28"/>
          <w:lang w:bidi="ar"/>
        </w:rPr>
        <w:t>加油与油气等体积置换。油气回收管线设止逆阀，防止油气返回。</w:t>
      </w:r>
      <w:r>
        <w:rPr>
          <w:rFonts w:ascii="宋体" w:hAnsi="宋体" w:cs="宋体" w:hint="eastAsia"/>
          <w:color w:val="000000" w:themeColor="text1"/>
          <w:kern w:val="0"/>
          <w:szCs w:val="28"/>
          <w:lang w:bidi="ar"/>
        </w:rPr>
        <w:t xml:space="preserve"> </w:t>
      </w:r>
    </w:p>
    <w:p w14:paraId="66909B76" w14:textId="77777777" w:rsidR="00687616" w:rsidRDefault="00184650">
      <w:pPr>
        <w:widowControl/>
        <w:adjustRightInd w:val="0"/>
        <w:snapToGrid w:val="0"/>
        <w:ind w:firstLine="560"/>
        <w:jc w:val="left"/>
        <w:rPr>
          <w:rFonts w:cs="Times New Roman"/>
          <w:bCs/>
          <w:color w:val="000000" w:themeColor="text1"/>
          <w:szCs w:val="28"/>
        </w:rPr>
      </w:pPr>
      <w:r>
        <w:rPr>
          <w:rFonts w:ascii="宋体" w:hAnsi="宋体" w:cs="宋体" w:hint="eastAsia"/>
          <w:color w:val="000000" w:themeColor="text1"/>
          <w:kern w:val="0"/>
          <w:szCs w:val="28"/>
          <w:lang w:bidi="ar"/>
        </w:rPr>
        <w:t>油气回收装置：汽油罐、加油机的气相管线与三次油气回收装置连通，</w:t>
      </w:r>
      <w:r>
        <w:rPr>
          <w:rFonts w:ascii="宋体" w:hAnsi="宋体" w:cs="宋体" w:hint="eastAsia"/>
          <w:color w:val="000000" w:themeColor="text1"/>
          <w:kern w:val="0"/>
          <w:szCs w:val="28"/>
          <w:lang w:bidi="ar"/>
        </w:rPr>
        <w:t xml:space="preserve"> </w:t>
      </w:r>
      <w:r>
        <w:rPr>
          <w:rFonts w:ascii="宋体" w:hAnsi="宋体" w:cs="宋体" w:hint="eastAsia"/>
          <w:color w:val="000000" w:themeColor="text1"/>
          <w:kern w:val="0"/>
          <w:szCs w:val="28"/>
          <w:lang w:bidi="ar"/>
        </w:rPr>
        <w:t>油气经油气回收装置转化成液体回到</w:t>
      </w:r>
      <w:r>
        <w:rPr>
          <w:rFonts w:ascii="宋体" w:hAnsi="宋体" w:cs="宋体" w:hint="eastAsia"/>
          <w:color w:val="000000" w:themeColor="text1"/>
          <w:kern w:val="0"/>
          <w:szCs w:val="28"/>
          <w:lang w:bidi="ar"/>
        </w:rPr>
        <w:t xml:space="preserve"> </w:t>
      </w:r>
      <w:r>
        <w:rPr>
          <w:rFonts w:cs="Times New Roman"/>
          <w:color w:val="000000" w:themeColor="text1"/>
          <w:kern w:val="0"/>
          <w:szCs w:val="28"/>
          <w:lang w:bidi="ar"/>
        </w:rPr>
        <w:t>92#</w:t>
      </w:r>
      <w:r>
        <w:rPr>
          <w:rFonts w:ascii="宋体" w:hAnsi="宋体" w:cs="宋体" w:hint="eastAsia"/>
          <w:color w:val="000000" w:themeColor="text1"/>
          <w:kern w:val="0"/>
          <w:szCs w:val="28"/>
          <w:lang w:bidi="ar"/>
        </w:rPr>
        <w:t>汽油罐中。</w:t>
      </w:r>
    </w:p>
    <w:p w14:paraId="54A8E3FE"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4</w:t>
      </w:r>
      <w:r>
        <w:rPr>
          <w:rFonts w:eastAsiaTheme="minorEastAsia" w:cs="Times New Roman"/>
          <w:color w:val="000000" w:themeColor="text1"/>
        </w:rPr>
        <w:t>）主要设备和设施</w:t>
      </w:r>
    </w:p>
    <w:p w14:paraId="6E3F7737"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该项目主要设备见</w:t>
      </w:r>
      <w:r>
        <w:rPr>
          <w:rFonts w:eastAsiaTheme="minorEastAsia" w:cs="Times New Roman"/>
          <w:color w:val="000000" w:themeColor="text1"/>
        </w:rPr>
        <w:t>下表</w:t>
      </w:r>
      <w:r>
        <w:rPr>
          <w:rFonts w:eastAsiaTheme="minorEastAsia" w:cs="Times New Roman"/>
          <w:color w:val="000000" w:themeColor="text1"/>
        </w:rPr>
        <w:t>。</w:t>
      </w:r>
    </w:p>
    <w:p w14:paraId="13CD610F" w14:textId="77777777" w:rsidR="00687616" w:rsidRDefault="00184650">
      <w:pPr>
        <w:ind w:firstLine="482"/>
        <w:jc w:val="center"/>
        <w:rPr>
          <w:rFonts w:eastAsiaTheme="minorEastAsia" w:cs="Times New Roman"/>
          <w:b/>
          <w:color w:val="000000" w:themeColor="text1"/>
          <w:sz w:val="24"/>
          <w:szCs w:val="24"/>
        </w:rPr>
      </w:pPr>
      <w:r>
        <w:rPr>
          <w:rFonts w:eastAsiaTheme="minorEastAsia" w:cs="Times New Roman"/>
          <w:b/>
          <w:color w:val="000000" w:themeColor="text1"/>
          <w:sz w:val="24"/>
          <w:szCs w:val="24"/>
        </w:rPr>
        <w:t>表</w:t>
      </w:r>
      <w:r>
        <w:rPr>
          <w:rFonts w:eastAsiaTheme="minorEastAsia" w:cs="Times New Roman"/>
          <w:b/>
          <w:color w:val="000000" w:themeColor="text1"/>
          <w:sz w:val="24"/>
          <w:szCs w:val="24"/>
        </w:rPr>
        <w:t>2</w:t>
      </w:r>
      <w:r>
        <w:rPr>
          <w:rFonts w:eastAsiaTheme="minorEastAsia" w:cs="Times New Roman"/>
          <w:b/>
          <w:color w:val="000000" w:themeColor="text1"/>
          <w:sz w:val="24"/>
          <w:szCs w:val="24"/>
        </w:rPr>
        <w:t>.3</w:t>
      </w:r>
      <w:r>
        <w:rPr>
          <w:rFonts w:eastAsiaTheme="minorEastAsia" w:cs="Times New Roman"/>
          <w:b/>
          <w:color w:val="000000" w:themeColor="text1"/>
          <w:sz w:val="24"/>
          <w:szCs w:val="24"/>
        </w:rPr>
        <w:t>-</w:t>
      </w:r>
      <w:r>
        <w:rPr>
          <w:rFonts w:eastAsiaTheme="minorEastAsia" w:cs="Times New Roman"/>
          <w:b/>
          <w:color w:val="000000" w:themeColor="text1"/>
          <w:sz w:val="24"/>
          <w:szCs w:val="24"/>
        </w:rPr>
        <w:t>2</w:t>
      </w:r>
      <w:r>
        <w:rPr>
          <w:rFonts w:eastAsiaTheme="minorEastAsia" w:cs="Times New Roman"/>
          <w:b/>
          <w:color w:val="000000" w:themeColor="text1"/>
          <w:sz w:val="24"/>
          <w:szCs w:val="24"/>
        </w:rPr>
        <w:t xml:space="preserve"> </w:t>
      </w:r>
      <w:r>
        <w:rPr>
          <w:rFonts w:eastAsiaTheme="minorEastAsia" w:cs="Times New Roman"/>
          <w:b/>
          <w:color w:val="000000" w:themeColor="text1"/>
          <w:sz w:val="24"/>
          <w:szCs w:val="24"/>
        </w:rPr>
        <w:t>主要设备一览表</w:t>
      </w:r>
    </w:p>
    <w:p w14:paraId="3066C9D7" w14:textId="77777777" w:rsidR="00091426" w:rsidRDefault="00091426" w:rsidP="00091426">
      <w:pPr>
        <w:adjustRightInd w:val="0"/>
        <w:snapToGrid w:val="0"/>
        <w:spacing w:beforeLines="50" w:before="156"/>
        <w:ind w:firstLine="482"/>
        <w:jc w:val="center"/>
        <w:rPr>
          <w:rFonts w:hint="eastAsia"/>
          <w:b/>
          <w:snapToGrid w:val="0"/>
          <w:color w:val="000000"/>
          <w:kern w:val="0"/>
          <w:sz w:val="24"/>
          <w:szCs w:val="24"/>
        </w:rPr>
      </w:pPr>
      <w:r w:rsidRPr="002B5FD0">
        <w:rPr>
          <w:rFonts w:hint="eastAsia"/>
          <w:b/>
          <w:snapToGrid w:val="0"/>
          <w:color w:val="000000"/>
          <w:kern w:val="0"/>
          <w:sz w:val="24"/>
          <w:szCs w:val="24"/>
          <w:highlight w:val="yellow"/>
        </w:rPr>
        <w:t>以下内容因涉及企业秘密，不予公开</w:t>
      </w:r>
    </w:p>
    <w:p w14:paraId="6B5ED346" w14:textId="77777777" w:rsidR="00687616" w:rsidRDefault="00184650">
      <w:pPr>
        <w:pStyle w:val="3"/>
        <w:adjustRightInd w:val="0"/>
        <w:snapToGrid w:val="0"/>
        <w:spacing w:beforeLines="100" w:before="312"/>
        <w:rPr>
          <w:rFonts w:eastAsiaTheme="minorEastAsia" w:cs="Times New Roman"/>
          <w:color w:val="000000" w:themeColor="text1"/>
        </w:rPr>
      </w:pPr>
      <w:r>
        <w:rPr>
          <w:rFonts w:eastAsiaTheme="minorEastAsia" w:cs="Times New Roman"/>
          <w:color w:val="000000" w:themeColor="text1"/>
        </w:rPr>
        <w:t xml:space="preserve">2.3.4 </w:t>
      </w:r>
      <w:r>
        <w:rPr>
          <w:rFonts w:eastAsiaTheme="minorEastAsia" w:cs="Times New Roman"/>
          <w:color w:val="000000" w:themeColor="text1"/>
        </w:rPr>
        <w:t>公用工程及辅助设施</w:t>
      </w:r>
    </w:p>
    <w:p w14:paraId="2FDC034A" w14:textId="77777777" w:rsidR="00687616" w:rsidRDefault="00184650">
      <w:pPr>
        <w:adjustRightInd w:val="0"/>
        <w:snapToGrid w:val="0"/>
        <w:ind w:firstLineChars="100" w:firstLine="280"/>
        <w:rPr>
          <w:rFonts w:eastAsiaTheme="minorEastAsia" w:cs="Times New Roman"/>
          <w:color w:val="000000" w:themeColor="text1"/>
        </w:rPr>
      </w:pPr>
      <w:r>
        <w:rPr>
          <w:rFonts w:eastAsiaTheme="minorEastAsia" w:cs="Times New Roman"/>
          <w:color w:val="000000" w:themeColor="text1"/>
        </w:rPr>
        <w:t>（</w:t>
      </w:r>
      <w:r>
        <w:rPr>
          <w:rFonts w:eastAsiaTheme="minorEastAsia" w:cs="Times New Roman"/>
          <w:color w:val="000000" w:themeColor="text1"/>
        </w:rPr>
        <w:t>1</w:t>
      </w:r>
      <w:r>
        <w:rPr>
          <w:rFonts w:eastAsiaTheme="minorEastAsia" w:cs="Times New Roman"/>
          <w:color w:val="000000" w:themeColor="text1"/>
        </w:rPr>
        <w:t>）给、排水</w:t>
      </w:r>
    </w:p>
    <w:p w14:paraId="2677063A" w14:textId="77777777" w:rsidR="00687616" w:rsidRDefault="00184650">
      <w:pPr>
        <w:adjustRightInd w:val="0"/>
        <w:snapToGrid w:val="0"/>
        <w:ind w:leftChars="8" w:left="22" w:firstLineChars="196" w:firstLine="549"/>
        <w:rPr>
          <w:rFonts w:cs="Times New Roman"/>
          <w:bCs/>
          <w:color w:val="000000" w:themeColor="text1"/>
          <w:szCs w:val="28"/>
          <w:lang w:val="zh-CN"/>
        </w:rPr>
      </w:pPr>
      <w:r>
        <w:rPr>
          <w:rFonts w:cs="Times New Roman"/>
          <w:bCs/>
          <w:color w:val="000000" w:themeColor="text1"/>
          <w:szCs w:val="28"/>
          <w:lang w:val="zh-CN"/>
        </w:rPr>
        <w:t>加油站用水</w:t>
      </w:r>
      <w:r>
        <w:rPr>
          <w:rFonts w:cs="Times New Roman"/>
          <w:bCs/>
          <w:color w:val="000000" w:themeColor="text1"/>
          <w:szCs w:val="28"/>
        </w:rPr>
        <w:t>引自垦利区市政供水</w:t>
      </w:r>
      <w:r>
        <w:rPr>
          <w:rFonts w:cs="Times New Roman"/>
          <w:bCs/>
          <w:color w:val="000000" w:themeColor="text1"/>
          <w:szCs w:val="28"/>
          <w:lang w:val="zh-CN"/>
        </w:rPr>
        <w:t>，</w:t>
      </w:r>
      <w:r>
        <w:rPr>
          <w:rFonts w:cs="Times New Roman"/>
          <w:bCs/>
          <w:color w:val="000000" w:themeColor="text1"/>
          <w:szCs w:val="28"/>
        </w:rPr>
        <w:t>主要为生活用水，</w:t>
      </w:r>
      <w:r>
        <w:rPr>
          <w:rFonts w:cs="Times New Roman"/>
          <w:bCs/>
          <w:color w:val="000000" w:themeColor="text1"/>
          <w:szCs w:val="28"/>
          <w:lang w:val="zh-CN"/>
        </w:rPr>
        <w:t>采用</w:t>
      </w:r>
      <w:r>
        <w:rPr>
          <w:rFonts w:cs="Times New Roman"/>
          <w:bCs/>
          <w:color w:val="000000" w:themeColor="text1"/>
          <w:szCs w:val="28"/>
          <w:lang w:val="zh-CN"/>
        </w:rPr>
        <w:t>DN50</w:t>
      </w:r>
      <w:r>
        <w:rPr>
          <w:rFonts w:cs="Times New Roman"/>
          <w:bCs/>
          <w:color w:val="000000" w:themeColor="text1"/>
          <w:szCs w:val="28"/>
          <w:lang w:val="zh-CN"/>
        </w:rPr>
        <w:t>的管道接入，供水压力</w:t>
      </w:r>
      <w:r>
        <w:rPr>
          <w:rFonts w:cs="Times New Roman"/>
          <w:bCs/>
          <w:color w:val="000000" w:themeColor="text1"/>
          <w:szCs w:val="28"/>
          <w:lang w:val="zh-CN"/>
        </w:rPr>
        <w:t>0.3M</w:t>
      </w:r>
      <w:r>
        <w:rPr>
          <w:rFonts w:cs="Times New Roman" w:hint="eastAsia"/>
          <w:bCs/>
          <w:color w:val="000000" w:themeColor="text1"/>
          <w:szCs w:val="28"/>
        </w:rPr>
        <w:t>P</w:t>
      </w:r>
      <w:r>
        <w:rPr>
          <w:rFonts w:cs="Times New Roman"/>
          <w:bCs/>
          <w:color w:val="000000" w:themeColor="text1"/>
          <w:szCs w:val="28"/>
          <w:lang w:val="zh-CN"/>
        </w:rPr>
        <w:t>a</w:t>
      </w:r>
      <w:r>
        <w:rPr>
          <w:rFonts w:cs="Times New Roman"/>
          <w:bCs/>
          <w:color w:val="000000" w:themeColor="text1"/>
          <w:szCs w:val="28"/>
          <w:lang w:val="zh-CN"/>
        </w:rPr>
        <w:t>，供水量</w:t>
      </w:r>
      <w:r>
        <w:rPr>
          <w:rFonts w:cs="Times New Roman"/>
          <w:bCs/>
          <w:color w:val="000000" w:themeColor="text1"/>
          <w:szCs w:val="28"/>
          <w:lang w:val="zh-CN"/>
        </w:rPr>
        <w:t>10</w:t>
      </w:r>
      <w:r>
        <w:rPr>
          <w:rFonts w:cs="Times New Roman" w:hint="eastAsia"/>
          <w:bCs/>
          <w:color w:val="000000" w:themeColor="text1"/>
          <w:szCs w:val="28"/>
          <w:lang w:val="zh-CN"/>
        </w:rPr>
        <w:t>m</w:t>
      </w:r>
      <w:r>
        <w:rPr>
          <w:rFonts w:cs="Times New Roman" w:hint="eastAsia"/>
          <w:bCs/>
          <w:color w:val="000000" w:themeColor="text1"/>
          <w:szCs w:val="28"/>
          <w:lang w:val="zh-CN"/>
        </w:rPr>
        <w:t>³</w:t>
      </w:r>
      <w:r>
        <w:rPr>
          <w:rFonts w:cs="Times New Roman"/>
          <w:bCs/>
          <w:color w:val="000000" w:themeColor="text1"/>
          <w:szCs w:val="28"/>
          <w:lang w:val="zh-CN"/>
        </w:rPr>
        <w:t>/h</w:t>
      </w:r>
      <w:r>
        <w:rPr>
          <w:rFonts w:cs="Times New Roman"/>
          <w:bCs/>
          <w:color w:val="000000" w:themeColor="text1"/>
          <w:szCs w:val="28"/>
          <w:lang w:val="zh-CN"/>
        </w:rPr>
        <w:t>，</w:t>
      </w:r>
      <w:r>
        <w:rPr>
          <w:rFonts w:cs="Times New Roman"/>
          <w:bCs/>
          <w:color w:val="000000" w:themeColor="text1"/>
          <w:szCs w:val="28"/>
        </w:rPr>
        <w:t>年用水量</w:t>
      </w:r>
      <w:r>
        <w:rPr>
          <w:rFonts w:cs="Times New Roman"/>
          <w:bCs/>
          <w:color w:val="000000" w:themeColor="text1"/>
          <w:szCs w:val="28"/>
        </w:rPr>
        <w:t>730m³</w:t>
      </w:r>
      <w:r>
        <w:rPr>
          <w:rFonts w:cs="Times New Roman"/>
          <w:bCs/>
          <w:color w:val="000000" w:themeColor="text1"/>
          <w:szCs w:val="28"/>
        </w:rPr>
        <w:t>，</w:t>
      </w:r>
      <w:r>
        <w:rPr>
          <w:rFonts w:cs="Times New Roman"/>
          <w:bCs/>
          <w:color w:val="000000" w:themeColor="text1"/>
          <w:szCs w:val="28"/>
          <w:lang w:val="zh-CN"/>
        </w:rPr>
        <w:t>能满足加油站供水、生活要求。</w:t>
      </w:r>
    </w:p>
    <w:p w14:paraId="3F369877" w14:textId="77777777" w:rsidR="00687616" w:rsidRDefault="00184650">
      <w:pPr>
        <w:adjustRightInd w:val="0"/>
        <w:snapToGrid w:val="0"/>
        <w:ind w:leftChars="8" w:left="22" w:firstLineChars="196" w:firstLine="549"/>
        <w:rPr>
          <w:rFonts w:cs="Times New Roman"/>
          <w:bCs/>
          <w:color w:val="000000" w:themeColor="text1"/>
          <w:szCs w:val="28"/>
          <w:lang w:val="zh-CN"/>
        </w:rPr>
      </w:pPr>
      <w:r>
        <w:rPr>
          <w:rFonts w:cs="Times New Roman"/>
          <w:bCs/>
          <w:color w:val="000000" w:themeColor="text1"/>
          <w:szCs w:val="28"/>
          <w:lang w:val="zh-CN"/>
        </w:rPr>
        <w:t>该加油站排水主要包括生活污水和雨水。排水体制采用雨污分流制。站内生活污水排入化粪池，经处理后排入市政污水管网。雨水通过自然漫流方式排至站外。</w:t>
      </w:r>
      <w:r>
        <w:rPr>
          <w:rFonts w:cs="Times New Roman"/>
          <w:bCs/>
          <w:color w:val="000000" w:themeColor="text1"/>
          <w:szCs w:val="28"/>
          <w:lang w:val="zh-CN"/>
        </w:rPr>
        <w:t xml:space="preserve"> </w:t>
      </w:r>
    </w:p>
    <w:p w14:paraId="2C83EC51" w14:textId="77777777" w:rsidR="00687616" w:rsidRDefault="00184650">
      <w:pPr>
        <w:adjustRightInd w:val="0"/>
        <w:snapToGrid w:val="0"/>
        <w:ind w:firstLineChars="100" w:firstLine="280"/>
        <w:rPr>
          <w:rFonts w:eastAsiaTheme="minorEastAsia" w:cs="Times New Roman"/>
          <w:color w:val="000000" w:themeColor="text1"/>
        </w:rPr>
      </w:pPr>
      <w:r>
        <w:rPr>
          <w:rFonts w:eastAsiaTheme="minorEastAsia" w:cs="Times New Roman"/>
          <w:color w:val="000000" w:themeColor="text1"/>
        </w:rPr>
        <w:t>（</w:t>
      </w:r>
      <w:r>
        <w:rPr>
          <w:rFonts w:eastAsiaTheme="minorEastAsia" w:cs="Times New Roman"/>
          <w:color w:val="000000" w:themeColor="text1"/>
        </w:rPr>
        <w:t>2</w:t>
      </w:r>
      <w:r>
        <w:rPr>
          <w:rFonts w:eastAsiaTheme="minorEastAsia" w:cs="Times New Roman"/>
          <w:color w:val="000000" w:themeColor="text1"/>
        </w:rPr>
        <w:t>）供配电</w:t>
      </w:r>
    </w:p>
    <w:p w14:paraId="5C0DA628" w14:textId="77777777" w:rsidR="00687616" w:rsidRDefault="00184650">
      <w:pPr>
        <w:adjustRightInd w:val="0"/>
        <w:snapToGrid w:val="0"/>
        <w:ind w:leftChars="8" w:left="22" w:firstLineChars="196" w:firstLine="549"/>
        <w:rPr>
          <w:rFonts w:cs="Times New Roman"/>
          <w:bCs/>
          <w:color w:val="000000" w:themeColor="text1"/>
          <w:szCs w:val="28"/>
        </w:rPr>
      </w:pPr>
      <w:r>
        <w:rPr>
          <w:rFonts w:cs="Times New Roman"/>
          <w:bCs/>
          <w:color w:val="000000" w:themeColor="text1"/>
          <w:szCs w:val="28"/>
        </w:rPr>
        <w:t>根据《供配电系统设计</w:t>
      </w:r>
      <w:r>
        <w:rPr>
          <w:rFonts w:cs="Times New Roman"/>
          <w:bCs/>
          <w:color w:val="000000" w:themeColor="text1"/>
          <w:szCs w:val="28"/>
        </w:rPr>
        <w:t>（</w:t>
      </w:r>
      <w:r>
        <w:rPr>
          <w:rFonts w:cs="Times New Roman"/>
          <w:bCs/>
          <w:color w:val="000000" w:themeColor="text1"/>
          <w:szCs w:val="28"/>
        </w:rPr>
        <w:t>2014</w:t>
      </w:r>
      <w:r>
        <w:rPr>
          <w:rFonts w:cs="Times New Roman"/>
          <w:bCs/>
          <w:color w:val="000000" w:themeColor="text1"/>
          <w:szCs w:val="28"/>
        </w:rPr>
        <w:t>版</w:t>
      </w:r>
      <w:r>
        <w:rPr>
          <w:rFonts w:cs="Times New Roman"/>
          <w:bCs/>
          <w:color w:val="000000" w:themeColor="text1"/>
          <w:szCs w:val="28"/>
        </w:rPr>
        <w:t>）</w:t>
      </w:r>
      <w:r>
        <w:rPr>
          <w:rFonts w:cs="Times New Roman"/>
          <w:bCs/>
          <w:color w:val="000000" w:themeColor="text1"/>
          <w:szCs w:val="28"/>
        </w:rPr>
        <w:t>》（</w:t>
      </w:r>
      <w:r>
        <w:rPr>
          <w:rFonts w:cs="Times New Roman"/>
          <w:bCs/>
          <w:color w:val="000000" w:themeColor="text1"/>
          <w:szCs w:val="28"/>
        </w:rPr>
        <w:t>GB50052-2009</w:t>
      </w:r>
      <w:r>
        <w:rPr>
          <w:rFonts w:cs="Times New Roman"/>
          <w:bCs/>
          <w:color w:val="000000" w:themeColor="text1"/>
          <w:szCs w:val="28"/>
        </w:rPr>
        <w:t>）中的有关规定，用电负荷属于三级负荷。</w:t>
      </w:r>
    </w:p>
    <w:p w14:paraId="12AC385B" w14:textId="77777777" w:rsidR="00687616" w:rsidRDefault="00184650">
      <w:pPr>
        <w:adjustRightInd w:val="0"/>
        <w:snapToGrid w:val="0"/>
        <w:ind w:firstLine="560"/>
        <w:rPr>
          <w:rFonts w:cs="Times New Roman"/>
          <w:color w:val="000000" w:themeColor="text1"/>
          <w:szCs w:val="28"/>
        </w:rPr>
      </w:pPr>
      <w:r>
        <w:rPr>
          <w:rFonts w:cs="Times New Roman"/>
          <w:color w:val="000000" w:themeColor="text1"/>
          <w:szCs w:val="28"/>
        </w:rPr>
        <w:t>该加油站供电</w:t>
      </w:r>
      <w:proofErr w:type="gramStart"/>
      <w:r>
        <w:rPr>
          <w:rFonts w:cs="Times New Roman"/>
          <w:color w:val="000000" w:themeColor="text1"/>
          <w:szCs w:val="28"/>
        </w:rPr>
        <w:t>由</w:t>
      </w:r>
      <w:r>
        <w:rPr>
          <w:rFonts w:cs="Times New Roman" w:hint="eastAsia"/>
          <w:color w:val="000000" w:themeColor="text1"/>
          <w:szCs w:val="28"/>
        </w:rPr>
        <w:t>胜北</w:t>
      </w:r>
      <w:proofErr w:type="gramEnd"/>
      <w:r>
        <w:rPr>
          <w:rFonts w:cs="Times New Roman"/>
          <w:color w:val="000000" w:themeColor="text1"/>
          <w:szCs w:val="28"/>
        </w:rPr>
        <w:t>供电所提供，供电电压</w:t>
      </w:r>
      <w:r>
        <w:rPr>
          <w:rFonts w:cs="Times New Roman" w:hint="eastAsia"/>
          <w:color w:val="000000" w:themeColor="text1"/>
          <w:szCs w:val="28"/>
        </w:rPr>
        <w:t>6</w:t>
      </w:r>
      <w:r>
        <w:rPr>
          <w:rFonts w:cs="Times New Roman"/>
          <w:color w:val="000000" w:themeColor="text1"/>
          <w:szCs w:val="28"/>
        </w:rPr>
        <w:t>kV</w:t>
      </w:r>
      <w:r>
        <w:rPr>
          <w:rFonts w:cs="Times New Roman"/>
          <w:color w:val="000000" w:themeColor="text1"/>
          <w:szCs w:val="28"/>
        </w:rPr>
        <w:t>。自该供电所引一路供电线路架空敷设至站内</w:t>
      </w:r>
      <w:r>
        <w:rPr>
          <w:rFonts w:cs="Times New Roman"/>
          <w:color w:val="000000" w:themeColor="text1"/>
          <w:szCs w:val="28"/>
        </w:rPr>
        <w:t>东南侧</w:t>
      </w:r>
      <w:r>
        <w:rPr>
          <w:rFonts w:cs="Times New Roman"/>
          <w:color w:val="000000" w:themeColor="text1"/>
          <w:szCs w:val="28"/>
        </w:rPr>
        <w:t>箱式变压器，变压后采用电缆引入配电室，再由配电箱放射式引出至各用电设备。</w:t>
      </w:r>
      <w:r>
        <w:rPr>
          <w:rFonts w:cs="Times New Roman" w:hint="eastAsia"/>
          <w:color w:val="000000" w:themeColor="text1"/>
          <w:szCs w:val="28"/>
        </w:rPr>
        <w:t>变配电箱内</w:t>
      </w:r>
      <w:r>
        <w:rPr>
          <w:rFonts w:cs="Times New Roman"/>
          <w:color w:val="000000" w:themeColor="text1"/>
          <w:szCs w:val="28"/>
        </w:rPr>
        <w:t>变压器</w:t>
      </w:r>
      <w:r>
        <w:rPr>
          <w:rFonts w:cs="Times New Roman" w:hint="eastAsia"/>
          <w:color w:val="000000" w:themeColor="text1"/>
          <w:szCs w:val="28"/>
        </w:rPr>
        <w:t>为</w:t>
      </w:r>
      <w:r>
        <w:rPr>
          <w:rFonts w:cs="Times New Roman"/>
          <w:color w:val="000000" w:themeColor="text1"/>
          <w:szCs w:val="28"/>
        </w:rPr>
        <w:t>容量为</w:t>
      </w:r>
      <w:r>
        <w:rPr>
          <w:rFonts w:cs="Times New Roman" w:hint="eastAsia"/>
          <w:color w:val="000000" w:themeColor="text1"/>
          <w:szCs w:val="28"/>
        </w:rPr>
        <w:lastRenderedPageBreak/>
        <w:t>200</w:t>
      </w:r>
      <w:r>
        <w:rPr>
          <w:rFonts w:cs="Times New Roman"/>
          <w:color w:val="000000" w:themeColor="text1"/>
          <w:szCs w:val="28"/>
        </w:rPr>
        <w:t>kVA</w:t>
      </w:r>
      <w:r>
        <w:rPr>
          <w:rFonts w:cs="Times New Roman"/>
          <w:color w:val="000000" w:themeColor="text1"/>
          <w:szCs w:val="28"/>
        </w:rPr>
        <w:t>，</w:t>
      </w:r>
      <w:r>
        <w:rPr>
          <w:rFonts w:cs="Times New Roman" w:hint="eastAsia"/>
          <w:color w:val="000000" w:themeColor="text1"/>
          <w:szCs w:val="28"/>
        </w:rPr>
        <w:t>油量为</w:t>
      </w:r>
      <w:r>
        <w:rPr>
          <w:rFonts w:cs="Times New Roman" w:hint="eastAsia"/>
          <w:color w:val="000000" w:themeColor="text1"/>
          <w:szCs w:val="28"/>
        </w:rPr>
        <w:t>150L</w:t>
      </w:r>
      <w:r>
        <w:rPr>
          <w:rFonts w:cs="Times New Roman" w:hint="eastAsia"/>
          <w:color w:val="000000" w:themeColor="text1"/>
          <w:szCs w:val="28"/>
        </w:rPr>
        <w:t>；</w:t>
      </w:r>
      <w:r>
        <w:rPr>
          <w:rFonts w:cs="Times New Roman"/>
          <w:color w:val="000000" w:themeColor="text1"/>
          <w:szCs w:val="28"/>
        </w:rPr>
        <w:t>用电设备用电负荷为</w:t>
      </w:r>
      <w:r>
        <w:rPr>
          <w:rFonts w:cs="Times New Roman"/>
          <w:color w:val="000000" w:themeColor="text1"/>
          <w:szCs w:val="28"/>
        </w:rPr>
        <w:t>10kW</w:t>
      </w:r>
      <w:r>
        <w:rPr>
          <w:rFonts w:cs="Times New Roman"/>
          <w:color w:val="000000" w:themeColor="text1"/>
          <w:szCs w:val="28"/>
        </w:rPr>
        <w:t>，用电电压为</w:t>
      </w:r>
      <w:r>
        <w:rPr>
          <w:rFonts w:cs="Times New Roman"/>
          <w:color w:val="000000" w:themeColor="text1"/>
          <w:szCs w:val="28"/>
        </w:rPr>
        <w:t>380V/220V</w:t>
      </w:r>
      <w:r>
        <w:rPr>
          <w:rFonts w:cs="Times New Roman"/>
          <w:color w:val="000000" w:themeColor="text1"/>
          <w:szCs w:val="28"/>
        </w:rPr>
        <w:t>。</w:t>
      </w:r>
      <w:r>
        <w:rPr>
          <w:rFonts w:cs="Times New Roman" w:hint="eastAsia"/>
          <w:color w:val="000000" w:themeColor="text1"/>
          <w:szCs w:val="28"/>
        </w:rPr>
        <w:t>加油站监控系统、液位报警系统设置有</w:t>
      </w:r>
      <w:r>
        <w:rPr>
          <w:rFonts w:cs="Times New Roman" w:hint="eastAsia"/>
          <w:color w:val="000000" w:themeColor="text1"/>
          <w:szCs w:val="28"/>
        </w:rPr>
        <w:t>UPS</w:t>
      </w:r>
      <w:r>
        <w:rPr>
          <w:rFonts w:cs="Times New Roman" w:hint="eastAsia"/>
          <w:color w:val="000000" w:themeColor="text1"/>
          <w:szCs w:val="28"/>
        </w:rPr>
        <w:t>不间断</w:t>
      </w:r>
      <w:r>
        <w:rPr>
          <w:rFonts w:cs="Times New Roman" w:hint="eastAsia"/>
          <w:color w:val="000000" w:themeColor="text1"/>
          <w:szCs w:val="28"/>
        </w:rPr>
        <w:t>电源</w:t>
      </w:r>
      <w:r>
        <w:rPr>
          <w:rFonts w:cs="Times New Roman" w:hint="eastAsia"/>
          <w:color w:val="000000" w:themeColor="text1"/>
          <w:szCs w:val="28"/>
        </w:rPr>
        <w:t>，</w:t>
      </w:r>
      <w:r>
        <w:rPr>
          <w:rFonts w:cs="Times New Roman"/>
          <w:color w:val="000000" w:themeColor="text1"/>
          <w:szCs w:val="28"/>
        </w:rPr>
        <w:t>供电满足该项目需要。</w:t>
      </w:r>
    </w:p>
    <w:p w14:paraId="73FABD24" w14:textId="77777777" w:rsidR="00687616" w:rsidRDefault="00184650">
      <w:pPr>
        <w:adjustRightInd w:val="0"/>
        <w:snapToGrid w:val="0"/>
        <w:ind w:leftChars="8" w:left="22" w:firstLineChars="196" w:firstLine="549"/>
        <w:rPr>
          <w:color w:val="000000" w:themeColor="text1"/>
        </w:rPr>
      </w:pPr>
      <w:r>
        <w:rPr>
          <w:rFonts w:cs="Times New Roman"/>
          <w:bCs/>
          <w:color w:val="000000" w:themeColor="text1"/>
          <w:szCs w:val="28"/>
          <w:lang w:val="zh-CN"/>
        </w:rPr>
        <w:t>该加油站低压配电系统采用</w:t>
      </w:r>
      <w:r>
        <w:rPr>
          <w:rFonts w:cs="Times New Roman"/>
          <w:bCs/>
          <w:color w:val="000000" w:themeColor="text1"/>
          <w:szCs w:val="28"/>
          <w:lang w:val="zh-CN"/>
        </w:rPr>
        <w:t>TN-</w:t>
      </w:r>
      <w:r>
        <w:rPr>
          <w:rFonts w:cs="Times New Roman" w:hint="eastAsia"/>
          <w:bCs/>
          <w:color w:val="000000" w:themeColor="text1"/>
          <w:szCs w:val="28"/>
        </w:rPr>
        <w:t>C-</w:t>
      </w:r>
      <w:r>
        <w:rPr>
          <w:rFonts w:cs="Times New Roman"/>
          <w:bCs/>
          <w:color w:val="000000" w:themeColor="text1"/>
          <w:szCs w:val="28"/>
          <w:lang w:val="zh-CN"/>
        </w:rPr>
        <w:t>S</w:t>
      </w:r>
      <w:r>
        <w:rPr>
          <w:rFonts w:cs="Times New Roman"/>
          <w:bCs/>
          <w:color w:val="000000" w:themeColor="text1"/>
          <w:szCs w:val="28"/>
          <w:lang w:val="zh-CN"/>
        </w:rPr>
        <w:t>接地形式。</w:t>
      </w:r>
      <w:r>
        <w:rPr>
          <w:rFonts w:cs="Times New Roman" w:hint="eastAsia"/>
          <w:bCs/>
          <w:color w:val="000000" w:themeColor="text1"/>
          <w:szCs w:val="28"/>
          <w:lang w:val="zh-CN"/>
        </w:rPr>
        <w:t>富海能源服务连锁有限公司垦利区民丰路分公司的箱变的接地系统为</w:t>
      </w:r>
      <w:r>
        <w:rPr>
          <w:rFonts w:cs="Times New Roman" w:hint="eastAsia"/>
          <w:bCs/>
          <w:color w:val="000000" w:themeColor="text1"/>
          <w:szCs w:val="28"/>
          <w:lang w:val="zh-CN"/>
        </w:rPr>
        <w:t>TN-S</w:t>
      </w:r>
      <w:r>
        <w:rPr>
          <w:rFonts w:cs="Times New Roman" w:hint="eastAsia"/>
          <w:bCs/>
          <w:color w:val="000000" w:themeColor="text1"/>
          <w:szCs w:val="28"/>
          <w:lang w:val="zh-CN"/>
        </w:rPr>
        <w:t>，</w:t>
      </w:r>
      <w:r>
        <w:rPr>
          <w:rFonts w:cs="Times New Roman" w:hint="eastAsia"/>
          <w:bCs/>
          <w:color w:val="000000" w:themeColor="text1"/>
          <w:szCs w:val="28"/>
          <w:lang w:val="zh-CN"/>
        </w:rPr>
        <w:t>接地链接体为箱变壳体</w:t>
      </w:r>
      <w:r>
        <w:rPr>
          <w:rFonts w:cs="Times New Roman" w:hint="eastAsia"/>
          <w:bCs/>
          <w:color w:val="000000" w:themeColor="text1"/>
          <w:szCs w:val="28"/>
          <w:lang w:val="zh-CN"/>
        </w:rPr>
        <w:t>。</w:t>
      </w:r>
      <w:r>
        <w:rPr>
          <w:rFonts w:cs="Times New Roman" w:hint="eastAsia"/>
          <w:bCs/>
          <w:color w:val="000000" w:themeColor="text1"/>
          <w:szCs w:val="28"/>
          <w:lang w:val="zh-CN"/>
        </w:rPr>
        <w:t>设计、施工引用的依据、遵循的标准及规范：《</w:t>
      </w:r>
      <w:r>
        <w:rPr>
          <w:rFonts w:cs="Times New Roman" w:hint="eastAsia"/>
          <w:bCs/>
          <w:color w:val="000000" w:themeColor="text1"/>
          <w:szCs w:val="28"/>
          <w:lang w:val="zh-CN"/>
        </w:rPr>
        <w:t>10KV</w:t>
      </w:r>
      <w:r>
        <w:rPr>
          <w:rFonts w:cs="Times New Roman" w:hint="eastAsia"/>
          <w:bCs/>
          <w:color w:val="000000" w:themeColor="text1"/>
          <w:szCs w:val="28"/>
          <w:lang w:val="zh-CN"/>
        </w:rPr>
        <w:t>及以下架空配电线路设计规范》</w:t>
      </w:r>
      <w:r>
        <w:rPr>
          <w:rFonts w:cs="Times New Roman" w:hint="eastAsia"/>
          <w:bCs/>
          <w:color w:val="000000" w:themeColor="text1"/>
          <w:szCs w:val="28"/>
          <w:lang w:val="zh-CN"/>
        </w:rPr>
        <w:t>（</w:t>
      </w:r>
      <w:r>
        <w:rPr>
          <w:rFonts w:cs="Times New Roman" w:hint="eastAsia"/>
          <w:bCs/>
          <w:color w:val="000000" w:themeColor="text1"/>
          <w:szCs w:val="28"/>
          <w:lang w:val="zh-CN"/>
        </w:rPr>
        <w:t>DL/T5220-2005</w:t>
      </w:r>
      <w:r>
        <w:rPr>
          <w:rFonts w:cs="Times New Roman" w:hint="eastAsia"/>
          <w:bCs/>
          <w:color w:val="000000" w:themeColor="text1"/>
          <w:szCs w:val="28"/>
          <w:lang w:val="zh-CN"/>
        </w:rPr>
        <w:t>）、</w:t>
      </w:r>
      <w:r>
        <w:rPr>
          <w:rFonts w:cs="Times New Roman" w:hint="eastAsia"/>
          <w:bCs/>
          <w:color w:val="000000" w:themeColor="text1"/>
          <w:szCs w:val="28"/>
          <w:lang w:val="zh-CN"/>
        </w:rPr>
        <w:t>《交流电气装置的接地设计规范》</w:t>
      </w:r>
      <w:r>
        <w:rPr>
          <w:rFonts w:cs="Times New Roman" w:hint="eastAsia"/>
          <w:bCs/>
          <w:color w:val="000000" w:themeColor="text1"/>
          <w:szCs w:val="28"/>
          <w:lang w:val="zh-CN"/>
        </w:rPr>
        <w:t>（</w:t>
      </w:r>
      <w:r>
        <w:rPr>
          <w:rFonts w:cs="Times New Roman" w:hint="eastAsia"/>
          <w:bCs/>
          <w:color w:val="000000" w:themeColor="text1"/>
          <w:szCs w:val="28"/>
          <w:lang w:val="zh-CN"/>
        </w:rPr>
        <w:t>GB/T50065-2011</w:t>
      </w:r>
      <w:r>
        <w:rPr>
          <w:rFonts w:cs="Times New Roman" w:hint="eastAsia"/>
          <w:bCs/>
          <w:color w:val="000000" w:themeColor="text1"/>
          <w:szCs w:val="28"/>
          <w:lang w:val="zh-CN"/>
        </w:rPr>
        <w:t>）</w:t>
      </w:r>
      <w:r>
        <w:rPr>
          <w:rFonts w:cs="Times New Roman" w:hint="eastAsia"/>
          <w:bCs/>
          <w:color w:val="000000" w:themeColor="text1"/>
          <w:szCs w:val="28"/>
          <w:lang w:val="zh-CN"/>
        </w:rPr>
        <w:t xml:space="preserve"> </w:t>
      </w:r>
      <w:r>
        <w:rPr>
          <w:rFonts w:cs="Times New Roman" w:hint="eastAsia"/>
          <w:bCs/>
          <w:color w:val="000000" w:themeColor="text1"/>
          <w:szCs w:val="28"/>
          <w:lang w:val="zh-CN"/>
        </w:rPr>
        <w:t>、</w:t>
      </w:r>
      <w:r>
        <w:rPr>
          <w:rFonts w:cs="Times New Roman" w:hint="eastAsia"/>
          <w:bCs/>
          <w:color w:val="000000" w:themeColor="text1"/>
          <w:szCs w:val="28"/>
          <w:lang w:val="zh-CN"/>
        </w:rPr>
        <w:t xml:space="preserve"> </w:t>
      </w:r>
      <w:r>
        <w:rPr>
          <w:rFonts w:cs="Times New Roman" w:hint="eastAsia"/>
          <w:bCs/>
          <w:color w:val="000000" w:themeColor="text1"/>
          <w:szCs w:val="28"/>
          <w:lang w:val="zh-CN"/>
        </w:rPr>
        <w:t>《低压配电设计规范》</w:t>
      </w:r>
      <w:r>
        <w:rPr>
          <w:rFonts w:cs="Times New Roman" w:hint="eastAsia"/>
          <w:bCs/>
          <w:color w:val="000000" w:themeColor="text1"/>
          <w:szCs w:val="28"/>
          <w:lang w:val="zh-CN"/>
        </w:rPr>
        <w:t xml:space="preserve"> </w:t>
      </w:r>
      <w:r>
        <w:rPr>
          <w:rFonts w:cs="Times New Roman" w:hint="eastAsia"/>
          <w:bCs/>
          <w:color w:val="000000" w:themeColor="text1"/>
          <w:szCs w:val="28"/>
          <w:lang w:val="zh-CN"/>
        </w:rPr>
        <w:t>（</w:t>
      </w:r>
      <w:r>
        <w:rPr>
          <w:rFonts w:cs="Times New Roman" w:hint="eastAsia"/>
          <w:bCs/>
          <w:color w:val="000000" w:themeColor="text1"/>
          <w:szCs w:val="28"/>
          <w:lang w:val="zh-CN"/>
        </w:rPr>
        <w:t>GB 50054-2011</w:t>
      </w:r>
      <w:r>
        <w:rPr>
          <w:rFonts w:cs="Times New Roman" w:hint="eastAsia"/>
          <w:bCs/>
          <w:color w:val="000000" w:themeColor="text1"/>
          <w:szCs w:val="28"/>
          <w:lang w:val="zh-CN"/>
        </w:rPr>
        <w:t>）、</w:t>
      </w:r>
      <w:r>
        <w:rPr>
          <w:rFonts w:cs="Times New Roman" w:hint="eastAsia"/>
          <w:bCs/>
          <w:color w:val="000000" w:themeColor="text1"/>
          <w:szCs w:val="28"/>
          <w:lang w:val="zh-CN"/>
        </w:rPr>
        <w:t>《电力工程电缆设计标准》</w:t>
      </w:r>
      <w:r>
        <w:rPr>
          <w:rFonts w:cs="Times New Roman" w:hint="eastAsia"/>
          <w:bCs/>
          <w:color w:val="000000" w:themeColor="text1"/>
          <w:szCs w:val="28"/>
          <w:lang w:val="zh-CN"/>
        </w:rPr>
        <w:t>（</w:t>
      </w:r>
      <w:r>
        <w:rPr>
          <w:rFonts w:cs="Times New Roman" w:hint="eastAsia"/>
          <w:bCs/>
          <w:color w:val="000000" w:themeColor="text1"/>
          <w:szCs w:val="28"/>
          <w:lang w:val="zh-CN"/>
        </w:rPr>
        <w:t xml:space="preserve"> GB 50217-2018</w:t>
      </w:r>
      <w:r>
        <w:rPr>
          <w:rFonts w:cs="Times New Roman" w:hint="eastAsia"/>
          <w:bCs/>
          <w:color w:val="000000" w:themeColor="text1"/>
          <w:szCs w:val="28"/>
          <w:lang w:val="zh-CN"/>
        </w:rPr>
        <w:t>）</w:t>
      </w:r>
      <w:proofErr w:type="gramStart"/>
      <w:r>
        <w:rPr>
          <w:rFonts w:cs="Times New Roman" w:hint="eastAsia"/>
          <w:bCs/>
          <w:color w:val="000000" w:themeColor="text1"/>
          <w:szCs w:val="28"/>
          <w:lang w:val="zh-CN"/>
        </w:rPr>
        <w:t>国网供电</w:t>
      </w:r>
      <w:proofErr w:type="gramEnd"/>
      <w:r>
        <w:rPr>
          <w:rFonts w:cs="Times New Roman" w:hint="eastAsia"/>
          <w:bCs/>
          <w:color w:val="000000" w:themeColor="text1"/>
          <w:szCs w:val="28"/>
          <w:lang w:val="zh-CN"/>
        </w:rPr>
        <w:t>公司有关规范、规定</w:t>
      </w:r>
      <w:r>
        <w:rPr>
          <w:rFonts w:cs="Times New Roman" w:hint="eastAsia"/>
          <w:bCs/>
          <w:color w:val="000000" w:themeColor="text1"/>
          <w:szCs w:val="28"/>
          <w:lang w:val="zh-CN"/>
        </w:rPr>
        <w:t>。</w:t>
      </w:r>
      <w:r>
        <w:rPr>
          <w:rFonts w:cs="Times New Roman" w:hint="eastAsia"/>
          <w:bCs/>
          <w:color w:val="000000" w:themeColor="text1"/>
          <w:szCs w:val="28"/>
        </w:rPr>
        <w:t>经现场核查，该加油站配电工程与施工图纸一致，配电符合要求。</w:t>
      </w:r>
    </w:p>
    <w:p w14:paraId="75371638" w14:textId="77777777" w:rsidR="00687616" w:rsidRDefault="00184650">
      <w:pPr>
        <w:pStyle w:val="a0"/>
        <w:spacing w:line="360" w:lineRule="auto"/>
        <w:ind w:leftChars="100" w:left="280" w:firstLineChars="0" w:firstLine="0"/>
        <w:rPr>
          <w:rFonts w:cs="Times New Roman"/>
          <w:color w:val="000000" w:themeColor="text1"/>
          <w:kern w:val="28"/>
        </w:rPr>
      </w:pPr>
      <w:r>
        <w:rPr>
          <w:rFonts w:cs="Times New Roman"/>
          <w:color w:val="000000" w:themeColor="text1"/>
          <w:kern w:val="28"/>
        </w:rPr>
        <w:t>（</w:t>
      </w:r>
      <w:r>
        <w:rPr>
          <w:rFonts w:cs="Times New Roman"/>
          <w:color w:val="000000" w:themeColor="text1"/>
          <w:kern w:val="28"/>
        </w:rPr>
        <w:t>3</w:t>
      </w:r>
      <w:r>
        <w:rPr>
          <w:rFonts w:cs="Times New Roman"/>
          <w:color w:val="000000" w:themeColor="text1"/>
          <w:kern w:val="28"/>
        </w:rPr>
        <w:t>）照明</w:t>
      </w:r>
    </w:p>
    <w:p w14:paraId="5D5C6431" w14:textId="77777777" w:rsidR="00687616" w:rsidRDefault="00184650">
      <w:pPr>
        <w:pStyle w:val="2SLCON"/>
        <w:adjustRightInd w:val="0"/>
        <w:snapToGrid w:val="0"/>
        <w:ind w:firstLine="560"/>
        <w:rPr>
          <w:rFonts w:eastAsiaTheme="minorEastAsia" w:cs="Times New Roman"/>
          <w:color w:val="000000" w:themeColor="text1"/>
        </w:rPr>
      </w:pPr>
      <w:r>
        <w:rPr>
          <w:rFonts w:eastAsiaTheme="minorEastAsia" w:cs="Times New Roman"/>
          <w:color w:val="000000" w:themeColor="text1"/>
        </w:rPr>
        <w:t>该加油站所有办公、值班等区域均安装节能型荧光灯，加油站内爆炸危险区域以外选用</w:t>
      </w:r>
      <w:r>
        <w:rPr>
          <w:rFonts w:eastAsiaTheme="minorEastAsia" w:cs="Times New Roman"/>
          <w:color w:val="000000" w:themeColor="text1"/>
        </w:rPr>
        <w:t>IP54</w:t>
      </w:r>
      <w:r>
        <w:rPr>
          <w:rFonts w:eastAsiaTheme="minorEastAsia" w:cs="Times New Roman"/>
          <w:color w:val="000000" w:themeColor="text1"/>
        </w:rPr>
        <w:t>级的节能型照明灯具。罩棚设置带蓄电池</w:t>
      </w:r>
      <w:r>
        <w:rPr>
          <w:rFonts w:eastAsiaTheme="minorEastAsia" w:cs="Times New Roman" w:hint="eastAsia"/>
          <w:color w:val="000000" w:themeColor="text1"/>
        </w:rPr>
        <w:t>（供电时间＞</w:t>
      </w:r>
      <w:r>
        <w:rPr>
          <w:rFonts w:eastAsiaTheme="minorEastAsia" w:cs="Times New Roman" w:hint="eastAsia"/>
          <w:color w:val="000000" w:themeColor="text1"/>
        </w:rPr>
        <w:t>30min</w:t>
      </w:r>
      <w:r>
        <w:rPr>
          <w:rFonts w:eastAsiaTheme="minorEastAsia" w:cs="Times New Roman" w:hint="eastAsia"/>
          <w:color w:val="000000" w:themeColor="text1"/>
        </w:rPr>
        <w:t>）</w:t>
      </w:r>
      <w:r>
        <w:rPr>
          <w:rFonts w:eastAsiaTheme="minorEastAsia" w:cs="Times New Roman"/>
          <w:color w:val="000000" w:themeColor="text1"/>
        </w:rPr>
        <w:t>事故照明灯具</w:t>
      </w:r>
      <w:r>
        <w:rPr>
          <w:rFonts w:eastAsiaTheme="minorEastAsia" w:cs="Times New Roman" w:hint="eastAsia"/>
          <w:color w:val="000000" w:themeColor="text1"/>
        </w:rPr>
        <w:t>2</w:t>
      </w:r>
      <w:r>
        <w:rPr>
          <w:rFonts w:eastAsiaTheme="minorEastAsia" w:cs="Times New Roman" w:hint="eastAsia"/>
          <w:color w:val="000000" w:themeColor="text1"/>
        </w:rPr>
        <w:t>个，该加油站营业厅及配电室内未设事故照明设置。事故照明在按本报告要求整改完成后，符合要求。</w:t>
      </w:r>
    </w:p>
    <w:p w14:paraId="3C7CA3C3" w14:textId="77777777" w:rsidR="00687616" w:rsidRDefault="00184650">
      <w:pPr>
        <w:adjustRightInd w:val="0"/>
        <w:snapToGrid w:val="0"/>
        <w:ind w:firstLineChars="100" w:firstLine="280"/>
        <w:rPr>
          <w:rFonts w:eastAsiaTheme="minorEastAsia" w:cs="Times New Roman"/>
          <w:color w:val="000000" w:themeColor="text1"/>
        </w:rPr>
      </w:pPr>
      <w:r>
        <w:rPr>
          <w:rFonts w:eastAsiaTheme="minorEastAsia" w:cs="Times New Roman"/>
          <w:color w:val="000000" w:themeColor="text1"/>
        </w:rPr>
        <w:t>（</w:t>
      </w:r>
      <w:r>
        <w:rPr>
          <w:rFonts w:eastAsiaTheme="minorEastAsia" w:cs="Times New Roman"/>
          <w:color w:val="000000" w:themeColor="text1"/>
        </w:rPr>
        <w:t>4</w:t>
      </w:r>
      <w:r>
        <w:rPr>
          <w:rFonts w:eastAsiaTheme="minorEastAsia" w:cs="Times New Roman"/>
          <w:color w:val="000000" w:themeColor="text1"/>
        </w:rPr>
        <w:t>）</w:t>
      </w:r>
      <w:r>
        <w:rPr>
          <w:rFonts w:eastAsiaTheme="minorEastAsia" w:cs="Times New Roman"/>
          <w:color w:val="000000" w:themeColor="text1"/>
        </w:rPr>
        <w:t>通信</w:t>
      </w:r>
    </w:p>
    <w:p w14:paraId="14A34244" w14:textId="77777777" w:rsidR="00687616" w:rsidRDefault="00184650">
      <w:pPr>
        <w:pStyle w:val="2SLCON"/>
        <w:adjustRightInd w:val="0"/>
        <w:snapToGrid w:val="0"/>
        <w:ind w:firstLine="560"/>
        <w:rPr>
          <w:rFonts w:cs="Times New Roman"/>
          <w:color w:val="000000" w:themeColor="text1"/>
        </w:rPr>
      </w:pPr>
      <w:r>
        <w:rPr>
          <w:rFonts w:cs="Times New Roman"/>
          <w:color w:val="000000" w:themeColor="text1"/>
          <w:szCs w:val="28"/>
        </w:rPr>
        <w:t>站房内安装一部外线电话，</w:t>
      </w:r>
      <w:proofErr w:type="gramStart"/>
      <w:r>
        <w:rPr>
          <w:rFonts w:cs="Times New Roman"/>
          <w:color w:val="000000" w:themeColor="text1"/>
          <w:szCs w:val="28"/>
        </w:rPr>
        <w:t>作工</w:t>
      </w:r>
      <w:proofErr w:type="gramEnd"/>
      <w:r>
        <w:rPr>
          <w:rFonts w:cs="Times New Roman"/>
          <w:color w:val="000000" w:themeColor="text1"/>
          <w:szCs w:val="28"/>
        </w:rPr>
        <w:t>作联络和事故状态时报警使用</w:t>
      </w:r>
      <w:r>
        <w:rPr>
          <w:rFonts w:cs="Times New Roman"/>
          <w:color w:val="000000" w:themeColor="text1"/>
          <w:szCs w:val="28"/>
        </w:rPr>
        <w:t>。</w:t>
      </w:r>
    </w:p>
    <w:p w14:paraId="5631D6AF" w14:textId="77777777" w:rsidR="00687616" w:rsidRDefault="00184650">
      <w:pPr>
        <w:adjustRightInd w:val="0"/>
        <w:snapToGrid w:val="0"/>
        <w:ind w:firstLineChars="100" w:firstLine="280"/>
        <w:rPr>
          <w:rFonts w:eastAsiaTheme="minorEastAsia" w:cs="Times New Roman"/>
          <w:color w:val="000000" w:themeColor="text1"/>
        </w:rPr>
      </w:pPr>
      <w:r>
        <w:rPr>
          <w:rFonts w:eastAsiaTheme="minorEastAsia" w:cs="Times New Roman"/>
          <w:color w:val="000000" w:themeColor="text1"/>
        </w:rPr>
        <w:t>（</w:t>
      </w:r>
      <w:r>
        <w:rPr>
          <w:rFonts w:eastAsiaTheme="minorEastAsia" w:cs="Times New Roman"/>
          <w:color w:val="000000" w:themeColor="text1"/>
        </w:rPr>
        <w:t>5</w:t>
      </w:r>
      <w:r>
        <w:rPr>
          <w:rFonts w:eastAsiaTheme="minorEastAsia" w:cs="Times New Roman"/>
          <w:color w:val="000000" w:themeColor="text1"/>
        </w:rPr>
        <w:t>）</w:t>
      </w:r>
      <w:r>
        <w:rPr>
          <w:rFonts w:eastAsiaTheme="minorEastAsia" w:cs="Times New Roman"/>
          <w:color w:val="000000" w:themeColor="text1"/>
        </w:rPr>
        <w:t>防雷、防静电接地</w:t>
      </w:r>
    </w:p>
    <w:p w14:paraId="5105E951" w14:textId="77777777" w:rsidR="00687616" w:rsidRDefault="00184650">
      <w:pPr>
        <w:widowControl/>
        <w:adjustRightInd w:val="0"/>
        <w:snapToGrid w:val="0"/>
        <w:ind w:firstLine="560"/>
        <w:rPr>
          <w:rFonts w:eastAsiaTheme="minorEastAsia" w:cs="Times New Roman"/>
          <w:color w:val="000000" w:themeColor="text1"/>
        </w:rPr>
      </w:pPr>
      <w:r>
        <w:rPr>
          <w:rFonts w:eastAsiaTheme="minorEastAsia" w:cs="Times New Roman"/>
          <w:color w:val="000000" w:themeColor="text1"/>
        </w:rPr>
        <w:t>1</w:t>
      </w:r>
      <w:r>
        <w:rPr>
          <w:rFonts w:eastAsiaTheme="minorEastAsia" w:cs="Times New Roman"/>
          <w:color w:val="000000" w:themeColor="text1"/>
        </w:rPr>
        <w:t>）防雷</w:t>
      </w:r>
    </w:p>
    <w:p w14:paraId="6AD497EC" w14:textId="77777777" w:rsidR="00687616" w:rsidRDefault="00184650">
      <w:pPr>
        <w:widowControl/>
        <w:adjustRightInd w:val="0"/>
        <w:snapToGrid w:val="0"/>
        <w:ind w:firstLine="560"/>
        <w:rPr>
          <w:rFonts w:eastAsiaTheme="minorEastAsia" w:cs="Times New Roman"/>
          <w:color w:val="000000" w:themeColor="text1"/>
        </w:rPr>
      </w:pPr>
      <w:r>
        <w:rPr>
          <w:rFonts w:eastAsiaTheme="minorEastAsia" w:cs="Times New Roman"/>
          <w:color w:val="000000" w:themeColor="text1"/>
        </w:rPr>
        <w:t>本项目站房</w:t>
      </w:r>
      <w:r>
        <w:rPr>
          <w:rFonts w:eastAsiaTheme="minorEastAsia" w:cs="Times New Roman" w:hint="eastAsia"/>
          <w:color w:val="000000" w:themeColor="text1"/>
        </w:rPr>
        <w:t>为三类防雷构建筑物</w:t>
      </w:r>
      <w:r>
        <w:rPr>
          <w:rFonts w:eastAsiaTheme="minorEastAsia" w:cs="Times New Roman"/>
          <w:color w:val="000000" w:themeColor="text1"/>
        </w:rPr>
        <w:t>、加油区罩棚为第二类防雷</w:t>
      </w:r>
      <w:r>
        <w:rPr>
          <w:rFonts w:eastAsiaTheme="minorEastAsia" w:cs="Times New Roman" w:hint="eastAsia"/>
          <w:color w:val="000000" w:themeColor="text1"/>
        </w:rPr>
        <w:t>构建筑物</w:t>
      </w:r>
      <w:r>
        <w:rPr>
          <w:rFonts w:eastAsiaTheme="minorEastAsia" w:cs="Times New Roman"/>
          <w:color w:val="000000" w:themeColor="text1"/>
        </w:rPr>
        <w:t>。</w:t>
      </w:r>
    </w:p>
    <w:p w14:paraId="78D52E38" w14:textId="77777777" w:rsidR="00687616" w:rsidRDefault="00184650">
      <w:pPr>
        <w:adjustRightInd w:val="0"/>
        <w:snapToGrid w:val="0"/>
        <w:ind w:firstLine="560"/>
        <w:rPr>
          <w:rFonts w:cs="Times New Roman"/>
          <w:color w:val="000000" w:themeColor="text1"/>
          <w:szCs w:val="28"/>
        </w:rPr>
      </w:pPr>
      <w:proofErr w:type="gramStart"/>
      <w:r>
        <w:rPr>
          <w:rFonts w:cs="Times New Roman"/>
          <w:color w:val="000000" w:themeColor="text1"/>
          <w:szCs w:val="28"/>
        </w:rPr>
        <w:t>站房部沿屋面</w:t>
      </w:r>
      <w:proofErr w:type="gramEnd"/>
      <w:r>
        <w:rPr>
          <w:rFonts w:cs="Times New Roman"/>
          <w:color w:val="000000" w:themeColor="text1"/>
          <w:szCs w:val="28"/>
        </w:rPr>
        <w:t>装设</w:t>
      </w:r>
      <w:r>
        <w:rPr>
          <w:rFonts w:cs="Times New Roman"/>
          <w:color w:val="000000" w:themeColor="text1"/>
          <w:szCs w:val="28"/>
        </w:rPr>
        <w:t>φ10</w:t>
      </w:r>
      <w:r>
        <w:rPr>
          <w:rFonts w:cs="Times New Roman"/>
          <w:color w:val="000000" w:themeColor="text1"/>
          <w:szCs w:val="28"/>
        </w:rPr>
        <w:t>热镀锌圆钢接闪器网格</w:t>
      </w:r>
      <w:r>
        <w:rPr>
          <w:rFonts w:cs="Times New Roman"/>
          <w:color w:val="000000" w:themeColor="text1"/>
          <w:szCs w:val="28"/>
        </w:rPr>
        <w:t>8*</w:t>
      </w:r>
      <w:r>
        <w:rPr>
          <w:rFonts w:cs="Times New Roman"/>
          <w:color w:val="000000" w:themeColor="text1"/>
          <w:szCs w:val="28"/>
        </w:rPr>
        <w:t>8</w:t>
      </w:r>
      <w:r>
        <w:rPr>
          <w:rFonts w:cs="Times New Roman"/>
          <w:color w:val="000000" w:themeColor="text1"/>
          <w:szCs w:val="28"/>
        </w:rPr>
        <w:t>m</w:t>
      </w:r>
      <w:r>
        <w:rPr>
          <w:rFonts w:cs="Times New Roman"/>
          <w:color w:val="000000" w:themeColor="text1"/>
          <w:szCs w:val="28"/>
        </w:rPr>
        <w:t>，罩棚采用金属屋面板做接闪器。罩棚金属</w:t>
      </w:r>
      <w:proofErr w:type="gramStart"/>
      <w:r>
        <w:rPr>
          <w:rFonts w:cs="Times New Roman"/>
          <w:color w:val="000000" w:themeColor="text1"/>
          <w:szCs w:val="28"/>
        </w:rPr>
        <w:t>板满足</w:t>
      </w:r>
      <w:proofErr w:type="gramEnd"/>
      <w:r>
        <w:rPr>
          <w:rFonts w:cs="Times New Roman"/>
          <w:color w:val="000000" w:themeColor="text1"/>
          <w:szCs w:val="28"/>
        </w:rPr>
        <w:t>采用非易燃物保温层的双金属板屋面（彩板），上层钢板厚度</w:t>
      </w:r>
      <w:r>
        <w:rPr>
          <w:rFonts w:cs="Times New Roman"/>
          <w:color w:val="000000" w:themeColor="text1"/>
          <w:szCs w:val="28"/>
        </w:rPr>
        <w:t>0.5mm</w:t>
      </w:r>
      <w:r>
        <w:rPr>
          <w:rFonts w:cs="Times New Roman"/>
          <w:color w:val="000000" w:themeColor="text1"/>
          <w:szCs w:val="28"/>
        </w:rPr>
        <w:t>，板下无易燃物。可靠电气连接。无绝缘覆盖物。</w:t>
      </w:r>
    </w:p>
    <w:p w14:paraId="255B135B" w14:textId="77777777" w:rsidR="00687616" w:rsidRDefault="00184650">
      <w:pPr>
        <w:adjustRightInd w:val="0"/>
        <w:snapToGrid w:val="0"/>
        <w:ind w:firstLine="560"/>
        <w:rPr>
          <w:rFonts w:cs="Times New Roman"/>
          <w:color w:val="000000" w:themeColor="text1"/>
          <w:szCs w:val="28"/>
        </w:rPr>
      </w:pPr>
      <w:r>
        <w:rPr>
          <w:rFonts w:cs="Times New Roman"/>
          <w:color w:val="000000" w:themeColor="text1"/>
          <w:szCs w:val="28"/>
        </w:rPr>
        <w:t>站房利用结构柱内两根不小于</w:t>
      </w:r>
      <w:r>
        <w:rPr>
          <w:rFonts w:cs="Times New Roman"/>
          <w:color w:val="000000" w:themeColor="text1"/>
          <w:szCs w:val="28"/>
        </w:rPr>
        <w:t>φ16</w:t>
      </w:r>
      <w:r>
        <w:rPr>
          <w:rFonts w:cs="Times New Roman"/>
          <w:color w:val="000000" w:themeColor="text1"/>
          <w:szCs w:val="28"/>
        </w:rPr>
        <w:t>的主筋作为防雷引下线，罩棚则利用其钢柱作为防雷引下线，避雷网和引下线应可靠焊接。屋顶上所有金属</w:t>
      </w:r>
      <w:r>
        <w:rPr>
          <w:rFonts w:cs="Times New Roman"/>
          <w:color w:val="000000" w:themeColor="text1"/>
          <w:szCs w:val="28"/>
        </w:rPr>
        <w:lastRenderedPageBreak/>
        <w:t>突出物、金属设备和管道以及建筑金属构件等，均与屋面上的避雷网可靠焊接。引下线在建筑物四外角距地</w:t>
      </w:r>
      <w:r>
        <w:rPr>
          <w:rFonts w:cs="Times New Roman"/>
          <w:color w:val="000000" w:themeColor="text1"/>
          <w:szCs w:val="28"/>
        </w:rPr>
        <w:t>0.5</w:t>
      </w:r>
      <w:r>
        <w:rPr>
          <w:rFonts w:cs="Times New Roman"/>
          <w:color w:val="000000" w:themeColor="text1"/>
          <w:szCs w:val="28"/>
        </w:rPr>
        <w:t>米处设置防雷测试点，在距室外地坪上</w:t>
      </w:r>
      <w:r>
        <w:rPr>
          <w:rFonts w:cs="Times New Roman"/>
          <w:color w:val="000000" w:themeColor="text1"/>
          <w:szCs w:val="28"/>
        </w:rPr>
        <w:t>-0.8</w:t>
      </w:r>
      <w:r>
        <w:rPr>
          <w:rFonts w:cs="Times New Roman"/>
          <w:color w:val="000000" w:themeColor="text1"/>
          <w:szCs w:val="28"/>
        </w:rPr>
        <w:t>米处预留水平接地板。</w:t>
      </w:r>
    </w:p>
    <w:p w14:paraId="32024B06" w14:textId="77777777" w:rsidR="00687616" w:rsidRDefault="00184650">
      <w:pPr>
        <w:adjustRightInd w:val="0"/>
        <w:snapToGrid w:val="0"/>
        <w:ind w:firstLine="560"/>
        <w:rPr>
          <w:rFonts w:cs="Times New Roman"/>
          <w:color w:val="000000" w:themeColor="text1"/>
          <w:szCs w:val="28"/>
        </w:rPr>
      </w:pPr>
      <w:r>
        <w:rPr>
          <w:rFonts w:cs="Times New Roman"/>
          <w:color w:val="000000" w:themeColor="text1"/>
          <w:szCs w:val="28"/>
        </w:rPr>
        <w:t>接地极采用</w:t>
      </w:r>
      <w:r>
        <w:rPr>
          <w:rFonts w:cs="Times New Roman"/>
          <w:color w:val="000000" w:themeColor="text1"/>
          <w:szCs w:val="28"/>
        </w:rPr>
        <w:t>LDA-XB</w:t>
      </w:r>
      <w:proofErr w:type="gramStart"/>
      <w:r>
        <w:rPr>
          <w:rFonts w:cs="Times New Roman"/>
          <w:color w:val="000000" w:themeColor="text1"/>
          <w:szCs w:val="28"/>
        </w:rPr>
        <w:t>锌</w:t>
      </w:r>
      <w:proofErr w:type="gramEnd"/>
      <w:r>
        <w:rPr>
          <w:rFonts w:cs="Times New Roman"/>
          <w:color w:val="000000" w:themeColor="text1"/>
          <w:szCs w:val="28"/>
        </w:rPr>
        <w:t>包钢接地极，接地连线采用</w:t>
      </w:r>
      <w:r>
        <w:rPr>
          <w:rFonts w:cs="Times New Roman"/>
          <w:color w:val="000000" w:themeColor="text1"/>
          <w:szCs w:val="28"/>
        </w:rPr>
        <w:t>-40×4</w:t>
      </w:r>
      <w:r>
        <w:rPr>
          <w:rFonts w:cs="Times New Roman"/>
          <w:color w:val="000000" w:themeColor="text1"/>
          <w:szCs w:val="28"/>
        </w:rPr>
        <w:t>镀锌扁钢，接地极采用</w:t>
      </w:r>
      <w:r>
        <w:rPr>
          <w:rFonts w:cs="Times New Roman"/>
          <w:color w:val="000000" w:themeColor="text1"/>
          <w:szCs w:val="28"/>
        </w:rPr>
        <w:t>L50×5×2500</w:t>
      </w:r>
      <w:r>
        <w:rPr>
          <w:rFonts w:cs="Times New Roman"/>
          <w:color w:val="000000" w:themeColor="text1"/>
          <w:szCs w:val="28"/>
        </w:rPr>
        <w:t>热镀锌角钢。接地极间距</w:t>
      </w:r>
      <w:r>
        <w:rPr>
          <w:rFonts w:cs="Times New Roman"/>
          <w:color w:val="000000" w:themeColor="text1"/>
          <w:szCs w:val="28"/>
        </w:rPr>
        <w:t>5m</w:t>
      </w:r>
      <w:r>
        <w:rPr>
          <w:rFonts w:cs="Times New Roman" w:hint="eastAsia"/>
          <w:color w:val="000000" w:themeColor="text1"/>
          <w:szCs w:val="28"/>
        </w:rPr>
        <w:t>，</w:t>
      </w:r>
      <w:r>
        <w:rPr>
          <w:rFonts w:cs="Times New Roman"/>
          <w:color w:val="000000" w:themeColor="text1"/>
          <w:szCs w:val="28"/>
        </w:rPr>
        <w:t>顶端埋深</w:t>
      </w:r>
      <w:r>
        <w:rPr>
          <w:rFonts w:cs="Times New Roman"/>
          <w:color w:val="000000" w:themeColor="text1"/>
          <w:szCs w:val="28"/>
        </w:rPr>
        <w:t>0.8m</w:t>
      </w:r>
      <w:r>
        <w:rPr>
          <w:rFonts w:cs="Times New Roman"/>
          <w:color w:val="000000" w:themeColor="text1"/>
          <w:szCs w:val="28"/>
        </w:rPr>
        <w:t>。所有连接均采用焊接，并补涂沥青漆。</w:t>
      </w:r>
    </w:p>
    <w:p w14:paraId="1D04EB2A" w14:textId="77777777" w:rsidR="00687616" w:rsidRDefault="00184650">
      <w:pPr>
        <w:adjustRightInd w:val="0"/>
        <w:snapToGrid w:val="0"/>
        <w:ind w:firstLine="560"/>
        <w:rPr>
          <w:rFonts w:cs="Times New Roman"/>
          <w:color w:val="000000" w:themeColor="text1"/>
          <w:szCs w:val="28"/>
        </w:rPr>
      </w:pPr>
      <w:r>
        <w:rPr>
          <w:rFonts w:cs="Times New Roman"/>
          <w:color w:val="000000" w:themeColor="text1"/>
          <w:szCs w:val="28"/>
        </w:rPr>
        <w:t>为防止闪电</w:t>
      </w:r>
      <w:proofErr w:type="gramStart"/>
      <w:r>
        <w:rPr>
          <w:rFonts w:cs="Times New Roman"/>
          <w:color w:val="000000" w:themeColor="text1"/>
          <w:szCs w:val="28"/>
        </w:rPr>
        <w:t>电</w:t>
      </w:r>
      <w:proofErr w:type="gramEnd"/>
      <w:r>
        <w:rPr>
          <w:rFonts w:cs="Times New Roman"/>
          <w:color w:val="000000" w:themeColor="text1"/>
          <w:szCs w:val="28"/>
        </w:rPr>
        <w:t>涌侵入，在低压电源线路引入的总</w:t>
      </w:r>
      <w:r>
        <w:rPr>
          <w:rFonts w:cs="Times New Roman"/>
          <w:color w:val="000000" w:themeColor="text1"/>
          <w:szCs w:val="28"/>
        </w:rPr>
        <w:t>配电箱、配电柜处装设</w:t>
      </w:r>
      <w:r>
        <w:rPr>
          <w:rFonts w:cs="Times New Roman" w:hint="eastAsia"/>
          <w:color w:val="000000" w:themeColor="text1"/>
          <w:szCs w:val="28"/>
        </w:rPr>
        <w:t>有型号为</w:t>
      </w:r>
      <w:r>
        <w:rPr>
          <w:rFonts w:cs="Times New Roman" w:hint="eastAsia"/>
          <w:color w:val="000000" w:themeColor="text1"/>
          <w:szCs w:val="28"/>
        </w:rPr>
        <w:t>NU6-II</w:t>
      </w:r>
      <w:r>
        <w:rPr>
          <w:rFonts w:cs="Times New Roman" w:hint="eastAsia"/>
          <w:color w:val="000000" w:themeColor="text1"/>
          <w:szCs w:val="28"/>
        </w:rPr>
        <w:t>的</w:t>
      </w:r>
      <w:r>
        <w:rPr>
          <w:rFonts w:cs="Times New Roman"/>
          <w:color w:val="000000" w:themeColor="text1"/>
          <w:szCs w:val="28"/>
        </w:rPr>
        <w:t>级</w:t>
      </w:r>
      <w:r>
        <w:rPr>
          <w:rFonts w:cs="Times New Roman" w:hint="eastAsia"/>
          <w:color w:val="000000" w:themeColor="text1"/>
          <w:szCs w:val="28"/>
        </w:rPr>
        <w:t>I</w:t>
      </w:r>
      <w:r>
        <w:rPr>
          <w:rFonts w:cs="Times New Roman"/>
          <w:color w:val="000000" w:themeColor="text1"/>
          <w:szCs w:val="28"/>
        </w:rPr>
        <w:t>试验的电涌保护器，其参数满足《建筑物防雷设计规范》</w:t>
      </w:r>
      <w:r>
        <w:rPr>
          <w:rFonts w:cs="Times New Roman"/>
          <w:color w:val="000000" w:themeColor="text1"/>
          <w:szCs w:val="28"/>
        </w:rPr>
        <w:t>GB50057-2010</w:t>
      </w:r>
      <w:r>
        <w:rPr>
          <w:rFonts w:cs="Times New Roman"/>
          <w:color w:val="000000" w:themeColor="text1"/>
          <w:szCs w:val="28"/>
        </w:rPr>
        <w:t>第</w:t>
      </w:r>
      <w:r>
        <w:rPr>
          <w:rFonts w:cs="Times New Roman"/>
          <w:color w:val="000000" w:themeColor="text1"/>
          <w:szCs w:val="28"/>
        </w:rPr>
        <w:t>4.3.8</w:t>
      </w:r>
      <w:r>
        <w:rPr>
          <w:rFonts w:cs="Times New Roman"/>
          <w:color w:val="000000" w:themeColor="text1"/>
          <w:szCs w:val="28"/>
        </w:rPr>
        <w:t>条规定，电压保护水平值小于或等于</w:t>
      </w:r>
      <w:r>
        <w:rPr>
          <w:rFonts w:cs="Times New Roman"/>
          <w:color w:val="000000" w:themeColor="text1"/>
          <w:szCs w:val="28"/>
        </w:rPr>
        <w:t>2.5kV</w:t>
      </w:r>
      <w:r>
        <w:rPr>
          <w:rFonts w:cs="Times New Roman"/>
          <w:color w:val="000000" w:themeColor="text1"/>
          <w:szCs w:val="28"/>
        </w:rPr>
        <w:t>，冲击电流取等于或大于</w:t>
      </w:r>
      <w:r>
        <w:rPr>
          <w:rFonts w:cs="Times New Roman"/>
          <w:color w:val="000000" w:themeColor="text1"/>
          <w:szCs w:val="28"/>
        </w:rPr>
        <w:t>12.5kA</w:t>
      </w:r>
      <w:r>
        <w:rPr>
          <w:rFonts w:cs="Times New Roman"/>
          <w:color w:val="000000" w:themeColor="text1"/>
          <w:szCs w:val="28"/>
        </w:rPr>
        <w:t>。</w:t>
      </w:r>
      <w:r>
        <w:rPr>
          <w:rFonts w:cs="Times New Roman" w:hint="eastAsia"/>
          <w:color w:val="000000" w:themeColor="text1"/>
          <w:szCs w:val="28"/>
        </w:rPr>
        <w:t>信息系统采用铠装电缆，配电电缆金属外皮两端接地。</w:t>
      </w:r>
    </w:p>
    <w:p w14:paraId="60BE76C2" w14:textId="77777777" w:rsidR="00687616" w:rsidRDefault="00184650">
      <w:pPr>
        <w:pStyle w:val="a0"/>
        <w:spacing w:line="360" w:lineRule="auto"/>
        <w:ind w:firstLine="560"/>
        <w:rPr>
          <w:rFonts w:eastAsiaTheme="minorEastAsia" w:cs="Times New Roman"/>
          <w:color w:val="000000" w:themeColor="text1"/>
        </w:rPr>
      </w:pPr>
      <w:r>
        <w:rPr>
          <w:rFonts w:cs="Times New Roman"/>
          <w:color w:val="000000" w:themeColor="text1"/>
        </w:rPr>
        <w:t>该工程的整个接地系统连成一体。电气设备工作（系统）接地、保护接地、防雷接地、防静电接地共用一个总的接地装置，东营市</w:t>
      </w:r>
      <w:r>
        <w:rPr>
          <w:rFonts w:cs="Times New Roman" w:hint="eastAsia"/>
          <w:color w:val="000000" w:themeColor="text1"/>
        </w:rPr>
        <w:t>垦利区气象局</w:t>
      </w:r>
      <w:r>
        <w:rPr>
          <w:rFonts w:cs="Times New Roman"/>
          <w:color w:val="000000" w:themeColor="text1"/>
        </w:rPr>
        <w:t>于</w:t>
      </w:r>
      <w:r>
        <w:rPr>
          <w:rFonts w:cs="Times New Roman"/>
          <w:color w:val="000000" w:themeColor="text1"/>
        </w:rPr>
        <w:t>201</w:t>
      </w:r>
      <w:r>
        <w:rPr>
          <w:rFonts w:cs="Times New Roman" w:hint="eastAsia"/>
          <w:color w:val="000000" w:themeColor="text1"/>
        </w:rPr>
        <w:t>9</w:t>
      </w:r>
      <w:r>
        <w:rPr>
          <w:rFonts w:cs="Times New Roman"/>
          <w:color w:val="000000" w:themeColor="text1"/>
        </w:rPr>
        <w:t>年</w:t>
      </w:r>
      <w:r>
        <w:rPr>
          <w:rFonts w:cs="Times New Roman" w:hint="eastAsia"/>
          <w:color w:val="000000" w:themeColor="text1"/>
        </w:rPr>
        <w:t>12</w:t>
      </w:r>
      <w:r>
        <w:rPr>
          <w:rFonts w:cs="Times New Roman"/>
          <w:color w:val="000000" w:themeColor="text1"/>
        </w:rPr>
        <w:t>月</w:t>
      </w:r>
      <w:r>
        <w:rPr>
          <w:rFonts w:cs="Times New Roman" w:hint="eastAsia"/>
          <w:color w:val="000000" w:themeColor="text1"/>
        </w:rPr>
        <w:t>30</w:t>
      </w:r>
      <w:r>
        <w:rPr>
          <w:rFonts w:cs="Times New Roman"/>
          <w:color w:val="000000" w:themeColor="text1"/>
        </w:rPr>
        <w:t>日对该加油站防雷装置进行</w:t>
      </w:r>
      <w:r>
        <w:rPr>
          <w:rFonts w:cs="Times New Roman" w:hint="eastAsia"/>
          <w:color w:val="000000" w:themeColor="text1"/>
        </w:rPr>
        <w:t>验收</w:t>
      </w:r>
      <w:r>
        <w:rPr>
          <w:rFonts w:cs="Times New Roman"/>
          <w:color w:val="000000" w:themeColor="text1"/>
        </w:rPr>
        <w:t>，结论：防雷</w:t>
      </w:r>
      <w:r>
        <w:rPr>
          <w:rFonts w:cs="Times New Roman" w:hint="eastAsia"/>
          <w:color w:val="000000" w:themeColor="text1"/>
        </w:rPr>
        <w:t>防护</w:t>
      </w:r>
      <w:r>
        <w:rPr>
          <w:rFonts w:cs="Times New Roman"/>
          <w:color w:val="000000" w:themeColor="text1"/>
        </w:rPr>
        <w:t>装置</w:t>
      </w:r>
      <w:r>
        <w:rPr>
          <w:rFonts w:cs="Times New Roman" w:hint="eastAsia"/>
          <w:color w:val="000000" w:themeColor="text1"/>
        </w:rPr>
        <w:t>符合国家有关标准和国务院气象主管机构规定的使用要求</w:t>
      </w:r>
      <w:r>
        <w:rPr>
          <w:rFonts w:cs="Times New Roman"/>
          <w:color w:val="000000" w:themeColor="text1"/>
        </w:rPr>
        <w:t>。符合《汽车加油加气站设计与施工规范（</w:t>
      </w:r>
      <w:r>
        <w:rPr>
          <w:rFonts w:cs="Times New Roman"/>
          <w:color w:val="000000" w:themeColor="text1"/>
        </w:rPr>
        <w:t>2014</w:t>
      </w:r>
      <w:r>
        <w:rPr>
          <w:rFonts w:cs="Times New Roman"/>
          <w:color w:val="000000" w:themeColor="text1"/>
        </w:rPr>
        <w:t>年版）》（</w:t>
      </w:r>
      <w:r>
        <w:rPr>
          <w:rFonts w:cs="Times New Roman"/>
          <w:color w:val="000000" w:themeColor="text1"/>
        </w:rPr>
        <w:t>GB50156-2012</w:t>
      </w:r>
      <w:r>
        <w:rPr>
          <w:rFonts w:cs="Times New Roman"/>
          <w:color w:val="000000" w:themeColor="text1"/>
        </w:rPr>
        <w:t>）、《建筑物防雷设计规范》（</w:t>
      </w:r>
      <w:r>
        <w:rPr>
          <w:rFonts w:cs="Times New Roman"/>
          <w:color w:val="000000" w:themeColor="text1"/>
        </w:rPr>
        <w:t>GB50057-2010</w:t>
      </w:r>
      <w:r>
        <w:rPr>
          <w:rFonts w:cs="Times New Roman"/>
          <w:color w:val="000000" w:themeColor="text1"/>
        </w:rPr>
        <w:t>）等防雷技术标准规范要求。</w:t>
      </w:r>
    </w:p>
    <w:p w14:paraId="05DEDBC7" w14:textId="77777777" w:rsidR="00687616" w:rsidRDefault="00184650">
      <w:pPr>
        <w:widowControl/>
        <w:adjustRightInd w:val="0"/>
        <w:snapToGrid w:val="0"/>
        <w:ind w:left="482" w:firstLineChars="0" w:firstLine="0"/>
        <w:rPr>
          <w:rFonts w:eastAsiaTheme="minorEastAsia" w:cs="Times New Roman"/>
          <w:color w:val="000000" w:themeColor="text1"/>
        </w:rPr>
      </w:pPr>
      <w:r>
        <w:rPr>
          <w:rFonts w:eastAsiaTheme="minorEastAsia" w:cs="Times New Roman"/>
          <w:color w:val="000000" w:themeColor="text1"/>
        </w:rPr>
        <w:t>2</w:t>
      </w:r>
      <w:r>
        <w:rPr>
          <w:rFonts w:eastAsiaTheme="minorEastAsia" w:cs="Times New Roman"/>
          <w:color w:val="000000" w:themeColor="text1"/>
        </w:rPr>
        <w:t>）</w:t>
      </w:r>
      <w:r>
        <w:rPr>
          <w:rFonts w:eastAsiaTheme="minorEastAsia" w:cs="Times New Roman"/>
          <w:color w:val="000000" w:themeColor="text1"/>
        </w:rPr>
        <w:t>防静电</w:t>
      </w:r>
    </w:p>
    <w:p w14:paraId="51A218F7" w14:textId="77777777" w:rsidR="00687616" w:rsidRDefault="00184650">
      <w:pPr>
        <w:adjustRightInd w:val="0"/>
        <w:snapToGrid w:val="0"/>
        <w:ind w:firstLine="560"/>
        <w:rPr>
          <w:rFonts w:cs="Times New Roman"/>
          <w:color w:val="000000" w:themeColor="text1"/>
          <w:szCs w:val="28"/>
        </w:rPr>
      </w:pPr>
      <w:r>
        <w:rPr>
          <w:rFonts w:cs="Times New Roman"/>
          <w:color w:val="000000" w:themeColor="text1"/>
          <w:szCs w:val="28"/>
        </w:rPr>
        <w:t>埋地油罐的罐体、量油孔、阻火器等金属附件进行电气连接并接地。</w:t>
      </w:r>
      <w:r>
        <w:rPr>
          <w:rFonts w:cs="Times New Roman"/>
          <w:color w:val="000000" w:themeColor="text1"/>
          <w:szCs w:val="28"/>
        </w:rPr>
        <w:t>加油枪、加油机与输油管线连接耐油软管及油罐人孔上连接管道上的耐油软管均选用导静电型。</w:t>
      </w:r>
      <w:r>
        <w:rPr>
          <w:rFonts w:cs="Times New Roman"/>
          <w:color w:val="000000" w:themeColor="text1"/>
          <w:szCs w:val="28"/>
        </w:rPr>
        <w:t>加油机外壳、配电箱外壳及穿线钢管与接地网可靠连接。电气安全接地、防雷接地和防静电接地、信息系统共用接地网，接地电阻不大于</w:t>
      </w:r>
      <w:r>
        <w:rPr>
          <w:rFonts w:cs="Times New Roman"/>
          <w:color w:val="000000" w:themeColor="text1"/>
          <w:szCs w:val="28"/>
        </w:rPr>
        <w:t xml:space="preserve"> 1 </w:t>
      </w:r>
      <w:r>
        <w:rPr>
          <w:rFonts w:cs="Times New Roman"/>
          <w:color w:val="000000" w:themeColor="text1"/>
          <w:szCs w:val="28"/>
        </w:rPr>
        <w:t>欧姆。罐区罐车卸车场地设置检测跨接线及监视接地装置状态的静电接地仪。在爆炸危险区域的工艺管道的法兰和胶管两端等连接处用金属线跨接。</w:t>
      </w:r>
    </w:p>
    <w:p w14:paraId="52A493FF" w14:textId="77777777" w:rsidR="00687616" w:rsidRDefault="00184650">
      <w:pPr>
        <w:pStyle w:val="2SLCON"/>
        <w:adjustRightInd w:val="0"/>
        <w:snapToGrid w:val="0"/>
        <w:ind w:firstLine="560"/>
        <w:rPr>
          <w:rFonts w:cs="Times New Roman"/>
          <w:color w:val="000000" w:themeColor="text1"/>
        </w:rPr>
      </w:pPr>
      <w:r>
        <w:rPr>
          <w:rFonts w:cs="Times New Roman"/>
          <w:color w:val="000000" w:themeColor="text1"/>
          <w:szCs w:val="28"/>
        </w:rPr>
        <w:t>该项目设总等电位联结端子箱，配电箱、金属水管、建筑物金属结构</w:t>
      </w:r>
      <w:r>
        <w:rPr>
          <w:rFonts w:cs="Times New Roman"/>
          <w:color w:val="000000" w:themeColor="text1"/>
          <w:szCs w:val="28"/>
        </w:rPr>
        <w:lastRenderedPageBreak/>
        <w:t>等电位联结箱连接。</w:t>
      </w:r>
    </w:p>
    <w:p w14:paraId="0ECE766E" w14:textId="77777777" w:rsidR="00687616" w:rsidRDefault="00184650">
      <w:pPr>
        <w:pStyle w:val="2SLCON"/>
        <w:adjustRightInd w:val="0"/>
        <w:snapToGrid w:val="0"/>
        <w:ind w:firstLine="560"/>
        <w:rPr>
          <w:rFonts w:cs="Times New Roman"/>
          <w:color w:val="000000" w:themeColor="text1"/>
        </w:rPr>
      </w:pPr>
      <w:r>
        <w:rPr>
          <w:rFonts w:cs="Times New Roman"/>
          <w:color w:val="000000" w:themeColor="text1"/>
        </w:rPr>
        <w:t>防雷防静电及电气保护接地均连成一体，组成接地网，接地电阻不大于</w:t>
      </w:r>
      <w:r>
        <w:rPr>
          <w:rFonts w:cs="Times New Roman"/>
          <w:color w:val="000000" w:themeColor="text1"/>
        </w:rPr>
        <w:t>1Ω</w:t>
      </w:r>
      <w:r>
        <w:rPr>
          <w:rFonts w:cs="Times New Roman"/>
          <w:color w:val="000000" w:themeColor="text1"/>
        </w:rPr>
        <w:t>。所有设备上的电机均利用专用</w:t>
      </w:r>
      <w:r>
        <w:rPr>
          <w:rFonts w:cs="Times New Roman"/>
          <w:color w:val="000000" w:themeColor="text1"/>
        </w:rPr>
        <w:t>PE</w:t>
      </w:r>
      <w:r>
        <w:rPr>
          <w:rFonts w:cs="Times New Roman"/>
          <w:color w:val="000000" w:themeColor="text1"/>
        </w:rPr>
        <w:t>线作接地线。防静电的接地装置与防感应雷和电器设备的接地装置共同设置，其接地电</w:t>
      </w:r>
      <w:r>
        <w:rPr>
          <w:rFonts w:cs="Times New Roman"/>
          <w:color w:val="000000" w:themeColor="text1"/>
        </w:rPr>
        <w:t>阻</w:t>
      </w:r>
      <w:proofErr w:type="gramStart"/>
      <w:r>
        <w:rPr>
          <w:rFonts w:cs="Times New Roman"/>
          <w:color w:val="000000" w:themeColor="text1"/>
        </w:rPr>
        <w:t>值符合防</w:t>
      </w:r>
      <w:proofErr w:type="gramEnd"/>
      <w:r>
        <w:rPr>
          <w:rFonts w:cs="Times New Roman"/>
          <w:color w:val="000000" w:themeColor="text1"/>
        </w:rPr>
        <w:t>感应雷和电气设备接地规定。</w:t>
      </w:r>
    </w:p>
    <w:p w14:paraId="21A216CE" w14:textId="77777777" w:rsidR="00687616" w:rsidRDefault="00184650">
      <w:pPr>
        <w:adjustRightInd w:val="0"/>
        <w:snapToGrid w:val="0"/>
        <w:ind w:firstLineChars="100" w:firstLine="280"/>
        <w:rPr>
          <w:rFonts w:eastAsiaTheme="minorEastAsia" w:cs="Times New Roman"/>
          <w:color w:val="000000" w:themeColor="text1"/>
        </w:rPr>
      </w:pPr>
      <w:r>
        <w:rPr>
          <w:rFonts w:eastAsiaTheme="minorEastAsia" w:cs="Times New Roman"/>
          <w:color w:val="000000" w:themeColor="text1"/>
        </w:rPr>
        <w:t>（</w:t>
      </w:r>
      <w:r>
        <w:rPr>
          <w:rFonts w:eastAsiaTheme="minorEastAsia" w:cs="Times New Roman"/>
          <w:color w:val="000000" w:themeColor="text1"/>
        </w:rPr>
        <w:t>6</w:t>
      </w:r>
      <w:r>
        <w:rPr>
          <w:rFonts w:eastAsiaTheme="minorEastAsia" w:cs="Times New Roman"/>
          <w:color w:val="000000" w:themeColor="text1"/>
        </w:rPr>
        <w:t>）</w:t>
      </w:r>
      <w:r>
        <w:rPr>
          <w:rFonts w:eastAsiaTheme="minorEastAsia" w:cs="Times New Roman"/>
          <w:color w:val="000000" w:themeColor="text1"/>
        </w:rPr>
        <w:t>消防设施</w:t>
      </w:r>
    </w:p>
    <w:p w14:paraId="6251A331"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根据《汽车加油加气站设计与施工规范（</w:t>
      </w:r>
      <w:r>
        <w:rPr>
          <w:rFonts w:eastAsiaTheme="minorEastAsia" w:cs="Times New Roman"/>
          <w:color w:val="000000" w:themeColor="text1"/>
          <w:szCs w:val="28"/>
        </w:rPr>
        <w:t>2014</w:t>
      </w:r>
      <w:r>
        <w:rPr>
          <w:rFonts w:eastAsiaTheme="minorEastAsia" w:cs="Times New Roman"/>
          <w:color w:val="000000" w:themeColor="text1"/>
          <w:szCs w:val="28"/>
        </w:rPr>
        <w:t>年版）》（</w:t>
      </w:r>
      <w:r>
        <w:rPr>
          <w:rFonts w:eastAsiaTheme="minorEastAsia" w:cs="Times New Roman"/>
          <w:color w:val="000000" w:themeColor="text1"/>
          <w:szCs w:val="28"/>
        </w:rPr>
        <w:t>GB50156-2012</w:t>
      </w:r>
      <w:r>
        <w:rPr>
          <w:rFonts w:eastAsiaTheme="minorEastAsia" w:cs="Times New Roman"/>
          <w:color w:val="000000" w:themeColor="text1"/>
          <w:szCs w:val="28"/>
        </w:rPr>
        <w:t>）第</w:t>
      </w:r>
      <w:r>
        <w:rPr>
          <w:rFonts w:eastAsiaTheme="minorEastAsia" w:cs="Times New Roman"/>
          <w:color w:val="000000" w:themeColor="text1"/>
          <w:szCs w:val="28"/>
        </w:rPr>
        <w:t>10.2.3</w:t>
      </w:r>
      <w:r>
        <w:rPr>
          <w:rFonts w:eastAsiaTheme="minorEastAsia" w:cs="Times New Roman"/>
          <w:color w:val="000000" w:themeColor="text1"/>
          <w:szCs w:val="28"/>
        </w:rPr>
        <w:t>条的规定，本站不设消防给水系统。该加油站经营场所、站房、油罐区配备相应的消防器材，该加油站</w:t>
      </w:r>
      <w:r>
        <w:rPr>
          <w:rFonts w:eastAsiaTheme="minorEastAsia" w:cs="Times New Roman"/>
          <w:color w:val="000000" w:themeColor="text1"/>
          <w:szCs w:val="28"/>
        </w:rPr>
        <w:t>建设完成后，</w:t>
      </w:r>
      <w:r>
        <w:rPr>
          <w:rFonts w:eastAsiaTheme="minorEastAsia" w:cs="Times New Roman"/>
          <w:color w:val="000000" w:themeColor="text1"/>
          <w:szCs w:val="28"/>
        </w:rPr>
        <w:t>消防验收合格</w:t>
      </w:r>
      <w:r>
        <w:rPr>
          <w:rFonts w:eastAsiaTheme="minorEastAsia" w:cs="Times New Roman"/>
          <w:color w:val="000000" w:themeColor="text1"/>
          <w:szCs w:val="28"/>
        </w:rPr>
        <w:t>，</w:t>
      </w:r>
      <w:r>
        <w:rPr>
          <w:rFonts w:eastAsiaTheme="minorEastAsia" w:cs="Times New Roman"/>
          <w:color w:val="000000" w:themeColor="text1"/>
          <w:szCs w:val="28"/>
        </w:rPr>
        <w:t>具有消防大队出具的消防验收证明</w:t>
      </w:r>
      <w:r>
        <w:rPr>
          <w:rFonts w:eastAsiaTheme="minorEastAsia" w:cs="Times New Roman"/>
          <w:color w:val="000000" w:themeColor="text1"/>
          <w:szCs w:val="28"/>
        </w:rPr>
        <w:t>。消防器材配备情况见</w:t>
      </w:r>
      <w:r>
        <w:rPr>
          <w:rFonts w:eastAsiaTheme="minorEastAsia" w:cs="Times New Roman"/>
          <w:color w:val="000000" w:themeColor="text1"/>
          <w:szCs w:val="28"/>
        </w:rPr>
        <w:t>下表</w:t>
      </w:r>
      <w:r>
        <w:rPr>
          <w:rFonts w:eastAsiaTheme="minorEastAsia" w:cs="Times New Roman"/>
          <w:color w:val="000000" w:themeColor="text1"/>
          <w:szCs w:val="28"/>
        </w:rPr>
        <w:t>。</w:t>
      </w:r>
    </w:p>
    <w:p w14:paraId="70EE7E24" w14:textId="77777777" w:rsidR="00687616" w:rsidRDefault="00184650">
      <w:pPr>
        <w:ind w:firstLine="482"/>
        <w:jc w:val="center"/>
        <w:rPr>
          <w:rFonts w:eastAsiaTheme="minorEastAsia" w:cs="Times New Roman"/>
          <w:b/>
          <w:color w:val="000000" w:themeColor="text1"/>
          <w:sz w:val="24"/>
        </w:rPr>
      </w:pPr>
      <w:r>
        <w:rPr>
          <w:rFonts w:eastAsiaTheme="minorEastAsia" w:cs="Times New Roman"/>
          <w:b/>
          <w:color w:val="000000" w:themeColor="text1"/>
          <w:sz w:val="24"/>
        </w:rPr>
        <w:t>表</w:t>
      </w:r>
      <w:r>
        <w:rPr>
          <w:rFonts w:eastAsiaTheme="minorEastAsia" w:cs="Times New Roman"/>
          <w:b/>
          <w:color w:val="000000" w:themeColor="text1"/>
          <w:sz w:val="24"/>
        </w:rPr>
        <w:t>2</w:t>
      </w:r>
      <w:r>
        <w:rPr>
          <w:rFonts w:eastAsiaTheme="minorEastAsia" w:cs="Times New Roman"/>
          <w:b/>
          <w:color w:val="000000" w:themeColor="text1"/>
          <w:sz w:val="24"/>
        </w:rPr>
        <w:t>.3</w:t>
      </w:r>
      <w:r>
        <w:rPr>
          <w:rFonts w:eastAsiaTheme="minorEastAsia" w:cs="Times New Roman"/>
          <w:b/>
          <w:color w:val="000000" w:themeColor="text1"/>
          <w:sz w:val="24"/>
        </w:rPr>
        <w:t>-</w:t>
      </w:r>
      <w:r>
        <w:rPr>
          <w:rFonts w:eastAsiaTheme="minorEastAsia" w:cs="Times New Roman"/>
          <w:b/>
          <w:color w:val="000000" w:themeColor="text1"/>
          <w:sz w:val="24"/>
        </w:rPr>
        <w:t>3</w:t>
      </w:r>
      <w:r>
        <w:rPr>
          <w:rFonts w:eastAsiaTheme="minorEastAsia" w:cs="Times New Roman"/>
          <w:b/>
          <w:color w:val="000000" w:themeColor="text1"/>
          <w:sz w:val="24"/>
        </w:rPr>
        <w:t xml:space="preserve"> </w:t>
      </w:r>
      <w:r>
        <w:rPr>
          <w:rFonts w:eastAsiaTheme="minorEastAsia" w:cs="Times New Roman"/>
          <w:b/>
          <w:color w:val="000000" w:themeColor="text1"/>
          <w:sz w:val="24"/>
        </w:rPr>
        <w:t>加油站消防器材一览表</w:t>
      </w:r>
    </w:p>
    <w:tbl>
      <w:tblPr>
        <w:tblW w:w="499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45"/>
        <w:gridCol w:w="2397"/>
        <w:gridCol w:w="1612"/>
        <w:gridCol w:w="1342"/>
        <w:gridCol w:w="3288"/>
      </w:tblGrid>
      <w:tr w:rsidR="00687616" w14:paraId="783BA3D4" w14:textId="77777777">
        <w:trPr>
          <w:trHeight w:val="397"/>
          <w:jc w:val="center"/>
        </w:trPr>
        <w:tc>
          <w:tcPr>
            <w:tcW w:w="347" w:type="pct"/>
            <w:tcBorders>
              <w:tl2br w:val="nil"/>
              <w:tr2bl w:val="nil"/>
            </w:tcBorders>
            <w:vAlign w:val="center"/>
          </w:tcPr>
          <w:p w14:paraId="086A2823" w14:textId="77777777" w:rsidR="00687616" w:rsidRDefault="00184650">
            <w:pPr>
              <w:adjustRightInd w:val="0"/>
              <w:snapToGrid w:val="0"/>
              <w:spacing w:line="300" w:lineRule="exact"/>
              <w:ind w:firstLineChars="0" w:firstLine="0"/>
              <w:jc w:val="center"/>
              <w:rPr>
                <w:rFonts w:eastAsiaTheme="minorEastAsia" w:cs="Times New Roman"/>
                <w:b/>
                <w:bCs/>
                <w:color w:val="000000" w:themeColor="text1"/>
                <w:sz w:val="21"/>
                <w:szCs w:val="21"/>
                <w:lang w:val="zh-CN"/>
              </w:rPr>
            </w:pPr>
            <w:r>
              <w:rPr>
                <w:rFonts w:eastAsiaTheme="minorEastAsia" w:cs="Times New Roman"/>
                <w:b/>
                <w:bCs/>
                <w:color w:val="000000" w:themeColor="text1"/>
                <w:sz w:val="21"/>
                <w:szCs w:val="21"/>
                <w:lang w:val="zh-CN"/>
              </w:rPr>
              <w:t>序号</w:t>
            </w:r>
          </w:p>
        </w:tc>
        <w:tc>
          <w:tcPr>
            <w:tcW w:w="1290" w:type="pct"/>
            <w:tcBorders>
              <w:tl2br w:val="nil"/>
              <w:tr2bl w:val="nil"/>
            </w:tcBorders>
            <w:vAlign w:val="center"/>
          </w:tcPr>
          <w:p w14:paraId="6B928055" w14:textId="77777777" w:rsidR="00687616" w:rsidRDefault="00184650">
            <w:pPr>
              <w:adjustRightInd w:val="0"/>
              <w:snapToGrid w:val="0"/>
              <w:spacing w:line="300" w:lineRule="exact"/>
              <w:ind w:firstLineChars="0" w:firstLine="0"/>
              <w:jc w:val="center"/>
              <w:rPr>
                <w:rFonts w:eastAsiaTheme="minorEastAsia" w:cs="Times New Roman"/>
                <w:b/>
                <w:bCs/>
                <w:color w:val="000000" w:themeColor="text1"/>
                <w:sz w:val="21"/>
                <w:szCs w:val="21"/>
                <w:lang w:val="zh-CN"/>
              </w:rPr>
            </w:pPr>
            <w:r>
              <w:rPr>
                <w:rFonts w:eastAsiaTheme="minorEastAsia" w:cs="Times New Roman"/>
                <w:b/>
                <w:bCs/>
                <w:color w:val="000000" w:themeColor="text1"/>
                <w:sz w:val="21"/>
                <w:szCs w:val="21"/>
              </w:rPr>
              <w:t>安全与消防设施</w:t>
            </w:r>
          </w:p>
        </w:tc>
        <w:tc>
          <w:tcPr>
            <w:tcW w:w="868" w:type="pct"/>
            <w:tcBorders>
              <w:tl2br w:val="nil"/>
              <w:tr2bl w:val="nil"/>
            </w:tcBorders>
            <w:vAlign w:val="center"/>
          </w:tcPr>
          <w:p w14:paraId="6E5230DE" w14:textId="77777777" w:rsidR="00687616" w:rsidRDefault="00184650">
            <w:pPr>
              <w:adjustRightInd w:val="0"/>
              <w:snapToGrid w:val="0"/>
              <w:spacing w:line="300" w:lineRule="exact"/>
              <w:ind w:firstLineChars="0" w:firstLine="0"/>
              <w:jc w:val="center"/>
              <w:rPr>
                <w:rFonts w:eastAsiaTheme="minorEastAsia" w:cs="Times New Roman"/>
                <w:b/>
                <w:bCs/>
                <w:color w:val="000000" w:themeColor="text1"/>
                <w:sz w:val="21"/>
                <w:szCs w:val="21"/>
                <w:lang w:val="zh-CN"/>
              </w:rPr>
            </w:pPr>
            <w:r>
              <w:rPr>
                <w:rFonts w:eastAsiaTheme="minorEastAsia" w:cs="Times New Roman"/>
                <w:b/>
                <w:bCs/>
                <w:color w:val="000000" w:themeColor="text1"/>
                <w:sz w:val="21"/>
                <w:szCs w:val="21"/>
                <w:lang w:val="zh-CN"/>
              </w:rPr>
              <w:t>规格型号</w:t>
            </w:r>
          </w:p>
        </w:tc>
        <w:tc>
          <w:tcPr>
            <w:tcW w:w="723" w:type="pct"/>
            <w:tcBorders>
              <w:tl2br w:val="nil"/>
              <w:tr2bl w:val="nil"/>
            </w:tcBorders>
            <w:vAlign w:val="center"/>
          </w:tcPr>
          <w:p w14:paraId="62299561" w14:textId="77777777" w:rsidR="00687616" w:rsidRDefault="00184650">
            <w:pPr>
              <w:adjustRightInd w:val="0"/>
              <w:snapToGrid w:val="0"/>
              <w:spacing w:line="300" w:lineRule="exact"/>
              <w:ind w:firstLineChars="0" w:firstLine="0"/>
              <w:jc w:val="center"/>
              <w:rPr>
                <w:rFonts w:eastAsiaTheme="minorEastAsia" w:cs="Times New Roman"/>
                <w:b/>
                <w:bCs/>
                <w:color w:val="000000" w:themeColor="text1"/>
                <w:sz w:val="21"/>
                <w:szCs w:val="21"/>
                <w:lang w:val="zh-CN"/>
              </w:rPr>
            </w:pPr>
            <w:r>
              <w:rPr>
                <w:rFonts w:eastAsiaTheme="minorEastAsia" w:cs="Times New Roman"/>
                <w:b/>
                <w:bCs/>
                <w:color w:val="000000" w:themeColor="text1"/>
                <w:sz w:val="21"/>
                <w:szCs w:val="21"/>
                <w:lang w:val="zh-CN"/>
              </w:rPr>
              <w:t>数量</w:t>
            </w:r>
          </w:p>
        </w:tc>
        <w:tc>
          <w:tcPr>
            <w:tcW w:w="1770" w:type="pct"/>
            <w:tcBorders>
              <w:tl2br w:val="nil"/>
              <w:tr2bl w:val="nil"/>
            </w:tcBorders>
            <w:vAlign w:val="center"/>
          </w:tcPr>
          <w:p w14:paraId="70549742" w14:textId="77777777" w:rsidR="00687616" w:rsidRDefault="00184650">
            <w:pPr>
              <w:adjustRightInd w:val="0"/>
              <w:snapToGrid w:val="0"/>
              <w:spacing w:line="300" w:lineRule="exact"/>
              <w:ind w:firstLineChars="0" w:firstLine="0"/>
              <w:jc w:val="center"/>
              <w:rPr>
                <w:rFonts w:eastAsiaTheme="minorEastAsia" w:cs="Times New Roman"/>
                <w:b/>
                <w:bCs/>
                <w:color w:val="000000" w:themeColor="text1"/>
                <w:sz w:val="21"/>
                <w:szCs w:val="21"/>
                <w:lang w:val="zh-CN"/>
              </w:rPr>
            </w:pPr>
            <w:r>
              <w:rPr>
                <w:rFonts w:eastAsiaTheme="minorEastAsia" w:cs="Times New Roman"/>
                <w:b/>
                <w:bCs/>
                <w:color w:val="000000" w:themeColor="text1"/>
                <w:sz w:val="21"/>
                <w:szCs w:val="21"/>
                <w:lang w:val="zh-CN"/>
              </w:rPr>
              <w:t>存放位置</w:t>
            </w:r>
          </w:p>
        </w:tc>
      </w:tr>
      <w:tr w:rsidR="00687616" w14:paraId="0ABB788C" w14:textId="77777777">
        <w:trPr>
          <w:trHeight w:val="397"/>
          <w:jc w:val="center"/>
        </w:trPr>
        <w:tc>
          <w:tcPr>
            <w:tcW w:w="347" w:type="pct"/>
            <w:tcBorders>
              <w:tl2br w:val="nil"/>
              <w:tr2bl w:val="nil"/>
            </w:tcBorders>
            <w:vAlign w:val="center"/>
          </w:tcPr>
          <w:p w14:paraId="2308E8BD"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1</w:t>
            </w:r>
          </w:p>
        </w:tc>
        <w:tc>
          <w:tcPr>
            <w:tcW w:w="1290" w:type="pct"/>
            <w:tcBorders>
              <w:tl2br w:val="nil"/>
              <w:tr2bl w:val="nil"/>
            </w:tcBorders>
            <w:vAlign w:val="center"/>
          </w:tcPr>
          <w:p w14:paraId="27D563B8"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推车式干粉灭火器</w:t>
            </w:r>
          </w:p>
        </w:tc>
        <w:tc>
          <w:tcPr>
            <w:tcW w:w="868" w:type="pct"/>
            <w:tcBorders>
              <w:tl2br w:val="nil"/>
              <w:tr2bl w:val="nil"/>
            </w:tcBorders>
            <w:vAlign w:val="center"/>
          </w:tcPr>
          <w:p w14:paraId="405F4124"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MFZT35</w:t>
            </w:r>
          </w:p>
        </w:tc>
        <w:tc>
          <w:tcPr>
            <w:tcW w:w="723" w:type="pct"/>
            <w:tcBorders>
              <w:tl2br w:val="nil"/>
              <w:tr2bl w:val="nil"/>
            </w:tcBorders>
            <w:vAlign w:val="center"/>
          </w:tcPr>
          <w:p w14:paraId="2152DDDE"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1</w:t>
            </w:r>
            <w:r>
              <w:rPr>
                <w:rFonts w:eastAsiaTheme="minorEastAsia" w:cs="Times New Roman"/>
                <w:color w:val="000000" w:themeColor="text1"/>
                <w:sz w:val="21"/>
                <w:szCs w:val="21"/>
              </w:rPr>
              <w:t>台</w:t>
            </w:r>
          </w:p>
        </w:tc>
        <w:tc>
          <w:tcPr>
            <w:tcW w:w="1770" w:type="pct"/>
            <w:tcBorders>
              <w:tl2br w:val="nil"/>
              <w:tr2bl w:val="nil"/>
            </w:tcBorders>
            <w:vAlign w:val="center"/>
          </w:tcPr>
          <w:p w14:paraId="031654AF"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hint="eastAsia"/>
                <w:color w:val="000000" w:themeColor="text1"/>
                <w:sz w:val="21"/>
                <w:szCs w:val="21"/>
              </w:rPr>
              <w:t>卸油口北侧</w:t>
            </w:r>
          </w:p>
        </w:tc>
      </w:tr>
      <w:tr w:rsidR="00687616" w14:paraId="50A93F52" w14:textId="77777777">
        <w:trPr>
          <w:trHeight w:val="397"/>
          <w:jc w:val="center"/>
        </w:trPr>
        <w:tc>
          <w:tcPr>
            <w:tcW w:w="347" w:type="pct"/>
            <w:tcBorders>
              <w:tl2br w:val="nil"/>
              <w:tr2bl w:val="nil"/>
            </w:tcBorders>
            <w:vAlign w:val="center"/>
          </w:tcPr>
          <w:p w14:paraId="550C4477"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2</w:t>
            </w:r>
          </w:p>
        </w:tc>
        <w:tc>
          <w:tcPr>
            <w:tcW w:w="1290" w:type="pct"/>
            <w:tcBorders>
              <w:tl2br w:val="nil"/>
              <w:tr2bl w:val="nil"/>
            </w:tcBorders>
            <w:vAlign w:val="center"/>
          </w:tcPr>
          <w:p w14:paraId="52AB5D24"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手提式磷酸铵盐干粉灭火器</w:t>
            </w:r>
          </w:p>
        </w:tc>
        <w:tc>
          <w:tcPr>
            <w:tcW w:w="868" w:type="pct"/>
            <w:tcBorders>
              <w:tl2br w:val="nil"/>
              <w:tr2bl w:val="nil"/>
            </w:tcBorders>
            <w:vAlign w:val="center"/>
          </w:tcPr>
          <w:p w14:paraId="1321096B"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MFZ-5</w:t>
            </w:r>
          </w:p>
        </w:tc>
        <w:tc>
          <w:tcPr>
            <w:tcW w:w="723" w:type="pct"/>
            <w:tcBorders>
              <w:tl2br w:val="nil"/>
              <w:tr2bl w:val="nil"/>
            </w:tcBorders>
            <w:vAlign w:val="center"/>
          </w:tcPr>
          <w:p w14:paraId="75731174"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16</w:t>
            </w:r>
            <w:r>
              <w:rPr>
                <w:rFonts w:eastAsiaTheme="minorEastAsia" w:cs="Times New Roman"/>
                <w:color w:val="000000" w:themeColor="text1"/>
                <w:sz w:val="21"/>
                <w:szCs w:val="21"/>
              </w:rPr>
              <w:t>具</w:t>
            </w:r>
          </w:p>
        </w:tc>
        <w:tc>
          <w:tcPr>
            <w:tcW w:w="1770" w:type="pct"/>
            <w:tcBorders>
              <w:tl2br w:val="nil"/>
              <w:tr2bl w:val="nil"/>
            </w:tcBorders>
            <w:vAlign w:val="center"/>
          </w:tcPr>
          <w:p w14:paraId="5A718933"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加油区、站房、罐区、附属站房</w:t>
            </w:r>
          </w:p>
        </w:tc>
      </w:tr>
      <w:tr w:rsidR="00687616" w14:paraId="611947DD" w14:textId="77777777">
        <w:trPr>
          <w:trHeight w:val="397"/>
          <w:jc w:val="center"/>
        </w:trPr>
        <w:tc>
          <w:tcPr>
            <w:tcW w:w="347" w:type="pct"/>
            <w:tcBorders>
              <w:tl2br w:val="nil"/>
              <w:tr2bl w:val="nil"/>
            </w:tcBorders>
            <w:vAlign w:val="center"/>
          </w:tcPr>
          <w:p w14:paraId="07EF05CF"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3</w:t>
            </w:r>
          </w:p>
        </w:tc>
        <w:tc>
          <w:tcPr>
            <w:tcW w:w="1290" w:type="pct"/>
            <w:tcBorders>
              <w:tl2br w:val="nil"/>
              <w:tr2bl w:val="nil"/>
            </w:tcBorders>
            <w:vAlign w:val="center"/>
          </w:tcPr>
          <w:p w14:paraId="77BE8194"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手提式二氧化碳灭火器</w:t>
            </w:r>
          </w:p>
        </w:tc>
        <w:tc>
          <w:tcPr>
            <w:tcW w:w="868" w:type="pct"/>
            <w:tcBorders>
              <w:tl2br w:val="nil"/>
              <w:tr2bl w:val="nil"/>
            </w:tcBorders>
            <w:vAlign w:val="center"/>
          </w:tcPr>
          <w:p w14:paraId="627E117C"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MT-5</w:t>
            </w:r>
          </w:p>
        </w:tc>
        <w:tc>
          <w:tcPr>
            <w:tcW w:w="723" w:type="pct"/>
            <w:tcBorders>
              <w:tl2br w:val="nil"/>
              <w:tr2bl w:val="nil"/>
            </w:tcBorders>
            <w:vAlign w:val="center"/>
          </w:tcPr>
          <w:p w14:paraId="1971B2AB"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4</w:t>
            </w:r>
            <w:r>
              <w:rPr>
                <w:rFonts w:eastAsiaTheme="minorEastAsia" w:cs="Times New Roman"/>
                <w:color w:val="000000" w:themeColor="text1"/>
                <w:sz w:val="21"/>
                <w:szCs w:val="21"/>
              </w:rPr>
              <w:t>具</w:t>
            </w:r>
          </w:p>
        </w:tc>
        <w:tc>
          <w:tcPr>
            <w:tcW w:w="1770" w:type="pct"/>
            <w:tcBorders>
              <w:tl2br w:val="nil"/>
              <w:tr2bl w:val="nil"/>
            </w:tcBorders>
            <w:vAlign w:val="center"/>
          </w:tcPr>
          <w:p w14:paraId="39DFFDD3"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配电室及变压器</w:t>
            </w:r>
          </w:p>
        </w:tc>
      </w:tr>
      <w:tr w:rsidR="00687616" w14:paraId="674138BA" w14:textId="77777777">
        <w:trPr>
          <w:trHeight w:val="397"/>
          <w:jc w:val="center"/>
        </w:trPr>
        <w:tc>
          <w:tcPr>
            <w:tcW w:w="347" w:type="pct"/>
            <w:tcBorders>
              <w:tl2br w:val="nil"/>
              <w:tr2bl w:val="nil"/>
            </w:tcBorders>
            <w:vAlign w:val="center"/>
          </w:tcPr>
          <w:p w14:paraId="21E6DCAD"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4</w:t>
            </w:r>
          </w:p>
        </w:tc>
        <w:tc>
          <w:tcPr>
            <w:tcW w:w="1290" w:type="pct"/>
            <w:tcBorders>
              <w:tl2br w:val="nil"/>
              <w:tr2bl w:val="nil"/>
            </w:tcBorders>
            <w:vAlign w:val="center"/>
          </w:tcPr>
          <w:p w14:paraId="30ACA833"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消防砂</w:t>
            </w:r>
          </w:p>
        </w:tc>
        <w:tc>
          <w:tcPr>
            <w:tcW w:w="868" w:type="pct"/>
            <w:tcBorders>
              <w:tl2br w:val="nil"/>
              <w:tr2bl w:val="nil"/>
            </w:tcBorders>
            <w:vAlign w:val="center"/>
          </w:tcPr>
          <w:p w14:paraId="6ABD6DB6"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hint="eastAsia"/>
                <w:color w:val="000000" w:themeColor="text1"/>
                <w:sz w:val="21"/>
                <w:szCs w:val="21"/>
              </w:rPr>
              <w:t>m</w:t>
            </w:r>
            <w:r>
              <w:rPr>
                <w:rFonts w:eastAsiaTheme="minorEastAsia" w:cs="Times New Roman" w:hint="eastAsia"/>
                <w:color w:val="000000" w:themeColor="text1"/>
                <w:sz w:val="21"/>
                <w:szCs w:val="21"/>
              </w:rPr>
              <w:t>³</w:t>
            </w:r>
          </w:p>
        </w:tc>
        <w:tc>
          <w:tcPr>
            <w:tcW w:w="723" w:type="pct"/>
            <w:tcBorders>
              <w:tl2br w:val="nil"/>
              <w:tr2bl w:val="nil"/>
            </w:tcBorders>
            <w:vAlign w:val="center"/>
          </w:tcPr>
          <w:p w14:paraId="0026E05F"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2</w:t>
            </w:r>
          </w:p>
        </w:tc>
        <w:tc>
          <w:tcPr>
            <w:tcW w:w="1770" w:type="pct"/>
            <w:tcBorders>
              <w:tl2br w:val="nil"/>
              <w:tr2bl w:val="nil"/>
            </w:tcBorders>
            <w:vAlign w:val="center"/>
          </w:tcPr>
          <w:p w14:paraId="6E7A5CA6"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砂池</w:t>
            </w:r>
          </w:p>
        </w:tc>
      </w:tr>
      <w:tr w:rsidR="00687616" w14:paraId="4E99691B" w14:textId="77777777">
        <w:trPr>
          <w:trHeight w:val="374"/>
          <w:jc w:val="center"/>
        </w:trPr>
        <w:tc>
          <w:tcPr>
            <w:tcW w:w="347" w:type="pct"/>
            <w:tcBorders>
              <w:tl2br w:val="nil"/>
              <w:tr2bl w:val="nil"/>
            </w:tcBorders>
            <w:vAlign w:val="center"/>
          </w:tcPr>
          <w:p w14:paraId="4C2A1980"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5</w:t>
            </w:r>
          </w:p>
        </w:tc>
        <w:tc>
          <w:tcPr>
            <w:tcW w:w="1290" w:type="pct"/>
            <w:tcBorders>
              <w:tl2br w:val="nil"/>
              <w:tr2bl w:val="nil"/>
            </w:tcBorders>
            <w:vAlign w:val="center"/>
          </w:tcPr>
          <w:p w14:paraId="06212CDA"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消防桶</w:t>
            </w:r>
          </w:p>
        </w:tc>
        <w:tc>
          <w:tcPr>
            <w:tcW w:w="868" w:type="pct"/>
            <w:tcBorders>
              <w:tl2br w:val="nil"/>
              <w:tr2bl w:val="nil"/>
            </w:tcBorders>
            <w:vAlign w:val="center"/>
          </w:tcPr>
          <w:p w14:paraId="41C26982"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proofErr w:type="gramStart"/>
            <w:r>
              <w:rPr>
                <w:rFonts w:eastAsiaTheme="minorEastAsia" w:cs="Times New Roman"/>
                <w:color w:val="000000" w:themeColor="text1"/>
                <w:sz w:val="21"/>
                <w:szCs w:val="21"/>
              </w:rPr>
              <w:t>个</w:t>
            </w:r>
            <w:proofErr w:type="gramEnd"/>
          </w:p>
        </w:tc>
        <w:tc>
          <w:tcPr>
            <w:tcW w:w="723" w:type="pct"/>
            <w:tcBorders>
              <w:tl2br w:val="nil"/>
              <w:tr2bl w:val="nil"/>
            </w:tcBorders>
            <w:vAlign w:val="center"/>
          </w:tcPr>
          <w:p w14:paraId="5A56708C"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hint="eastAsia"/>
                <w:color w:val="000000" w:themeColor="text1"/>
                <w:sz w:val="21"/>
                <w:szCs w:val="21"/>
              </w:rPr>
              <w:t>5</w:t>
            </w:r>
          </w:p>
        </w:tc>
        <w:tc>
          <w:tcPr>
            <w:tcW w:w="1770" w:type="pct"/>
            <w:tcBorders>
              <w:tl2br w:val="nil"/>
              <w:tr2bl w:val="nil"/>
            </w:tcBorders>
            <w:vAlign w:val="center"/>
          </w:tcPr>
          <w:p w14:paraId="4128A046"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砂池</w:t>
            </w:r>
          </w:p>
        </w:tc>
      </w:tr>
      <w:tr w:rsidR="00687616" w14:paraId="1E3EE0CB" w14:textId="77777777">
        <w:trPr>
          <w:trHeight w:val="397"/>
          <w:jc w:val="center"/>
        </w:trPr>
        <w:tc>
          <w:tcPr>
            <w:tcW w:w="347" w:type="pct"/>
            <w:tcBorders>
              <w:tl2br w:val="nil"/>
              <w:tr2bl w:val="nil"/>
            </w:tcBorders>
            <w:vAlign w:val="center"/>
          </w:tcPr>
          <w:p w14:paraId="6E621C2E"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6</w:t>
            </w:r>
          </w:p>
        </w:tc>
        <w:tc>
          <w:tcPr>
            <w:tcW w:w="1290" w:type="pct"/>
            <w:tcBorders>
              <w:tl2br w:val="nil"/>
              <w:tr2bl w:val="nil"/>
            </w:tcBorders>
            <w:vAlign w:val="center"/>
          </w:tcPr>
          <w:p w14:paraId="44DFF5B7"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消防锨</w:t>
            </w:r>
          </w:p>
        </w:tc>
        <w:tc>
          <w:tcPr>
            <w:tcW w:w="868" w:type="pct"/>
            <w:tcBorders>
              <w:tl2br w:val="nil"/>
              <w:tr2bl w:val="nil"/>
            </w:tcBorders>
            <w:vAlign w:val="center"/>
          </w:tcPr>
          <w:p w14:paraId="5EE241A0"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把</w:t>
            </w:r>
          </w:p>
        </w:tc>
        <w:tc>
          <w:tcPr>
            <w:tcW w:w="723" w:type="pct"/>
            <w:tcBorders>
              <w:tl2br w:val="nil"/>
              <w:tr2bl w:val="nil"/>
            </w:tcBorders>
            <w:vAlign w:val="center"/>
          </w:tcPr>
          <w:p w14:paraId="28FC704B"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5</w:t>
            </w:r>
          </w:p>
        </w:tc>
        <w:tc>
          <w:tcPr>
            <w:tcW w:w="1770" w:type="pct"/>
            <w:tcBorders>
              <w:tl2br w:val="nil"/>
              <w:tr2bl w:val="nil"/>
            </w:tcBorders>
            <w:vAlign w:val="center"/>
          </w:tcPr>
          <w:p w14:paraId="776CA690"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砂池</w:t>
            </w:r>
          </w:p>
        </w:tc>
      </w:tr>
      <w:tr w:rsidR="00687616" w14:paraId="0E51C411" w14:textId="77777777">
        <w:trPr>
          <w:trHeight w:val="397"/>
          <w:jc w:val="center"/>
        </w:trPr>
        <w:tc>
          <w:tcPr>
            <w:tcW w:w="347" w:type="pct"/>
            <w:tcBorders>
              <w:tl2br w:val="nil"/>
              <w:tr2bl w:val="nil"/>
            </w:tcBorders>
            <w:vAlign w:val="center"/>
          </w:tcPr>
          <w:p w14:paraId="6D429699"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6</w:t>
            </w:r>
          </w:p>
        </w:tc>
        <w:tc>
          <w:tcPr>
            <w:tcW w:w="1290" w:type="pct"/>
            <w:tcBorders>
              <w:tl2br w:val="nil"/>
              <w:tr2bl w:val="nil"/>
            </w:tcBorders>
            <w:vAlign w:val="center"/>
          </w:tcPr>
          <w:p w14:paraId="2E985708"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灭火</w:t>
            </w:r>
            <w:proofErr w:type="gramStart"/>
            <w:r>
              <w:rPr>
                <w:rFonts w:eastAsiaTheme="minorEastAsia" w:cs="Times New Roman"/>
                <w:color w:val="000000" w:themeColor="text1"/>
                <w:sz w:val="21"/>
                <w:szCs w:val="21"/>
              </w:rPr>
              <w:t>毯</w:t>
            </w:r>
            <w:proofErr w:type="gramEnd"/>
          </w:p>
        </w:tc>
        <w:tc>
          <w:tcPr>
            <w:tcW w:w="868" w:type="pct"/>
            <w:tcBorders>
              <w:tl2br w:val="nil"/>
              <w:tr2bl w:val="nil"/>
            </w:tcBorders>
            <w:vAlign w:val="center"/>
          </w:tcPr>
          <w:p w14:paraId="254F93AB"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块</w:t>
            </w:r>
          </w:p>
        </w:tc>
        <w:tc>
          <w:tcPr>
            <w:tcW w:w="723" w:type="pct"/>
            <w:tcBorders>
              <w:tl2br w:val="nil"/>
              <w:tr2bl w:val="nil"/>
            </w:tcBorders>
            <w:vAlign w:val="center"/>
          </w:tcPr>
          <w:p w14:paraId="78E0BEB7"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hint="eastAsia"/>
                <w:color w:val="000000" w:themeColor="text1"/>
                <w:sz w:val="21"/>
                <w:szCs w:val="21"/>
              </w:rPr>
              <w:t>9</w:t>
            </w:r>
          </w:p>
        </w:tc>
        <w:tc>
          <w:tcPr>
            <w:tcW w:w="1770" w:type="pct"/>
            <w:tcBorders>
              <w:tl2br w:val="nil"/>
              <w:tr2bl w:val="nil"/>
            </w:tcBorders>
            <w:vAlign w:val="center"/>
          </w:tcPr>
          <w:p w14:paraId="61016A24"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站房、加油区</w:t>
            </w:r>
          </w:p>
        </w:tc>
      </w:tr>
    </w:tbl>
    <w:p w14:paraId="71DB839C" w14:textId="77777777" w:rsidR="00687616" w:rsidRDefault="00184650">
      <w:pPr>
        <w:adjustRightInd w:val="0"/>
        <w:snapToGrid w:val="0"/>
        <w:spacing w:beforeLines="100" w:before="312"/>
        <w:ind w:firstLineChars="100" w:firstLine="280"/>
        <w:jc w:val="left"/>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7</w:t>
      </w:r>
      <w:r>
        <w:rPr>
          <w:rFonts w:eastAsiaTheme="minorEastAsia" w:cs="Times New Roman"/>
          <w:color w:val="000000" w:themeColor="text1"/>
          <w:szCs w:val="28"/>
        </w:rPr>
        <w:t>）</w:t>
      </w:r>
      <w:r>
        <w:rPr>
          <w:rFonts w:eastAsiaTheme="minorEastAsia" w:cs="Times New Roman"/>
          <w:color w:val="000000" w:themeColor="text1"/>
          <w:szCs w:val="28"/>
        </w:rPr>
        <w:t>采暖通风</w:t>
      </w:r>
    </w:p>
    <w:p w14:paraId="0D54E3CC"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本项目加油工艺装置区、埋地油罐区均露天布置，通风良好，不设置采暖和通风设施，站房冬季采用空调采暖。</w:t>
      </w:r>
    </w:p>
    <w:p w14:paraId="0CB3C0C9" w14:textId="77777777" w:rsidR="00687616" w:rsidRDefault="00184650">
      <w:pPr>
        <w:adjustRightInd w:val="0"/>
        <w:snapToGrid w:val="0"/>
        <w:ind w:firstLineChars="100" w:firstLine="280"/>
        <w:rPr>
          <w:rFonts w:eastAsiaTheme="minorEastAsia" w:cs="Times New Roman"/>
          <w:color w:val="000000" w:themeColor="text1"/>
        </w:rPr>
      </w:pPr>
      <w:r>
        <w:rPr>
          <w:rFonts w:eastAsiaTheme="minorEastAsia" w:cs="Times New Roman"/>
          <w:color w:val="000000" w:themeColor="text1"/>
        </w:rPr>
        <w:t>（</w:t>
      </w:r>
      <w:r>
        <w:rPr>
          <w:rFonts w:eastAsiaTheme="minorEastAsia" w:cs="Times New Roman"/>
          <w:color w:val="000000" w:themeColor="text1"/>
        </w:rPr>
        <w:t>8</w:t>
      </w:r>
      <w:r>
        <w:rPr>
          <w:rFonts w:eastAsiaTheme="minorEastAsia" w:cs="Times New Roman"/>
          <w:color w:val="000000" w:themeColor="text1"/>
        </w:rPr>
        <w:t>）</w:t>
      </w:r>
      <w:r>
        <w:rPr>
          <w:rFonts w:eastAsiaTheme="minorEastAsia" w:cs="Times New Roman"/>
          <w:color w:val="000000" w:themeColor="text1"/>
        </w:rPr>
        <w:t>土建</w:t>
      </w:r>
    </w:p>
    <w:p w14:paraId="66F790EB"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本项目主要建构筑物如下：</w:t>
      </w:r>
    </w:p>
    <w:p w14:paraId="427F8686" w14:textId="77777777" w:rsidR="00687616" w:rsidRDefault="00184650">
      <w:pPr>
        <w:adjustRightInd w:val="0"/>
        <w:snapToGrid w:val="0"/>
        <w:ind w:firstLine="482"/>
        <w:jc w:val="center"/>
        <w:rPr>
          <w:rFonts w:eastAsiaTheme="minorEastAsia" w:cs="Times New Roman"/>
          <w:b/>
          <w:color w:val="000000" w:themeColor="text1"/>
          <w:sz w:val="24"/>
        </w:rPr>
      </w:pPr>
      <w:r>
        <w:rPr>
          <w:rFonts w:eastAsiaTheme="minorEastAsia" w:cs="Times New Roman"/>
          <w:b/>
          <w:color w:val="000000" w:themeColor="text1"/>
          <w:sz w:val="24"/>
        </w:rPr>
        <w:t>表</w:t>
      </w:r>
      <w:r>
        <w:rPr>
          <w:rFonts w:eastAsiaTheme="minorEastAsia" w:cs="Times New Roman"/>
          <w:b/>
          <w:color w:val="000000" w:themeColor="text1"/>
          <w:sz w:val="24"/>
        </w:rPr>
        <w:t xml:space="preserve">2.3-4 </w:t>
      </w:r>
      <w:r>
        <w:rPr>
          <w:rFonts w:eastAsiaTheme="minorEastAsia" w:cs="Times New Roman"/>
          <w:b/>
          <w:color w:val="000000" w:themeColor="text1"/>
          <w:sz w:val="24"/>
        </w:rPr>
        <w:t>主要建（构）筑物情况表</w:t>
      </w:r>
    </w:p>
    <w:tbl>
      <w:tblPr>
        <w:tblStyle w:val="afe"/>
        <w:tblW w:w="4996"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4"/>
        <w:gridCol w:w="1112"/>
        <w:gridCol w:w="1392"/>
        <w:gridCol w:w="731"/>
        <w:gridCol w:w="928"/>
        <w:gridCol w:w="928"/>
        <w:gridCol w:w="928"/>
        <w:gridCol w:w="928"/>
        <w:gridCol w:w="930"/>
        <w:gridCol w:w="930"/>
      </w:tblGrid>
      <w:tr w:rsidR="00687616" w14:paraId="5C983227" w14:textId="77777777">
        <w:trPr>
          <w:trHeight w:val="397"/>
        </w:trPr>
        <w:tc>
          <w:tcPr>
            <w:tcW w:w="256" w:type="pct"/>
            <w:tcBorders>
              <w:tl2br w:val="nil"/>
              <w:tr2bl w:val="nil"/>
            </w:tcBorders>
            <w:vAlign w:val="center"/>
          </w:tcPr>
          <w:p w14:paraId="3158A5E3" w14:textId="77777777" w:rsidR="00687616" w:rsidRDefault="00184650">
            <w:pPr>
              <w:adjustRightInd w:val="0"/>
              <w:snapToGrid w:val="0"/>
              <w:spacing w:line="300" w:lineRule="exact"/>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序号</w:t>
            </w:r>
          </w:p>
        </w:tc>
        <w:tc>
          <w:tcPr>
            <w:tcW w:w="598" w:type="pct"/>
            <w:tcBorders>
              <w:tl2br w:val="nil"/>
              <w:tr2bl w:val="nil"/>
            </w:tcBorders>
            <w:vAlign w:val="center"/>
          </w:tcPr>
          <w:p w14:paraId="30E0BBD3" w14:textId="77777777" w:rsidR="00687616" w:rsidRDefault="00184650">
            <w:pPr>
              <w:adjustRightInd w:val="0"/>
              <w:snapToGrid w:val="0"/>
              <w:spacing w:line="300" w:lineRule="exact"/>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建（构）筑物名称</w:t>
            </w:r>
          </w:p>
        </w:tc>
        <w:tc>
          <w:tcPr>
            <w:tcW w:w="749" w:type="pct"/>
            <w:tcBorders>
              <w:tl2br w:val="nil"/>
              <w:tr2bl w:val="nil"/>
            </w:tcBorders>
            <w:vAlign w:val="center"/>
          </w:tcPr>
          <w:p w14:paraId="389256A2" w14:textId="77777777" w:rsidR="00687616" w:rsidRDefault="00184650">
            <w:pPr>
              <w:adjustRightInd w:val="0"/>
              <w:snapToGrid w:val="0"/>
              <w:spacing w:line="300" w:lineRule="exact"/>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结构形式</w:t>
            </w:r>
          </w:p>
        </w:tc>
        <w:tc>
          <w:tcPr>
            <w:tcW w:w="393" w:type="pct"/>
            <w:tcBorders>
              <w:tl2br w:val="nil"/>
              <w:tr2bl w:val="nil"/>
            </w:tcBorders>
            <w:vAlign w:val="center"/>
          </w:tcPr>
          <w:p w14:paraId="61125B8B" w14:textId="77777777" w:rsidR="00687616" w:rsidRDefault="00184650">
            <w:pPr>
              <w:adjustRightInd w:val="0"/>
              <w:snapToGrid w:val="0"/>
              <w:spacing w:line="300" w:lineRule="exact"/>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耐火等级</w:t>
            </w:r>
          </w:p>
        </w:tc>
        <w:tc>
          <w:tcPr>
            <w:tcW w:w="499" w:type="pct"/>
            <w:tcBorders>
              <w:tl2br w:val="nil"/>
              <w:tr2bl w:val="nil"/>
            </w:tcBorders>
            <w:vAlign w:val="center"/>
          </w:tcPr>
          <w:p w14:paraId="184EC368" w14:textId="77777777" w:rsidR="00687616" w:rsidRDefault="00184650">
            <w:pPr>
              <w:adjustRightInd w:val="0"/>
              <w:snapToGrid w:val="0"/>
              <w:spacing w:line="300" w:lineRule="exact"/>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层数</w:t>
            </w:r>
          </w:p>
        </w:tc>
        <w:tc>
          <w:tcPr>
            <w:tcW w:w="499" w:type="pct"/>
            <w:tcBorders>
              <w:tl2br w:val="nil"/>
              <w:tr2bl w:val="nil"/>
            </w:tcBorders>
            <w:vAlign w:val="center"/>
          </w:tcPr>
          <w:p w14:paraId="20AB3371" w14:textId="77777777" w:rsidR="00687616" w:rsidRDefault="00184650">
            <w:pPr>
              <w:adjustRightInd w:val="0"/>
              <w:snapToGrid w:val="0"/>
              <w:spacing w:line="300" w:lineRule="exact"/>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建筑高度（</w:t>
            </w:r>
            <w:r>
              <w:rPr>
                <w:rFonts w:eastAsiaTheme="minorEastAsia" w:cs="Times New Roman"/>
                <w:b/>
                <w:bCs/>
                <w:color w:val="000000" w:themeColor="text1"/>
                <w:sz w:val="21"/>
                <w:szCs w:val="21"/>
              </w:rPr>
              <w:t>m</w:t>
            </w:r>
            <w:r>
              <w:rPr>
                <w:rFonts w:eastAsiaTheme="minorEastAsia" w:cs="Times New Roman"/>
                <w:b/>
                <w:bCs/>
                <w:color w:val="000000" w:themeColor="text1"/>
                <w:sz w:val="21"/>
                <w:szCs w:val="21"/>
              </w:rPr>
              <w:t>）</w:t>
            </w:r>
          </w:p>
        </w:tc>
        <w:tc>
          <w:tcPr>
            <w:tcW w:w="499" w:type="pct"/>
            <w:tcBorders>
              <w:tl2br w:val="nil"/>
              <w:tr2bl w:val="nil"/>
            </w:tcBorders>
            <w:vAlign w:val="center"/>
          </w:tcPr>
          <w:p w14:paraId="62E1348A" w14:textId="77777777" w:rsidR="00687616" w:rsidRDefault="00184650">
            <w:pPr>
              <w:adjustRightInd w:val="0"/>
              <w:snapToGrid w:val="0"/>
              <w:spacing w:line="300" w:lineRule="exact"/>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占地面积（㎡）</w:t>
            </w:r>
          </w:p>
        </w:tc>
        <w:tc>
          <w:tcPr>
            <w:tcW w:w="499" w:type="pct"/>
            <w:tcBorders>
              <w:tl2br w:val="nil"/>
              <w:tr2bl w:val="nil"/>
            </w:tcBorders>
            <w:vAlign w:val="center"/>
          </w:tcPr>
          <w:p w14:paraId="74A97EB3" w14:textId="77777777" w:rsidR="00687616" w:rsidRDefault="00184650">
            <w:pPr>
              <w:adjustRightInd w:val="0"/>
              <w:snapToGrid w:val="0"/>
              <w:spacing w:line="300" w:lineRule="exact"/>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建筑面积（㎡）</w:t>
            </w:r>
          </w:p>
        </w:tc>
        <w:tc>
          <w:tcPr>
            <w:tcW w:w="500" w:type="pct"/>
            <w:tcBorders>
              <w:tl2br w:val="nil"/>
              <w:tr2bl w:val="nil"/>
            </w:tcBorders>
            <w:vAlign w:val="center"/>
          </w:tcPr>
          <w:p w14:paraId="256EA0CD" w14:textId="77777777" w:rsidR="00687616" w:rsidRDefault="00184650">
            <w:pPr>
              <w:adjustRightInd w:val="0"/>
              <w:snapToGrid w:val="0"/>
              <w:spacing w:line="300" w:lineRule="exact"/>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火灾危险性</w:t>
            </w:r>
          </w:p>
        </w:tc>
        <w:tc>
          <w:tcPr>
            <w:tcW w:w="500" w:type="pct"/>
            <w:tcBorders>
              <w:tl2br w:val="nil"/>
              <w:tr2bl w:val="nil"/>
            </w:tcBorders>
            <w:vAlign w:val="center"/>
          </w:tcPr>
          <w:p w14:paraId="201B910C" w14:textId="77777777" w:rsidR="00687616" w:rsidRDefault="00184650">
            <w:pPr>
              <w:adjustRightInd w:val="0"/>
              <w:snapToGrid w:val="0"/>
              <w:spacing w:line="300" w:lineRule="exact"/>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抗震设防类等级</w:t>
            </w:r>
          </w:p>
        </w:tc>
      </w:tr>
      <w:tr w:rsidR="00687616" w14:paraId="52689E44" w14:textId="77777777">
        <w:trPr>
          <w:trHeight w:val="397"/>
        </w:trPr>
        <w:tc>
          <w:tcPr>
            <w:tcW w:w="256" w:type="pct"/>
            <w:tcBorders>
              <w:tl2br w:val="nil"/>
              <w:tr2bl w:val="nil"/>
            </w:tcBorders>
            <w:vAlign w:val="center"/>
          </w:tcPr>
          <w:p w14:paraId="55C8F63B"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lastRenderedPageBreak/>
              <w:t>1</w:t>
            </w:r>
          </w:p>
        </w:tc>
        <w:tc>
          <w:tcPr>
            <w:tcW w:w="598" w:type="pct"/>
            <w:tcBorders>
              <w:tl2br w:val="nil"/>
              <w:tr2bl w:val="nil"/>
            </w:tcBorders>
            <w:vAlign w:val="center"/>
          </w:tcPr>
          <w:p w14:paraId="199B1D23"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站房</w:t>
            </w:r>
          </w:p>
        </w:tc>
        <w:tc>
          <w:tcPr>
            <w:tcW w:w="749" w:type="pct"/>
            <w:tcBorders>
              <w:tl2br w:val="nil"/>
              <w:tr2bl w:val="nil"/>
            </w:tcBorders>
            <w:vAlign w:val="center"/>
          </w:tcPr>
          <w:p w14:paraId="6EB98A2C"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砖混结构</w:t>
            </w:r>
          </w:p>
        </w:tc>
        <w:tc>
          <w:tcPr>
            <w:tcW w:w="393" w:type="pct"/>
            <w:tcBorders>
              <w:tl2br w:val="nil"/>
              <w:tr2bl w:val="nil"/>
            </w:tcBorders>
            <w:vAlign w:val="center"/>
          </w:tcPr>
          <w:p w14:paraId="5EF6BE9B"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二级</w:t>
            </w:r>
          </w:p>
        </w:tc>
        <w:tc>
          <w:tcPr>
            <w:tcW w:w="499" w:type="pct"/>
            <w:tcBorders>
              <w:tl2br w:val="nil"/>
              <w:tr2bl w:val="nil"/>
            </w:tcBorders>
            <w:vAlign w:val="center"/>
          </w:tcPr>
          <w:p w14:paraId="3AFB2DA1"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3</w:t>
            </w:r>
          </w:p>
        </w:tc>
        <w:tc>
          <w:tcPr>
            <w:tcW w:w="499" w:type="pct"/>
            <w:tcBorders>
              <w:tl2br w:val="nil"/>
              <w:tr2bl w:val="nil"/>
            </w:tcBorders>
            <w:vAlign w:val="center"/>
          </w:tcPr>
          <w:p w14:paraId="511253DA"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 xml:space="preserve">11.4 </w:t>
            </w:r>
          </w:p>
        </w:tc>
        <w:tc>
          <w:tcPr>
            <w:tcW w:w="499" w:type="pct"/>
            <w:tcBorders>
              <w:tl2br w:val="nil"/>
              <w:tr2bl w:val="nil"/>
            </w:tcBorders>
            <w:vAlign w:val="center"/>
          </w:tcPr>
          <w:p w14:paraId="4727AE48"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128</w:t>
            </w:r>
          </w:p>
        </w:tc>
        <w:tc>
          <w:tcPr>
            <w:tcW w:w="499" w:type="pct"/>
            <w:tcBorders>
              <w:tl2br w:val="nil"/>
              <w:tr2bl w:val="nil"/>
            </w:tcBorders>
            <w:vAlign w:val="center"/>
          </w:tcPr>
          <w:p w14:paraId="5855E30F"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413</w:t>
            </w:r>
          </w:p>
        </w:tc>
        <w:tc>
          <w:tcPr>
            <w:tcW w:w="500" w:type="pct"/>
            <w:tcBorders>
              <w:tl2br w:val="nil"/>
              <w:tr2bl w:val="nil"/>
            </w:tcBorders>
            <w:vAlign w:val="center"/>
          </w:tcPr>
          <w:p w14:paraId="71F4ADA8"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丙类</w:t>
            </w:r>
          </w:p>
        </w:tc>
        <w:tc>
          <w:tcPr>
            <w:tcW w:w="500" w:type="pct"/>
            <w:tcBorders>
              <w:tl2br w:val="nil"/>
              <w:tr2bl w:val="nil"/>
            </w:tcBorders>
            <w:vAlign w:val="center"/>
          </w:tcPr>
          <w:p w14:paraId="52B705DC"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丙类</w:t>
            </w:r>
          </w:p>
        </w:tc>
      </w:tr>
      <w:tr w:rsidR="00687616" w14:paraId="3B3D8334" w14:textId="77777777">
        <w:trPr>
          <w:trHeight w:val="397"/>
        </w:trPr>
        <w:tc>
          <w:tcPr>
            <w:tcW w:w="256" w:type="pct"/>
            <w:tcBorders>
              <w:tl2br w:val="nil"/>
              <w:tr2bl w:val="nil"/>
            </w:tcBorders>
            <w:vAlign w:val="center"/>
          </w:tcPr>
          <w:p w14:paraId="128C6C46"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3</w:t>
            </w:r>
          </w:p>
        </w:tc>
        <w:tc>
          <w:tcPr>
            <w:tcW w:w="598" w:type="pct"/>
            <w:tcBorders>
              <w:tl2br w:val="nil"/>
              <w:tr2bl w:val="nil"/>
            </w:tcBorders>
            <w:vAlign w:val="center"/>
          </w:tcPr>
          <w:p w14:paraId="30227D8A"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罩棚</w:t>
            </w:r>
          </w:p>
        </w:tc>
        <w:tc>
          <w:tcPr>
            <w:tcW w:w="749" w:type="pct"/>
            <w:tcBorders>
              <w:tl2br w:val="nil"/>
              <w:tr2bl w:val="nil"/>
            </w:tcBorders>
            <w:vAlign w:val="center"/>
          </w:tcPr>
          <w:p w14:paraId="3636F53E"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钢结构框架</w:t>
            </w:r>
          </w:p>
        </w:tc>
        <w:tc>
          <w:tcPr>
            <w:tcW w:w="393" w:type="pct"/>
            <w:tcBorders>
              <w:tl2br w:val="nil"/>
              <w:tr2bl w:val="nil"/>
            </w:tcBorders>
            <w:vAlign w:val="center"/>
          </w:tcPr>
          <w:p w14:paraId="756B2AC1"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二级</w:t>
            </w:r>
          </w:p>
        </w:tc>
        <w:tc>
          <w:tcPr>
            <w:tcW w:w="499" w:type="pct"/>
            <w:tcBorders>
              <w:tl2br w:val="nil"/>
              <w:tr2bl w:val="nil"/>
            </w:tcBorders>
            <w:vAlign w:val="center"/>
          </w:tcPr>
          <w:p w14:paraId="2B542926"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1</w:t>
            </w:r>
          </w:p>
        </w:tc>
        <w:tc>
          <w:tcPr>
            <w:tcW w:w="499" w:type="pct"/>
            <w:tcBorders>
              <w:tl2br w:val="nil"/>
              <w:tr2bl w:val="nil"/>
            </w:tcBorders>
            <w:vAlign w:val="center"/>
          </w:tcPr>
          <w:p w14:paraId="56BB542B"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9.5</w:t>
            </w:r>
          </w:p>
        </w:tc>
        <w:tc>
          <w:tcPr>
            <w:tcW w:w="499" w:type="pct"/>
            <w:tcBorders>
              <w:tl2br w:val="nil"/>
              <w:tr2bl w:val="nil"/>
            </w:tcBorders>
            <w:vAlign w:val="center"/>
          </w:tcPr>
          <w:p w14:paraId="6B98ECC1"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583</w:t>
            </w:r>
          </w:p>
        </w:tc>
        <w:tc>
          <w:tcPr>
            <w:tcW w:w="499" w:type="pct"/>
            <w:tcBorders>
              <w:tl2br w:val="nil"/>
              <w:tr2bl w:val="nil"/>
            </w:tcBorders>
            <w:vAlign w:val="center"/>
          </w:tcPr>
          <w:p w14:paraId="64BFA0F9"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583</w:t>
            </w:r>
          </w:p>
        </w:tc>
        <w:tc>
          <w:tcPr>
            <w:tcW w:w="500" w:type="pct"/>
            <w:tcBorders>
              <w:tl2br w:val="nil"/>
              <w:tr2bl w:val="nil"/>
            </w:tcBorders>
            <w:vAlign w:val="center"/>
          </w:tcPr>
          <w:p w14:paraId="268F49D9"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甲类</w:t>
            </w:r>
          </w:p>
        </w:tc>
        <w:tc>
          <w:tcPr>
            <w:tcW w:w="500" w:type="pct"/>
            <w:tcBorders>
              <w:tl2br w:val="nil"/>
              <w:tr2bl w:val="nil"/>
            </w:tcBorders>
            <w:vAlign w:val="center"/>
          </w:tcPr>
          <w:p w14:paraId="6210D80E"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丙类</w:t>
            </w:r>
          </w:p>
        </w:tc>
      </w:tr>
      <w:tr w:rsidR="00687616" w14:paraId="16D1F967" w14:textId="77777777">
        <w:trPr>
          <w:trHeight w:val="397"/>
        </w:trPr>
        <w:tc>
          <w:tcPr>
            <w:tcW w:w="256" w:type="pct"/>
            <w:tcBorders>
              <w:tl2br w:val="nil"/>
              <w:tr2bl w:val="nil"/>
            </w:tcBorders>
            <w:vAlign w:val="center"/>
          </w:tcPr>
          <w:p w14:paraId="41DF2DDE"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4</w:t>
            </w:r>
          </w:p>
        </w:tc>
        <w:tc>
          <w:tcPr>
            <w:tcW w:w="598" w:type="pct"/>
            <w:tcBorders>
              <w:tl2br w:val="nil"/>
              <w:tr2bl w:val="nil"/>
            </w:tcBorders>
            <w:vAlign w:val="center"/>
          </w:tcPr>
          <w:p w14:paraId="29EF7E88"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埋地罐区</w:t>
            </w:r>
          </w:p>
        </w:tc>
        <w:tc>
          <w:tcPr>
            <w:tcW w:w="749" w:type="pct"/>
            <w:tcBorders>
              <w:tl2br w:val="nil"/>
              <w:tr2bl w:val="nil"/>
            </w:tcBorders>
            <w:vAlign w:val="center"/>
          </w:tcPr>
          <w:p w14:paraId="63D5FBEC"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hint="eastAsia"/>
                <w:color w:val="000000" w:themeColor="text1"/>
                <w:sz w:val="21"/>
                <w:szCs w:val="21"/>
              </w:rPr>
              <w:t>--</w:t>
            </w:r>
          </w:p>
        </w:tc>
        <w:tc>
          <w:tcPr>
            <w:tcW w:w="393" w:type="pct"/>
            <w:tcBorders>
              <w:tl2br w:val="nil"/>
              <w:tr2bl w:val="nil"/>
            </w:tcBorders>
            <w:vAlign w:val="center"/>
          </w:tcPr>
          <w:p w14:paraId="232E88BE"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w:t>
            </w:r>
          </w:p>
        </w:tc>
        <w:tc>
          <w:tcPr>
            <w:tcW w:w="499" w:type="pct"/>
            <w:tcBorders>
              <w:tl2br w:val="nil"/>
              <w:tr2bl w:val="nil"/>
            </w:tcBorders>
            <w:vAlign w:val="center"/>
          </w:tcPr>
          <w:p w14:paraId="4B40AC1A"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w:t>
            </w:r>
          </w:p>
        </w:tc>
        <w:tc>
          <w:tcPr>
            <w:tcW w:w="499" w:type="pct"/>
            <w:tcBorders>
              <w:tl2br w:val="nil"/>
              <w:tr2bl w:val="nil"/>
            </w:tcBorders>
            <w:vAlign w:val="center"/>
          </w:tcPr>
          <w:p w14:paraId="0B173B70"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w:t>
            </w:r>
          </w:p>
        </w:tc>
        <w:tc>
          <w:tcPr>
            <w:tcW w:w="499" w:type="pct"/>
            <w:tcBorders>
              <w:tl2br w:val="nil"/>
              <w:tr2bl w:val="nil"/>
            </w:tcBorders>
            <w:vAlign w:val="center"/>
          </w:tcPr>
          <w:p w14:paraId="154FF0F0"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140</w:t>
            </w:r>
          </w:p>
        </w:tc>
        <w:tc>
          <w:tcPr>
            <w:tcW w:w="499" w:type="pct"/>
            <w:tcBorders>
              <w:tl2br w:val="nil"/>
              <w:tr2bl w:val="nil"/>
            </w:tcBorders>
            <w:vAlign w:val="center"/>
          </w:tcPr>
          <w:p w14:paraId="36DAD1F9"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w:t>
            </w:r>
          </w:p>
        </w:tc>
        <w:tc>
          <w:tcPr>
            <w:tcW w:w="500" w:type="pct"/>
            <w:tcBorders>
              <w:tl2br w:val="nil"/>
              <w:tr2bl w:val="nil"/>
            </w:tcBorders>
            <w:vAlign w:val="center"/>
          </w:tcPr>
          <w:p w14:paraId="03B60C6F"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甲类</w:t>
            </w:r>
          </w:p>
        </w:tc>
        <w:tc>
          <w:tcPr>
            <w:tcW w:w="500" w:type="pct"/>
            <w:tcBorders>
              <w:tl2br w:val="nil"/>
              <w:tr2bl w:val="nil"/>
            </w:tcBorders>
            <w:vAlign w:val="center"/>
          </w:tcPr>
          <w:p w14:paraId="7A07C308" w14:textId="77777777" w:rsidR="00687616" w:rsidRDefault="00184650">
            <w:pPr>
              <w:adjustRightInd w:val="0"/>
              <w:snapToGrid w:val="0"/>
              <w:spacing w:line="30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丙类</w:t>
            </w:r>
          </w:p>
        </w:tc>
      </w:tr>
    </w:tbl>
    <w:p w14:paraId="1059A2B0" w14:textId="77777777" w:rsidR="00687616" w:rsidRDefault="00687616">
      <w:pPr>
        <w:adjustRightInd w:val="0"/>
        <w:snapToGrid w:val="0"/>
        <w:ind w:leftChars="200" w:left="560" w:firstLineChars="0" w:firstLine="0"/>
        <w:rPr>
          <w:rFonts w:eastAsiaTheme="minorEastAsia" w:cs="Times New Roman"/>
          <w:color w:val="000000" w:themeColor="text1"/>
          <w:sz w:val="10"/>
          <w:szCs w:val="10"/>
        </w:rPr>
      </w:pPr>
    </w:p>
    <w:p w14:paraId="59C2EB3D" w14:textId="77777777" w:rsidR="00687616" w:rsidRDefault="00184650">
      <w:pPr>
        <w:adjustRightInd w:val="0"/>
        <w:snapToGrid w:val="0"/>
        <w:ind w:leftChars="200" w:left="560" w:firstLineChars="0" w:firstLine="0"/>
        <w:rPr>
          <w:rFonts w:eastAsiaTheme="minorEastAsia" w:cs="Times New Roman"/>
          <w:color w:val="000000" w:themeColor="text1"/>
        </w:rPr>
      </w:pPr>
      <w:r>
        <w:rPr>
          <w:rFonts w:eastAsiaTheme="minorEastAsia" w:cs="Times New Roman"/>
          <w:color w:val="000000" w:themeColor="text1"/>
        </w:rPr>
        <w:t>1</w:t>
      </w:r>
      <w:r>
        <w:rPr>
          <w:rFonts w:eastAsiaTheme="minorEastAsia" w:cs="Times New Roman"/>
          <w:color w:val="000000" w:themeColor="text1"/>
        </w:rPr>
        <w:t>）</w:t>
      </w:r>
      <w:r>
        <w:rPr>
          <w:rFonts w:eastAsiaTheme="minorEastAsia" w:cs="Times New Roman"/>
          <w:color w:val="000000" w:themeColor="text1"/>
        </w:rPr>
        <w:t>站房、辅助用房</w:t>
      </w:r>
    </w:p>
    <w:p w14:paraId="25C770EF" w14:textId="77777777" w:rsidR="00687616" w:rsidRDefault="00184650">
      <w:pPr>
        <w:pStyle w:val="a0"/>
        <w:spacing w:line="360" w:lineRule="auto"/>
        <w:ind w:firstLine="560"/>
        <w:rPr>
          <w:rFonts w:cs="Times New Roman"/>
          <w:color w:val="000000" w:themeColor="text1"/>
        </w:rPr>
      </w:pPr>
      <w:r>
        <w:rPr>
          <w:rFonts w:cs="Times New Roman"/>
          <w:color w:val="000000" w:themeColor="text1"/>
        </w:rPr>
        <w:t>加油站站房采用砖混结构，设置有</w:t>
      </w:r>
      <w:r>
        <w:rPr>
          <w:rFonts w:cs="Times New Roman"/>
          <w:color w:val="000000" w:themeColor="text1"/>
        </w:rPr>
        <w:t>3</w:t>
      </w:r>
      <w:r>
        <w:rPr>
          <w:rFonts w:cs="Times New Roman"/>
          <w:color w:val="000000" w:themeColor="text1"/>
        </w:rPr>
        <w:t>层，高度为</w:t>
      </w:r>
      <w:r>
        <w:rPr>
          <w:rFonts w:cs="Times New Roman"/>
          <w:color w:val="000000" w:themeColor="text1"/>
        </w:rPr>
        <w:t>11.4m</w:t>
      </w:r>
      <w:r>
        <w:rPr>
          <w:rFonts w:cs="Times New Roman"/>
          <w:color w:val="000000" w:themeColor="text1"/>
        </w:rPr>
        <w:t>，占地面积为</w:t>
      </w:r>
      <w:r>
        <w:rPr>
          <w:rFonts w:cs="Times New Roman"/>
          <w:color w:val="000000" w:themeColor="text1"/>
        </w:rPr>
        <w:t>128m³</w:t>
      </w:r>
      <w:r>
        <w:rPr>
          <w:rFonts w:cs="Times New Roman"/>
          <w:color w:val="000000" w:themeColor="text1"/>
        </w:rPr>
        <w:t>，为丙类建筑物。</w:t>
      </w:r>
    </w:p>
    <w:p w14:paraId="6F443845"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2</w:t>
      </w:r>
      <w:r>
        <w:rPr>
          <w:rFonts w:eastAsiaTheme="minorEastAsia" w:cs="Times New Roman"/>
          <w:color w:val="000000" w:themeColor="text1"/>
        </w:rPr>
        <w:t>）罩棚</w:t>
      </w:r>
    </w:p>
    <w:p w14:paraId="272F98CB"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szCs w:val="28"/>
        </w:rPr>
        <w:t>加油站罩棚采用网架钢结构，高度为</w:t>
      </w:r>
      <w:r>
        <w:rPr>
          <w:rFonts w:eastAsiaTheme="minorEastAsia" w:cs="Times New Roman" w:hint="eastAsia"/>
          <w:color w:val="000000" w:themeColor="text1"/>
          <w:szCs w:val="28"/>
        </w:rPr>
        <w:t>9.5</w:t>
      </w:r>
      <w:r>
        <w:rPr>
          <w:rFonts w:eastAsiaTheme="minorEastAsia" w:cs="Times New Roman"/>
          <w:color w:val="000000" w:themeColor="text1"/>
          <w:szCs w:val="28"/>
        </w:rPr>
        <w:t>m</w:t>
      </w:r>
      <w:r>
        <w:rPr>
          <w:rFonts w:eastAsiaTheme="minorEastAsia" w:cs="Times New Roman"/>
          <w:color w:val="000000" w:themeColor="text1"/>
          <w:szCs w:val="28"/>
        </w:rPr>
        <w:t>，顶棚采用非燃烧轻质材料隔热、防雨，支柱及承重构件耐火极限</w:t>
      </w:r>
      <w:r>
        <w:rPr>
          <w:rFonts w:eastAsiaTheme="minorEastAsia" w:cs="Times New Roman"/>
          <w:color w:val="000000" w:themeColor="text1"/>
          <w:szCs w:val="28"/>
        </w:rPr>
        <w:t>不低于</w:t>
      </w:r>
      <w:r>
        <w:rPr>
          <w:rFonts w:eastAsiaTheme="minorEastAsia" w:cs="Times New Roman"/>
          <w:color w:val="000000" w:themeColor="text1"/>
          <w:szCs w:val="28"/>
        </w:rPr>
        <w:t>1.5</w:t>
      </w:r>
      <w:r>
        <w:rPr>
          <w:rFonts w:eastAsiaTheme="minorEastAsia" w:cs="Times New Roman"/>
          <w:color w:val="000000" w:themeColor="text1"/>
          <w:szCs w:val="28"/>
        </w:rPr>
        <w:t>h</w:t>
      </w:r>
      <w:r>
        <w:rPr>
          <w:rFonts w:eastAsiaTheme="minorEastAsia" w:cs="Times New Roman"/>
          <w:color w:val="000000" w:themeColor="text1"/>
          <w:szCs w:val="28"/>
        </w:rPr>
        <w:t>。</w:t>
      </w:r>
    </w:p>
    <w:p w14:paraId="6805629C"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3</w:t>
      </w:r>
      <w:r>
        <w:rPr>
          <w:rFonts w:eastAsiaTheme="minorEastAsia" w:cs="Times New Roman"/>
          <w:color w:val="000000" w:themeColor="text1"/>
        </w:rPr>
        <w:t>）储罐区</w:t>
      </w:r>
    </w:p>
    <w:p w14:paraId="31A4E3B9"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储罐区位于</w:t>
      </w:r>
      <w:r>
        <w:rPr>
          <w:rFonts w:eastAsiaTheme="minorEastAsia" w:cs="Times New Roman"/>
          <w:color w:val="000000" w:themeColor="text1"/>
        </w:rPr>
        <w:t>罩棚下方</w:t>
      </w:r>
      <w:r>
        <w:rPr>
          <w:rFonts w:eastAsiaTheme="minorEastAsia" w:cs="Times New Roman"/>
          <w:color w:val="000000" w:themeColor="text1"/>
        </w:rPr>
        <w:t>，罐区共设埋地卧式</w:t>
      </w:r>
      <w:r>
        <w:rPr>
          <w:rFonts w:eastAsiaTheme="minorEastAsia" w:cs="Times New Roman"/>
          <w:color w:val="000000" w:themeColor="text1"/>
        </w:rPr>
        <w:t>双层</w:t>
      </w:r>
      <w:r>
        <w:rPr>
          <w:rFonts w:eastAsiaTheme="minorEastAsia" w:cs="Times New Roman"/>
          <w:color w:val="000000" w:themeColor="text1"/>
        </w:rPr>
        <w:t>储罐</w:t>
      </w:r>
      <w:r>
        <w:rPr>
          <w:rFonts w:eastAsiaTheme="minorEastAsia" w:cs="Times New Roman"/>
          <w:color w:val="000000" w:themeColor="text1"/>
        </w:rPr>
        <w:t>5</w:t>
      </w:r>
      <w:r>
        <w:rPr>
          <w:rFonts w:eastAsiaTheme="minorEastAsia" w:cs="Times New Roman"/>
          <w:color w:val="000000" w:themeColor="text1"/>
        </w:rPr>
        <w:t>台</w:t>
      </w:r>
      <w:r>
        <w:rPr>
          <w:rFonts w:eastAsiaTheme="minorEastAsia" w:cs="Times New Roman"/>
          <w:color w:val="000000" w:themeColor="text1"/>
        </w:rPr>
        <w:t>。</w:t>
      </w:r>
      <w:r>
        <w:rPr>
          <w:rFonts w:eastAsiaTheme="minorEastAsia" w:cs="Times New Roman"/>
          <w:color w:val="000000" w:themeColor="text1"/>
        </w:rPr>
        <w:t>其中：汽油储罐</w:t>
      </w:r>
      <w:r>
        <w:rPr>
          <w:rFonts w:eastAsiaTheme="minorEastAsia" w:cs="Times New Roman"/>
          <w:color w:val="000000" w:themeColor="text1"/>
        </w:rPr>
        <w:t>3</w:t>
      </w:r>
      <w:r>
        <w:rPr>
          <w:rFonts w:eastAsiaTheme="minorEastAsia" w:cs="Times New Roman"/>
          <w:color w:val="000000" w:themeColor="text1"/>
        </w:rPr>
        <w:t>台，柴油储罐</w:t>
      </w:r>
      <w:r>
        <w:rPr>
          <w:rFonts w:eastAsiaTheme="minorEastAsia" w:cs="Times New Roman"/>
          <w:color w:val="000000" w:themeColor="text1"/>
        </w:rPr>
        <w:t>2</w:t>
      </w:r>
      <w:r>
        <w:rPr>
          <w:rFonts w:eastAsiaTheme="minorEastAsia" w:cs="Times New Roman"/>
          <w:color w:val="000000" w:themeColor="text1"/>
        </w:rPr>
        <w:t>台，单个罐容积为</w:t>
      </w:r>
      <w:r>
        <w:rPr>
          <w:rFonts w:eastAsiaTheme="minorEastAsia" w:cs="Times New Roman"/>
          <w:color w:val="000000" w:themeColor="text1"/>
        </w:rPr>
        <w:t>30</w:t>
      </w:r>
      <w:r>
        <w:rPr>
          <w:rFonts w:eastAsiaTheme="minorEastAsia" w:cs="Times New Roman" w:hint="eastAsia"/>
          <w:color w:val="000000" w:themeColor="text1"/>
        </w:rPr>
        <w:t>m</w:t>
      </w:r>
      <w:r>
        <w:rPr>
          <w:rFonts w:eastAsiaTheme="minorEastAsia" w:cs="Times New Roman" w:hint="eastAsia"/>
          <w:color w:val="000000" w:themeColor="text1"/>
        </w:rPr>
        <w:t>³</w:t>
      </w:r>
      <w:r>
        <w:rPr>
          <w:rFonts w:eastAsiaTheme="minorEastAsia" w:cs="Times New Roman"/>
          <w:color w:val="000000" w:themeColor="text1"/>
        </w:rPr>
        <w:t>；油罐由</w:t>
      </w:r>
      <w:r>
        <w:rPr>
          <w:rFonts w:eastAsiaTheme="minorEastAsia" w:cs="Times New Roman"/>
          <w:color w:val="000000" w:themeColor="text1"/>
        </w:rPr>
        <w:t>北</w:t>
      </w:r>
      <w:r>
        <w:rPr>
          <w:rFonts w:eastAsiaTheme="minorEastAsia" w:cs="Times New Roman"/>
          <w:color w:val="000000" w:themeColor="text1"/>
        </w:rPr>
        <w:t>向</w:t>
      </w:r>
      <w:r>
        <w:rPr>
          <w:rFonts w:eastAsiaTheme="minorEastAsia" w:cs="Times New Roman"/>
          <w:color w:val="000000" w:themeColor="text1"/>
        </w:rPr>
        <w:t>南</w:t>
      </w:r>
      <w:r>
        <w:rPr>
          <w:rFonts w:eastAsiaTheme="minorEastAsia" w:cs="Times New Roman"/>
          <w:color w:val="000000" w:themeColor="text1"/>
        </w:rPr>
        <w:t>排列，</w:t>
      </w:r>
      <w:r>
        <w:rPr>
          <w:rFonts w:eastAsiaTheme="minorEastAsia" w:cs="Times New Roman"/>
          <w:color w:val="000000" w:themeColor="text1"/>
        </w:rPr>
        <w:t>建筑面积为</w:t>
      </w:r>
      <w:r>
        <w:rPr>
          <w:rFonts w:eastAsiaTheme="minorEastAsia" w:cs="Times New Roman"/>
          <w:color w:val="000000" w:themeColor="text1"/>
        </w:rPr>
        <w:t>140</w:t>
      </w:r>
      <w:r>
        <w:rPr>
          <w:rFonts w:eastAsiaTheme="minorEastAsia" w:cs="Times New Roman"/>
          <w:color w:val="000000" w:themeColor="text1"/>
        </w:rPr>
        <w:t>㎡</w:t>
      </w:r>
      <w:r>
        <w:rPr>
          <w:rFonts w:eastAsiaTheme="minorEastAsia" w:cs="Times New Roman"/>
          <w:color w:val="000000" w:themeColor="text1"/>
        </w:rPr>
        <w:t>。</w:t>
      </w:r>
      <w:r>
        <w:rPr>
          <w:rFonts w:eastAsiaTheme="minorEastAsia" w:cs="Times New Roman"/>
          <w:color w:val="000000" w:themeColor="text1"/>
          <w:szCs w:val="28"/>
        </w:rPr>
        <w:t>该加油站设有自动计量管理系统，由高精度磁致伸缩液位</w:t>
      </w:r>
      <w:r>
        <w:rPr>
          <w:rFonts w:eastAsiaTheme="minorEastAsia" w:cs="Times New Roman"/>
          <w:color w:val="000000" w:themeColor="text1"/>
        </w:rPr>
        <w:t>传感器、液位控制器等系统组成，能够实时采集和处理油罐中所储油品的各项数据，实现实时监测和报警等功能，报警显示设于营业厅内，同时设有防溢阀，能够避免发生卸油过量导致油罐满溢事故。</w:t>
      </w:r>
    </w:p>
    <w:p w14:paraId="1DC0FD03"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埋地</w:t>
      </w:r>
      <w:r>
        <w:rPr>
          <w:rFonts w:eastAsiaTheme="minorEastAsia" w:cs="Times New Roman" w:hint="eastAsia"/>
          <w:color w:val="000000" w:themeColor="text1"/>
        </w:rPr>
        <w:t>双层</w:t>
      </w:r>
      <w:r>
        <w:rPr>
          <w:rFonts w:eastAsiaTheme="minorEastAsia" w:cs="Times New Roman"/>
          <w:color w:val="000000" w:themeColor="text1"/>
        </w:rPr>
        <w:t>油罐</w:t>
      </w:r>
      <w:r>
        <w:rPr>
          <w:rFonts w:eastAsiaTheme="minorEastAsia" w:cs="Times New Roman" w:hint="eastAsia"/>
          <w:color w:val="000000" w:themeColor="text1"/>
        </w:rPr>
        <w:t>采用</w:t>
      </w:r>
      <w:r>
        <w:rPr>
          <w:rFonts w:eastAsiaTheme="minorEastAsia" w:cs="Times New Roman" w:hint="eastAsia"/>
          <w:color w:val="000000" w:themeColor="text1"/>
        </w:rPr>
        <w:t>SF</w:t>
      </w:r>
      <w:r>
        <w:rPr>
          <w:rFonts w:eastAsiaTheme="minorEastAsia" w:cs="Times New Roman" w:hint="eastAsia"/>
          <w:color w:val="000000" w:themeColor="text1"/>
        </w:rPr>
        <w:t>材质，油罐周边用砂土填实。</w:t>
      </w:r>
      <w:r>
        <w:rPr>
          <w:rFonts w:eastAsiaTheme="minorEastAsia" w:cs="Times New Roman"/>
          <w:color w:val="000000" w:themeColor="text1"/>
        </w:rPr>
        <w:t>油罐设置</w:t>
      </w:r>
      <w:r>
        <w:rPr>
          <w:rFonts w:eastAsiaTheme="minorEastAsia" w:cs="Times New Roman" w:hint="eastAsia"/>
          <w:color w:val="000000" w:themeColor="text1"/>
        </w:rPr>
        <w:t>有</w:t>
      </w:r>
      <w:r>
        <w:rPr>
          <w:rFonts w:eastAsiaTheme="minorEastAsia" w:cs="Times New Roman"/>
          <w:color w:val="000000" w:themeColor="text1"/>
        </w:rPr>
        <w:t>渗漏</w:t>
      </w:r>
      <w:r>
        <w:rPr>
          <w:rFonts w:eastAsiaTheme="minorEastAsia" w:cs="Times New Roman" w:hint="eastAsia"/>
          <w:color w:val="000000" w:themeColor="text1"/>
        </w:rPr>
        <w:t>在线监</w:t>
      </w:r>
      <w:r>
        <w:rPr>
          <w:rFonts w:eastAsiaTheme="minorEastAsia" w:cs="Times New Roman"/>
          <w:color w:val="000000" w:themeColor="text1"/>
        </w:rPr>
        <w:t>测，检测立管位于油罐顶部的纵向中心线上</w:t>
      </w:r>
      <w:r>
        <w:rPr>
          <w:rFonts w:eastAsiaTheme="minorEastAsia" w:cs="Times New Roman" w:hint="eastAsia"/>
          <w:color w:val="000000" w:themeColor="text1"/>
        </w:rPr>
        <w:t>人孔附近</w:t>
      </w:r>
      <w:r>
        <w:rPr>
          <w:rFonts w:eastAsiaTheme="minorEastAsia" w:cs="Times New Roman"/>
          <w:color w:val="000000" w:themeColor="text1"/>
        </w:rPr>
        <w:t>；检测立管的底部管口与油罐内、外壁间隙相连通，顶部管口安装防尘盖。</w:t>
      </w:r>
      <w:r>
        <w:rPr>
          <w:rFonts w:eastAsiaTheme="minorEastAsia" w:cs="Times New Roman" w:hint="eastAsia"/>
          <w:color w:val="000000" w:themeColor="text1"/>
        </w:rPr>
        <w:t>油罐基础采用钢筋混凝土基础，</w:t>
      </w:r>
      <w:r>
        <w:rPr>
          <w:rFonts w:eastAsiaTheme="minorEastAsia" w:cs="Times New Roman"/>
          <w:color w:val="000000" w:themeColor="text1"/>
        </w:rPr>
        <w:t>罐体采用固锚缠腰固定</w:t>
      </w:r>
      <w:r>
        <w:rPr>
          <w:rFonts w:eastAsiaTheme="minorEastAsia" w:cs="Times New Roman" w:hint="eastAsia"/>
          <w:color w:val="000000" w:themeColor="text1"/>
        </w:rPr>
        <w:t>到钢筋混凝土基础上</w:t>
      </w:r>
      <w:r>
        <w:rPr>
          <w:rFonts w:eastAsiaTheme="minorEastAsia" w:cs="Times New Roman"/>
          <w:color w:val="000000" w:themeColor="text1"/>
        </w:rPr>
        <w:t>，设防抱带，防止油罐上浮。</w:t>
      </w:r>
    </w:p>
    <w:p w14:paraId="0FB7168A" w14:textId="77777777" w:rsidR="00687616" w:rsidRDefault="00184650">
      <w:pPr>
        <w:adjustRightInd w:val="0"/>
        <w:snapToGrid w:val="0"/>
        <w:ind w:firstLine="560"/>
        <w:rPr>
          <w:rFonts w:ascii="宋体" w:hAnsi="宋体"/>
          <w:color w:val="000000" w:themeColor="text1"/>
          <w:szCs w:val="28"/>
        </w:rPr>
      </w:pPr>
      <w:r>
        <w:rPr>
          <w:rFonts w:ascii="宋体" w:hAnsi="宋体"/>
          <w:color w:val="000000" w:themeColor="text1"/>
          <w:szCs w:val="28"/>
        </w:rPr>
        <w:t>埋地</w:t>
      </w:r>
      <w:r>
        <w:rPr>
          <w:rFonts w:ascii="宋体" w:hAnsi="宋体" w:hint="eastAsia"/>
          <w:color w:val="000000" w:themeColor="text1"/>
          <w:szCs w:val="28"/>
        </w:rPr>
        <w:t>输油</w:t>
      </w:r>
      <w:r>
        <w:rPr>
          <w:rFonts w:ascii="宋体" w:hAnsi="宋体"/>
          <w:color w:val="000000" w:themeColor="text1"/>
          <w:szCs w:val="28"/>
        </w:rPr>
        <w:t>管</w:t>
      </w:r>
      <w:proofErr w:type="gramStart"/>
      <w:r>
        <w:rPr>
          <w:rFonts w:ascii="宋体" w:hAnsi="宋体"/>
          <w:color w:val="000000" w:themeColor="text1"/>
          <w:szCs w:val="28"/>
        </w:rPr>
        <w:t>道采用</w:t>
      </w:r>
      <w:proofErr w:type="gramEnd"/>
      <w:r>
        <w:rPr>
          <w:rFonts w:ascii="宋体" w:hAnsi="宋体"/>
          <w:color w:val="000000" w:themeColor="text1"/>
          <w:szCs w:val="28"/>
        </w:rPr>
        <w:t>双层</w:t>
      </w:r>
      <w:r>
        <w:rPr>
          <w:rFonts w:ascii="宋体" w:hAnsi="宋体" w:hint="eastAsia"/>
          <w:color w:val="000000" w:themeColor="text1"/>
          <w:szCs w:val="28"/>
        </w:rPr>
        <w:t>UPP</w:t>
      </w:r>
      <w:r>
        <w:rPr>
          <w:rFonts w:ascii="宋体" w:hAnsi="宋体"/>
          <w:color w:val="000000" w:themeColor="text1"/>
          <w:szCs w:val="28"/>
        </w:rPr>
        <w:t>管道。双层管道的内层管壁厚为</w:t>
      </w:r>
      <w:r>
        <w:rPr>
          <w:rFonts w:ascii="宋体" w:hAnsi="宋体"/>
          <w:color w:val="000000" w:themeColor="text1"/>
          <w:szCs w:val="28"/>
        </w:rPr>
        <w:t>4mm</w:t>
      </w:r>
      <w:r>
        <w:rPr>
          <w:rFonts w:ascii="宋体" w:hAnsi="宋体" w:hint="eastAsia"/>
          <w:color w:val="000000" w:themeColor="text1"/>
          <w:szCs w:val="28"/>
        </w:rPr>
        <w:t>，</w:t>
      </w:r>
      <w:proofErr w:type="gramStart"/>
      <w:r>
        <w:rPr>
          <w:rFonts w:ascii="宋体" w:hAnsi="宋体"/>
          <w:color w:val="000000" w:themeColor="text1"/>
          <w:szCs w:val="28"/>
        </w:rPr>
        <w:t>外层管</w:t>
      </w:r>
      <w:proofErr w:type="gramEnd"/>
      <w:r>
        <w:rPr>
          <w:rFonts w:ascii="宋体" w:hAnsi="宋体"/>
          <w:color w:val="000000" w:themeColor="text1"/>
          <w:szCs w:val="28"/>
        </w:rPr>
        <w:t>的壁厚为</w:t>
      </w:r>
      <w:r>
        <w:rPr>
          <w:rFonts w:ascii="宋体" w:hAnsi="宋体" w:hint="eastAsia"/>
          <w:color w:val="000000" w:themeColor="text1"/>
          <w:szCs w:val="28"/>
        </w:rPr>
        <w:t>4m</w:t>
      </w:r>
      <w:r>
        <w:rPr>
          <w:rFonts w:ascii="宋体" w:hAnsi="宋体"/>
          <w:color w:val="000000" w:themeColor="text1"/>
          <w:szCs w:val="28"/>
        </w:rPr>
        <w:t>m</w:t>
      </w:r>
      <w:r>
        <w:rPr>
          <w:rFonts w:ascii="宋体" w:hAnsi="宋体"/>
          <w:color w:val="000000" w:themeColor="text1"/>
          <w:szCs w:val="28"/>
        </w:rPr>
        <w:t>。双层管道系统的内层管与</w:t>
      </w:r>
      <w:proofErr w:type="gramStart"/>
      <w:r>
        <w:rPr>
          <w:rFonts w:ascii="宋体" w:hAnsi="宋体"/>
          <w:color w:val="000000" w:themeColor="text1"/>
          <w:szCs w:val="28"/>
        </w:rPr>
        <w:t>外层管</w:t>
      </w:r>
      <w:proofErr w:type="gramEnd"/>
      <w:r>
        <w:rPr>
          <w:rFonts w:ascii="宋体" w:hAnsi="宋体"/>
          <w:color w:val="000000" w:themeColor="text1"/>
          <w:szCs w:val="28"/>
        </w:rPr>
        <w:t>之间的缝隙贯通。双层管道</w:t>
      </w:r>
      <w:r>
        <w:rPr>
          <w:rFonts w:ascii="宋体" w:hAnsi="宋体" w:hint="eastAsia"/>
          <w:color w:val="000000" w:themeColor="text1"/>
          <w:szCs w:val="28"/>
        </w:rPr>
        <w:t>采用在线防渗漏检测系统，</w:t>
      </w:r>
      <w:r>
        <w:rPr>
          <w:rFonts w:ascii="宋体" w:hAnsi="宋体"/>
          <w:color w:val="000000" w:themeColor="text1"/>
          <w:szCs w:val="28"/>
        </w:rPr>
        <w:t>系统的最低点设置检漏点。双层管道坡向检漏点的坡度为</w:t>
      </w:r>
      <w:r>
        <w:rPr>
          <w:rFonts w:ascii="宋体" w:hAnsi="宋体"/>
          <w:color w:val="000000" w:themeColor="text1"/>
          <w:szCs w:val="28"/>
        </w:rPr>
        <w:t>5‰</w:t>
      </w:r>
      <w:r>
        <w:rPr>
          <w:rFonts w:ascii="宋体" w:hAnsi="宋体"/>
          <w:color w:val="000000" w:themeColor="text1"/>
          <w:szCs w:val="28"/>
        </w:rPr>
        <w:t>，保证内层管和</w:t>
      </w:r>
      <w:proofErr w:type="gramStart"/>
      <w:r>
        <w:rPr>
          <w:rFonts w:ascii="宋体" w:hAnsi="宋体"/>
          <w:color w:val="000000" w:themeColor="text1"/>
          <w:szCs w:val="28"/>
        </w:rPr>
        <w:t>外层管</w:t>
      </w:r>
      <w:proofErr w:type="gramEnd"/>
      <w:r>
        <w:rPr>
          <w:rFonts w:ascii="宋体" w:hAnsi="宋体"/>
          <w:color w:val="000000" w:themeColor="text1"/>
          <w:szCs w:val="28"/>
        </w:rPr>
        <w:t>任何部位出现渗漏均能在检漏点处被发现。</w:t>
      </w:r>
    </w:p>
    <w:p w14:paraId="7DE85351"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lastRenderedPageBreak/>
        <w:t>汽油罐与柴油罐通气管分开设置，</w:t>
      </w:r>
      <w:r>
        <w:rPr>
          <w:rFonts w:cs="Times New Roman"/>
          <w:color w:val="000000" w:themeColor="text1"/>
          <w:szCs w:val="28"/>
        </w:rPr>
        <w:t>汽油通气管口设置阻火式呼吸阀。柴油储罐的通气管口设置阻火器</w:t>
      </w:r>
      <w:r>
        <w:rPr>
          <w:rFonts w:eastAsiaTheme="minorEastAsia" w:cs="Times New Roman"/>
          <w:color w:val="000000" w:themeColor="text1"/>
          <w:szCs w:val="28"/>
        </w:rPr>
        <w:t>。</w:t>
      </w:r>
      <w:r>
        <w:rPr>
          <w:rFonts w:cs="Times New Roman"/>
          <w:color w:val="000000" w:themeColor="text1"/>
          <w:szCs w:val="28"/>
        </w:rPr>
        <w:t>油罐通气管沿罩棚立柱向上敷设，汽油通气管沿西</w:t>
      </w:r>
      <w:r>
        <w:rPr>
          <w:rFonts w:cs="Times New Roman"/>
          <w:color w:val="000000" w:themeColor="text1"/>
          <w:szCs w:val="28"/>
        </w:rPr>
        <w:t>南</w:t>
      </w:r>
      <w:r>
        <w:rPr>
          <w:rFonts w:cs="Times New Roman"/>
          <w:color w:val="000000" w:themeColor="text1"/>
          <w:szCs w:val="28"/>
        </w:rPr>
        <w:t>角立柱敷设，柴油通气管沿</w:t>
      </w:r>
      <w:r>
        <w:rPr>
          <w:rFonts w:cs="Times New Roman"/>
          <w:color w:val="000000" w:themeColor="text1"/>
          <w:szCs w:val="28"/>
        </w:rPr>
        <w:t>东</w:t>
      </w:r>
      <w:r>
        <w:rPr>
          <w:rFonts w:cs="Times New Roman"/>
          <w:color w:val="000000" w:themeColor="text1"/>
          <w:szCs w:val="28"/>
        </w:rPr>
        <w:t>南角立柱敷设，通气管管口均高出罩棚</w:t>
      </w:r>
      <w:r>
        <w:rPr>
          <w:rFonts w:cs="Times New Roman"/>
          <w:color w:val="000000" w:themeColor="text1"/>
          <w:szCs w:val="28"/>
        </w:rPr>
        <w:t>1.5m</w:t>
      </w:r>
      <w:r>
        <w:rPr>
          <w:rFonts w:cs="Times New Roman"/>
          <w:color w:val="000000" w:themeColor="text1"/>
          <w:szCs w:val="28"/>
        </w:rPr>
        <w:t>，每个储罐设通气管</w:t>
      </w:r>
      <w:r>
        <w:rPr>
          <w:rFonts w:cs="Times New Roman"/>
          <w:color w:val="000000" w:themeColor="text1"/>
          <w:szCs w:val="28"/>
        </w:rPr>
        <w:t>1</w:t>
      </w:r>
      <w:r>
        <w:rPr>
          <w:rFonts w:cs="Times New Roman"/>
          <w:color w:val="000000" w:themeColor="text1"/>
          <w:szCs w:val="28"/>
        </w:rPr>
        <w:t>根，汽油和柴油通气管分别合并后由一根管道伸出罩棚放空。</w:t>
      </w:r>
    </w:p>
    <w:p w14:paraId="54D14A8D"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hint="eastAsia"/>
          <w:color w:val="000000" w:themeColor="text1"/>
          <w:szCs w:val="28"/>
        </w:rPr>
        <w:t>埋地油罐位于加油储油区行车道下方，</w:t>
      </w:r>
      <w:r>
        <w:rPr>
          <w:rFonts w:eastAsiaTheme="minorEastAsia" w:cs="Times New Roman"/>
          <w:color w:val="000000" w:themeColor="text1"/>
          <w:szCs w:val="28"/>
        </w:rPr>
        <w:t>油罐的各接合管设在油罐的顶部，</w:t>
      </w:r>
      <w:r>
        <w:rPr>
          <w:rFonts w:eastAsiaTheme="minorEastAsia" w:cs="Times New Roman" w:hint="eastAsia"/>
          <w:color w:val="000000" w:themeColor="text1"/>
          <w:szCs w:val="28"/>
        </w:rPr>
        <w:t>人孔井应采用加油站车行道下专用的密闭井盖和井座。</w:t>
      </w:r>
      <w:r>
        <w:rPr>
          <w:rFonts w:eastAsiaTheme="minorEastAsia" w:cs="Times New Roman"/>
          <w:color w:val="000000" w:themeColor="text1"/>
          <w:szCs w:val="28"/>
        </w:rPr>
        <w:t>油罐的进油管向下伸至罐内距罐底</w:t>
      </w:r>
      <w:r>
        <w:rPr>
          <w:rFonts w:eastAsiaTheme="minorEastAsia" w:cs="Times New Roman"/>
          <w:color w:val="000000" w:themeColor="text1"/>
          <w:szCs w:val="28"/>
        </w:rPr>
        <w:t>80mm</w:t>
      </w:r>
      <w:r>
        <w:rPr>
          <w:rFonts w:eastAsiaTheme="minorEastAsia" w:cs="Times New Roman"/>
          <w:color w:val="000000" w:themeColor="text1"/>
          <w:szCs w:val="28"/>
        </w:rPr>
        <w:t>处，底端为</w:t>
      </w:r>
      <w:r>
        <w:rPr>
          <w:rFonts w:eastAsiaTheme="minorEastAsia" w:cs="Times New Roman"/>
          <w:color w:val="000000" w:themeColor="text1"/>
          <w:szCs w:val="28"/>
        </w:rPr>
        <w:t>45°</w:t>
      </w:r>
      <w:r>
        <w:rPr>
          <w:rFonts w:eastAsiaTheme="minorEastAsia" w:cs="Times New Roman"/>
          <w:color w:val="000000" w:themeColor="text1"/>
          <w:szCs w:val="28"/>
        </w:rPr>
        <w:t>斜管口。油罐的量油孔</w:t>
      </w:r>
      <w:proofErr w:type="gramStart"/>
      <w:r>
        <w:rPr>
          <w:rFonts w:eastAsiaTheme="minorEastAsia" w:cs="Times New Roman"/>
          <w:color w:val="000000" w:themeColor="text1"/>
          <w:szCs w:val="28"/>
        </w:rPr>
        <w:t>设量油帽，量油帽</w:t>
      </w:r>
      <w:proofErr w:type="gramEnd"/>
      <w:r>
        <w:rPr>
          <w:rFonts w:eastAsiaTheme="minorEastAsia" w:cs="Times New Roman"/>
          <w:color w:val="000000" w:themeColor="text1"/>
          <w:szCs w:val="28"/>
        </w:rPr>
        <w:t>下部的接合管向下伸至罐内距罐底</w:t>
      </w:r>
      <w:r>
        <w:rPr>
          <w:rFonts w:eastAsiaTheme="minorEastAsia" w:cs="Times New Roman"/>
          <w:color w:val="000000" w:themeColor="text1"/>
          <w:szCs w:val="28"/>
        </w:rPr>
        <w:t>0.2m</w:t>
      </w:r>
      <w:r>
        <w:rPr>
          <w:rFonts w:eastAsiaTheme="minorEastAsia" w:cs="Times New Roman"/>
          <w:color w:val="000000" w:themeColor="text1"/>
          <w:szCs w:val="28"/>
        </w:rPr>
        <w:t>处。罐内潜油泵的入油口高于罐底</w:t>
      </w:r>
      <w:r>
        <w:rPr>
          <w:rFonts w:eastAsiaTheme="minorEastAsia" w:cs="Times New Roman"/>
          <w:color w:val="000000" w:themeColor="text1"/>
          <w:szCs w:val="28"/>
        </w:rPr>
        <w:t>200mm</w:t>
      </w:r>
      <w:r>
        <w:rPr>
          <w:rFonts w:eastAsiaTheme="minorEastAsia" w:cs="Times New Roman"/>
          <w:color w:val="000000" w:themeColor="text1"/>
          <w:szCs w:val="28"/>
        </w:rPr>
        <w:t>。</w:t>
      </w:r>
    </w:p>
    <w:p w14:paraId="7C25F470"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4</w:t>
      </w:r>
      <w:r>
        <w:rPr>
          <w:rFonts w:eastAsiaTheme="minorEastAsia" w:cs="Times New Roman"/>
          <w:color w:val="000000" w:themeColor="text1"/>
          <w:szCs w:val="28"/>
        </w:rPr>
        <w:t>）围墙</w:t>
      </w:r>
    </w:p>
    <w:p w14:paraId="571F5822"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站区</w:t>
      </w:r>
      <w:r>
        <w:rPr>
          <w:rFonts w:eastAsiaTheme="minorEastAsia" w:cs="Times New Roman"/>
          <w:color w:val="000000" w:themeColor="text1"/>
          <w:szCs w:val="28"/>
        </w:rPr>
        <w:t>西侧、北侧</w:t>
      </w:r>
      <w:r>
        <w:rPr>
          <w:rFonts w:eastAsiaTheme="minorEastAsia" w:cs="Times New Roman"/>
          <w:color w:val="000000" w:themeColor="text1"/>
          <w:szCs w:val="28"/>
        </w:rPr>
        <w:t>建有非燃烧实体（砖砌结构）围墙</w:t>
      </w:r>
      <w:r>
        <w:rPr>
          <w:rFonts w:eastAsiaTheme="minorEastAsia" w:cs="Times New Roman"/>
          <w:color w:val="000000" w:themeColor="text1"/>
          <w:szCs w:val="28"/>
        </w:rPr>
        <w:t>，</w:t>
      </w:r>
      <w:r>
        <w:rPr>
          <w:rFonts w:eastAsiaTheme="minorEastAsia" w:cs="Times New Roman"/>
          <w:color w:val="000000" w:themeColor="text1"/>
          <w:szCs w:val="28"/>
        </w:rPr>
        <w:t>围墙高度为</w:t>
      </w:r>
      <w:r>
        <w:rPr>
          <w:rFonts w:eastAsiaTheme="minorEastAsia" w:cs="Times New Roman"/>
          <w:color w:val="000000" w:themeColor="text1"/>
          <w:szCs w:val="28"/>
        </w:rPr>
        <w:t>2.2m</w:t>
      </w:r>
      <w:r>
        <w:rPr>
          <w:rFonts w:eastAsiaTheme="minorEastAsia" w:cs="Times New Roman"/>
          <w:color w:val="000000" w:themeColor="text1"/>
          <w:szCs w:val="28"/>
        </w:rPr>
        <w:t>。</w:t>
      </w:r>
    </w:p>
    <w:p w14:paraId="6884FC79"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5</w:t>
      </w:r>
      <w:r>
        <w:rPr>
          <w:rFonts w:eastAsiaTheme="minorEastAsia" w:cs="Times New Roman"/>
          <w:color w:val="000000" w:themeColor="text1"/>
          <w:szCs w:val="28"/>
        </w:rPr>
        <w:t>）加油岛</w:t>
      </w:r>
    </w:p>
    <w:p w14:paraId="50D68BEB" w14:textId="77777777" w:rsidR="00687616" w:rsidRDefault="00184650">
      <w:pPr>
        <w:widowControl/>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加油区共设有</w:t>
      </w:r>
      <w:r>
        <w:rPr>
          <w:rFonts w:eastAsiaTheme="minorEastAsia" w:cs="Times New Roman"/>
          <w:color w:val="000000" w:themeColor="text1"/>
          <w:szCs w:val="28"/>
        </w:rPr>
        <w:t>4</w:t>
      </w:r>
      <w:r>
        <w:rPr>
          <w:rFonts w:eastAsiaTheme="minorEastAsia" w:cs="Times New Roman"/>
          <w:color w:val="000000" w:themeColor="text1"/>
          <w:szCs w:val="28"/>
        </w:rPr>
        <w:t>个加油岛，每个加油岛上设有</w:t>
      </w:r>
      <w:r>
        <w:rPr>
          <w:rFonts w:eastAsiaTheme="minorEastAsia" w:cs="Times New Roman"/>
          <w:color w:val="000000" w:themeColor="text1"/>
          <w:szCs w:val="28"/>
        </w:rPr>
        <w:t>1</w:t>
      </w:r>
      <w:r>
        <w:rPr>
          <w:rFonts w:eastAsiaTheme="minorEastAsia" w:cs="Times New Roman"/>
          <w:color w:val="000000" w:themeColor="text1"/>
          <w:szCs w:val="28"/>
        </w:rPr>
        <w:t>台加油机，加油机高出地坪</w:t>
      </w:r>
      <w:r>
        <w:rPr>
          <w:rFonts w:eastAsiaTheme="minorEastAsia" w:cs="Times New Roman"/>
          <w:color w:val="000000" w:themeColor="text1"/>
          <w:szCs w:val="28"/>
        </w:rPr>
        <w:t>0.</w:t>
      </w:r>
      <w:r>
        <w:rPr>
          <w:rFonts w:eastAsiaTheme="minorEastAsia" w:cs="Times New Roman" w:hint="eastAsia"/>
          <w:color w:val="000000" w:themeColor="text1"/>
          <w:szCs w:val="28"/>
        </w:rPr>
        <w:t>20</w:t>
      </w:r>
      <w:r>
        <w:rPr>
          <w:rFonts w:eastAsiaTheme="minorEastAsia" w:cs="Times New Roman"/>
          <w:color w:val="000000" w:themeColor="text1"/>
          <w:szCs w:val="28"/>
        </w:rPr>
        <w:t>m</w:t>
      </w:r>
      <w:r>
        <w:rPr>
          <w:rFonts w:eastAsiaTheme="minorEastAsia" w:cs="Times New Roman"/>
          <w:color w:val="000000" w:themeColor="text1"/>
          <w:szCs w:val="28"/>
        </w:rPr>
        <w:t>，宽度</w:t>
      </w:r>
      <w:r>
        <w:rPr>
          <w:rFonts w:eastAsiaTheme="minorEastAsia" w:cs="Times New Roman"/>
          <w:color w:val="000000" w:themeColor="text1"/>
          <w:szCs w:val="28"/>
        </w:rPr>
        <w:t>1.</w:t>
      </w:r>
      <w:r>
        <w:rPr>
          <w:rFonts w:eastAsiaTheme="minorEastAsia" w:cs="Times New Roman" w:hint="eastAsia"/>
          <w:color w:val="000000" w:themeColor="text1"/>
          <w:szCs w:val="28"/>
        </w:rPr>
        <w:t>27</w:t>
      </w:r>
      <w:r>
        <w:rPr>
          <w:rFonts w:eastAsiaTheme="minorEastAsia" w:cs="Times New Roman"/>
          <w:color w:val="000000" w:themeColor="text1"/>
          <w:szCs w:val="28"/>
        </w:rPr>
        <w:t>m</w:t>
      </w:r>
      <w:r>
        <w:rPr>
          <w:rFonts w:eastAsiaTheme="minorEastAsia" w:cs="Times New Roman"/>
          <w:color w:val="000000" w:themeColor="text1"/>
          <w:szCs w:val="28"/>
        </w:rPr>
        <w:t>。</w:t>
      </w:r>
    </w:p>
    <w:p w14:paraId="51C287AB" w14:textId="77777777" w:rsidR="00687616" w:rsidRDefault="00184650">
      <w:pPr>
        <w:widowControl/>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本项目工艺采取</w:t>
      </w:r>
      <w:r>
        <w:rPr>
          <w:rFonts w:eastAsiaTheme="minorEastAsia" w:cs="Times New Roman"/>
          <w:color w:val="000000" w:themeColor="text1"/>
          <w:szCs w:val="28"/>
        </w:rPr>
        <w:t>潜油泵式</w:t>
      </w:r>
      <w:r>
        <w:rPr>
          <w:rFonts w:eastAsiaTheme="minorEastAsia" w:cs="Times New Roman"/>
          <w:color w:val="000000" w:themeColor="text1"/>
          <w:szCs w:val="28"/>
        </w:rPr>
        <w:t>加油机，且在加油机底部设置</w:t>
      </w:r>
      <w:r>
        <w:rPr>
          <w:rFonts w:eastAsiaTheme="minorEastAsia" w:cs="Times New Roman"/>
          <w:color w:val="000000" w:themeColor="text1"/>
          <w:szCs w:val="28"/>
        </w:rPr>
        <w:t>剪切阀</w:t>
      </w:r>
      <w:r>
        <w:rPr>
          <w:rFonts w:eastAsiaTheme="minorEastAsia" w:cs="Times New Roman"/>
          <w:color w:val="000000" w:themeColor="text1"/>
          <w:szCs w:val="28"/>
        </w:rPr>
        <w:t>，以便加油机因碰撞或发生火灾时，阀芯自动封闭，切断管路油流。</w:t>
      </w:r>
    </w:p>
    <w:p w14:paraId="2EDB8809"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加油</w:t>
      </w:r>
      <w:proofErr w:type="gramStart"/>
      <w:r>
        <w:rPr>
          <w:rFonts w:eastAsiaTheme="minorEastAsia" w:cs="Times New Roman"/>
          <w:color w:val="000000" w:themeColor="text1"/>
          <w:szCs w:val="28"/>
        </w:rPr>
        <w:t>枪采用</w:t>
      </w:r>
      <w:proofErr w:type="gramEnd"/>
      <w:r>
        <w:rPr>
          <w:rFonts w:eastAsiaTheme="minorEastAsia" w:cs="Times New Roman"/>
          <w:color w:val="000000" w:themeColor="text1"/>
          <w:szCs w:val="28"/>
        </w:rPr>
        <w:t>自封式加油枪，汽油加油枪的流量不大于</w:t>
      </w:r>
      <w:r>
        <w:rPr>
          <w:rFonts w:eastAsiaTheme="minorEastAsia" w:cs="Times New Roman"/>
          <w:color w:val="000000" w:themeColor="text1"/>
          <w:szCs w:val="28"/>
        </w:rPr>
        <w:t>50L/min</w:t>
      </w:r>
      <w:r>
        <w:rPr>
          <w:rFonts w:eastAsiaTheme="minorEastAsia" w:cs="Times New Roman"/>
          <w:color w:val="000000" w:themeColor="text1"/>
          <w:szCs w:val="28"/>
        </w:rPr>
        <w:t>。</w:t>
      </w:r>
      <w:r>
        <w:rPr>
          <w:rFonts w:cs="Times New Roman"/>
          <w:color w:val="000000" w:themeColor="text1"/>
          <w:spacing w:val="10"/>
          <w:szCs w:val="28"/>
        </w:rPr>
        <w:t>与加油机回气</w:t>
      </w:r>
      <w:r>
        <w:rPr>
          <w:rFonts w:cs="Times New Roman"/>
          <w:color w:val="000000" w:themeColor="text1"/>
          <w:spacing w:val="10"/>
          <w:kern w:val="0"/>
          <w:szCs w:val="28"/>
        </w:rPr>
        <w:t>管路连接的埋地回</w:t>
      </w:r>
      <w:proofErr w:type="gramStart"/>
      <w:r>
        <w:rPr>
          <w:rFonts w:cs="Times New Roman"/>
          <w:color w:val="000000" w:themeColor="text1"/>
          <w:spacing w:val="10"/>
          <w:kern w:val="0"/>
          <w:szCs w:val="28"/>
        </w:rPr>
        <w:t>气管路竖管</w:t>
      </w:r>
      <w:proofErr w:type="gramEnd"/>
      <w:r>
        <w:rPr>
          <w:rFonts w:cs="Times New Roman"/>
          <w:color w:val="000000" w:themeColor="text1"/>
          <w:spacing w:val="10"/>
          <w:kern w:val="0"/>
          <w:szCs w:val="28"/>
        </w:rPr>
        <w:t>顶部加装两个球阀，向上的阀门与加油机回气管连接，侧向的阀门为预留的检测口，用于检测管道系统的密封性和管道液阻。加油机加油管道上设置拉断阀，加油机遇到撞击时自动切断。</w:t>
      </w:r>
    </w:p>
    <w:p w14:paraId="36FE7DBD" w14:textId="77777777" w:rsidR="00687616" w:rsidRDefault="00184650">
      <w:pPr>
        <w:adjustRightInd w:val="0"/>
        <w:snapToGrid w:val="0"/>
        <w:ind w:firstLine="560"/>
        <w:rPr>
          <w:rFonts w:cs="Times New Roman"/>
          <w:color w:val="000000" w:themeColor="text1"/>
        </w:rPr>
      </w:pPr>
      <w:r>
        <w:rPr>
          <w:rFonts w:eastAsiaTheme="minorEastAsia" w:cs="Times New Roman"/>
          <w:color w:val="000000" w:themeColor="text1"/>
          <w:szCs w:val="28"/>
        </w:rPr>
        <w:t>加油岛端部附近设置高度为</w:t>
      </w:r>
      <w:r>
        <w:rPr>
          <w:rFonts w:eastAsiaTheme="minorEastAsia" w:cs="Times New Roman"/>
          <w:color w:val="000000" w:themeColor="text1"/>
          <w:szCs w:val="28"/>
        </w:rPr>
        <w:t>0.</w:t>
      </w:r>
      <w:r>
        <w:rPr>
          <w:rFonts w:eastAsiaTheme="minorEastAsia" w:cs="Times New Roman" w:hint="eastAsia"/>
          <w:color w:val="000000" w:themeColor="text1"/>
          <w:szCs w:val="28"/>
        </w:rPr>
        <w:t>85</w:t>
      </w:r>
      <w:r>
        <w:rPr>
          <w:rFonts w:eastAsiaTheme="minorEastAsia" w:cs="Times New Roman"/>
          <w:color w:val="000000" w:themeColor="text1"/>
          <w:szCs w:val="28"/>
        </w:rPr>
        <w:t>m</w:t>
      </w:r>
      <w:r>
        <w:rPr>
          <w:rFonts w:eastAsiaTheme="minorEastAsia" w:cs="Times New Roman"/>
          <w:color w:val="000000" w:themeColor="text1"/>
          <w:szCs w:val="28"/>
        </w:rPr>
        <w:t>的防撞栏。</w:t>
      </w:r>
    </w:p>
    <w:p w14:paraId="5C2A858A"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6</w:t>
      </w:r>
      <w:r>
        <w:rPr>
          <w:rFonts w:eastAsiaTheme="minorEastAsia" w:cs="Times New Roman"/>
          <w:color w:val="000000" w:themeColor="text1"/>
          <w:szCs w:val="28"/>
        </w:rPr>
        <w:t>）油气回收系统</w:t>
      </w:r>
    </w:p>
    <w:p w14:paraId="6651DCB7"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油气回收的主要设备包括</w:t>
      </w:r>
      <w:r>
        <w:rPr>
          <w:rFonts w:eastAsiaTheme="minorEastAsia" w:cs="Times New Roman"/>
          <w:color w:val="000000" w:themeColor="text1"/>
          <w:szCs w:val="28"/>
        </w:rPr>
        <w:t>:</w:t>
      </w:r>
      <w:r>
        <w:rPr>
          <w:rFonts w:eastAsiaTheme="minorEastAsia" w:cs="Times New Roman"/>
          <w:color w:val="000000" w:themeColor="text1"/>
          <w:szCs w:val="28"/>
        </w:rPr>
        <w:t>油气回收泵、油气回收枪、油气回收胶管、油气回收阀门、分离接头等。</w:t>
      </w:r>
    </w:p>
    <w:p w14:paraId="6D8D53A9"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lastRenderedPageBreak/>
        <w:t>一</w:t>
      </w:r>
      <w:r>
        <w:rPr>
          <w:rFonts w:eastAsiaTheme="minorEastAsia" w:cs="Times New Roman" w:hint="eastAsia"/>
          <w:color w:val="000000" w:themeColor="text1"/>
          <w:szCs w:val="28"/>
        </w:rPr>
        <w:t>次油气</w:t>
      </w:r>
      <w:r>
        <w:rPr>
          <w:rFonts w:eastAsiaTheme="minorEastAsia" w:cs="Times New Roman"/>
          <w:color w:val="000000" w:themeColor="text1"/>
          <w:szCs w:val="28"/>
        </w:rPr>
        <w:t>回收：油罐车向地下储油罐卸油过程中有与卸出的油等体积的油气被置换出来需进行回收。该阶段为卸油阶段，采用平衡式密闭油气回收系统，油气回收主管的公称直径为</w:t>
      </w:r>
      <w:r>
        <w:rPr>
          <w:rFonts w:eastAsiaTheme="minorEastAsia" w:cs="Times New Roman"/>
          <w:color w:val="000000" w:themeColor="text1"/>
          <w:szCs w:val="28"/>
        </w:rPr>
        <w:t>100mm</w:t>
      </w:r>
      <w:r>
        <w:rPr>
          <w:rFonts w:eastAsiaTheme="minorEastAsia" w:cs="Times New Roman"/>
          <w:color w:val="000000" w:themeColor="text1"/>
          <w:szCs w:val="28"/>
        </w:rPr>
        <w:t>，接口采用自闭式快速接头。</w:t>
      </w:r>
    </w:p>
    <w:p w14:paraId="61CF6BE9"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二</w:t>
      </w:r>
      <w:r>
        <w:rPr>
          <w:rFonts w:eastAsiaTheme="minorEastAsia" w:cs="Times New Roman" w:hint="eastAsia"/>
          <w:color w:val="000000" w:themeColor="text1"/>
          <w:szCs w:val="28"/>
        </w:rPr>
        <w:t>次油气</w:t>
      </w:r>
      <w:r>
        <w:rPr>
          <w:rFonts w:eastAsiaTheme="minorEastAsia" w:cs="Times New Roman"/>
          <w:color w:val="000000" w:themeColor="text1"/>
          <w:szCs w:val="28"/>
        </w:rPr>
        <w:t>回收：加油机发油时，通过油气回收真空泵做动力，把汽车油箱里产生的油气收集到地下储油罐内。该阶段为加油阶段，采用真空辅助式油气回收系统，在汽油加油机与油罐之间的主管公称直径为</w:t>
      </w:r>
      <w:r>
        <w:rPr>
          <w:rFonts w:eastAsiaTheme="minorEastAsia" w:cs="Times New Roman"/>
          <w:color w:val="000000" w:themeColor="text1"/>
          <w:szCs w:val="28"/>
        </w:rPr>
        <w:t>50mm</w:t>
      </w:r>
      <w:r>
        <w:rPr>
          <w:rFonts w:eastAsiaTheme="minorEastAsia" w:cs="Times New Roman"/>
          <w:color w:val="000000" w:themeColor="text1"/>
          <w:szCs w:val="28"/>
        </w:rPr>
        <w:t>。加油机内设油气回收泵，</w:t>
      </w:r>
      <w:proofErr w:type="gramStart"/>
      <w:r>
        <w:rPr>
          <w:rFonts w:eastAsiaTheme="minorEastAsia" w:cs="Times New Roman"/>
          <w:color w:val="000000" w:themeColor="text1"/>
          <w:szCs w:val="28"/>
        </w:rPr>
        <w:t>泵出口</w:t>
      </w:r>
      <w:proofErr w:type="gramEnd"/>
      <w:r>
        <w:rPr>
          <w:rFonts w:eastAsiaTheme="minorEastAsia" w:cs="Times New Roman"/>
          <w:color w:val="000000" w:themeColor="text1"/>
          <w:szCs w:val="28"/>
        </w:rPr>
        <w:t>安装气体单向阀，防止油气反向流至加油枪，同时气液比设定为</w:t>
      </w:r>
      <w:r>
        <w:rPr>
          <w:rFonts w:eastAsiaTheme="minorEastAsia" w:cs="Times New Roman"/>
          <w:color w:val="000000" w:themeColor="text1"/>
          <w:szCs w:val="28"/>
        </w:rPr>
        <w:t>1.0</w:t>
      </w:r>
      <w:r>
        <w:rPr>
          <w:rFonts w:eastAsiaTheme="minorEastAsia" w:cs="Times New Roman"/>
          <w:color w:val="000000" w:themeColor="text1"/>
          <w:szCs w:val="28"/>
        </w:rPr>
        <w:t>。加油机底部与油气回收立管的连接处安装一个用于检测液阻和系统密闭性</w:t>
      </w:r>
      <w:proofErr w:type="gramStart"/>
      <w:r>
        <w:rPr>
          <w:rFonts w:eastAsiaTheme="minorEastAsia" w:cs="Times New Roman"/>
          <w:color w:val="000000" w:themeColor="text1"/>
          <w:szCs w:val="28"/>
        </w:rPr>
        <w:t>的丝接三通</w:t>
      </w:r>
      <w:proofErr w:type="gramEnd"/>
      <w:r>
        <w:rPr>
          <w:rFonts w:eastAsiaTheme="minorEastAsia" w:cs="Times New Roman"/>
          <w:color w:val="000000" w:themeColor="text1"/>
          <w:szCs w:val="28"/>
        </w:rPr>
        <w:t>，其旁通短管上设公称直径为</w:t>
      </w:r>
      <w:r>
        <w:rPr>
          <w:rFonts w:eastAsiaTheme="minorEastAsia" w:cs="Times New Roman"/>
          <w:color w:val="000000" w:themeColor="text1"/>
          <w:szCs w:val="28"/>
        </w:rPr>
        <w:t>25mm</w:t>
      </w:r>
      <w:r>
        <w:rPr>
          <w:rFonts w:eastAsiaTheme="minorEastAsia" w:cs="Times New Roman"/>
          <w:color w:val="000000" w:themeColor="text1"/>
          <w:szCs w:val="28"/>
        </w:rPr>
        <w:t>的球阀及丝堵。</w:t>
      </w:r>
    </w:p>
    <w:p w14:paraId="6D6BAAAD" w14:textId="77777777" w:rsidR="00687616" w:rsidRDefault="00184650">
      <w:pPr>
        <w:pStyle w:val="a0"/>
        <w:spacing w:line="360" w:lineRule="auto"/>
        <w:ind w:firstLine="560"/>
        <w:rPr>
          <w:rFonts w:cs="Times New Roman"/>
          <w:color w:val="000000" w:themeColor="text1"/>
        </w:rPr>
      </w:pPr>
      <w:r>
        <w:rPr>
          <w:rFonts w:cs="Times New Roman"/>
          <w:color w:val="000000" w:themeColor="text1"/>
        </w:rPr>
        <w:t>三</w:t>
      </w:r>
      <w:r>
        <w:rPr>
          <w:rFonts w:cs="Times New Roman" w:hint="eastAsia"/>
          <w:color w:val="000000" w:themeColor="text1"/>
        </w:rPr>
        <w:t>次油气</w:t>
      </w:r>
      <w:r>
        <w:rPr>
          <w:rFonts w:cs="Times New Roman"/>
          <w:color w:val="000000" w:themeColor="text1"/>
        </w:rPr>
        <w:t>回收安装于卸油口</w:t>
      </w:r>
      <w:r>
        <w:rPr>
          <w:rFonts w:cs="Times New Roman" w:hint="eastAsia"/>
          <w:color w:val="000000" w:themeColor="text1"/>
        </w:rPr>
        <w:t>南</w:t>
      </w:r>
      <w:r>
        <w:rPr>
          <w:rFonts w:cs="Times New Roman"/>
          <w:color w:val="000000" w:themeColor="text1"/>
        </w:rPr>
        <w:t>侧，当加油站在卸油或储罐压力超过预设的压力值时，设备自动开启，通过设备自身的制冷系统，将</w:t>
      </w:r>
      <w:r>
        <w:rPr>
          <w:rFonts w:cs="Times New Roman"/>
          <w:color w:val="000000" w:themeColor="text1"/>
        </w:rPr>
        <w:t>挥发的油气热量进行置换，油气</w:t>
      </w:r>
      <w:proofErr w:type="gramStart"/>
      <w:r>
        <w:rPr>
          <w:rFonts w:cs="Times New Roman"/>
          <w:color w:val="000000" w:themeColor="text1"/>
        </w:rPr>
        <w:t>经设备</w:t>
      </w:r>
      <w:proofErr w:type="gramEnd"/>
      <w:r>
        <w:rPr>
          <w:rFonts w:cs="Times New Roman"/>
          <w:color w:val="000000" w:themeColor="text1"/>
        </w:rPr>
        <w:t>蒸发器循环后将大部分的油气变为液态，实现回收和利用，达到回收效果。</w:t>
      </w:r>
    </w:p>
    <w:p w14:paraId="567F914D"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7</w:t>
      </w:r>
      <w:r>
        <w:rPr>
          <w:rFonts w:eastAsiaTheme="minorEastAsia" w:cs="Times New Roman"/>
          <w:color w:val="000000" w:themeColor="text1"/>
          <w:szCs w:val="28"/>
        </w:rPr>
        <w:t>）地震设防烈度：</w:t>
      </w:r>
      <w:r>
        <w:rPr>
          <w:rFonts w:eastAsiaTheme="minorEastAsia" w:cs="Times New Roman"/>
          <w:color w:val="000000" w:themeColor="text1"/>
          <w:szCs w:val="28"/>
        </w:rPr>
        <w:t>7</w:t>
      </w:r>
      <w:r>
        <w:rPr>
          <w:rFonts w:eastAsiaTheme="minorEastAsia" w:cs="Times New Roman"/>
          <w:color w:val="000000" w:themeColor="text1"/>
          <w:szCs w:val="28"/>
        </w:rPr>
        <w:t>度</w:t>
      </w:r>
    </w:p>
    <w:p w14:paraId="76F62AE2"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8</w:t>
      </w:r>
      <w:r>
        <w:rPr>
          <w:rFonts w:eastAsiaTheme="minorEastAsia" w:cs="Times New Roman"/>
          <w:color w:val="000000" w:themeColor="text1"/>
          <w:szCs w:val="28"/>
        </w:rPr>
        <w:t>）管线布置</w:t>
      </w:r>
    </w:p>
    <w:p w14:paraId="5CD8203A" w14:textId="77777777" w:rsidR="00687616" w:rsidRDefault="00184650">
      <w:pPr>
        <w:pStyle w:val="li"/>
        <w:adjustRightInd w:val="0"/>
        <w:snapToGrid w:val="0"/>
        <w:spacing w:line="360" w:lineRule="auto"/>
        <w:jc w:val="both"/>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本项目区工程管线有给水管、污水管、电力电缆、通讯电缆、输油管道等，站区内室外管线基本采用直埋铺设。</w:t>
      </w:r>
    </w:p>
    <w:p w14:paraId="6A594249" w14:textId="77777777" w:rsidR="00687616" w:rsidRDefault="00184650">
      <w:pPr>
        <w:adjustRightInd w:val="0"/>
        <w:snapToGrid w:val="0"/>
        <w:ind w:firstLine="560"/>
        <w:rPr>
          <w:rFonts w:cs="Times New Roman"/>
          <w:color w:val="000000" w:themeColor="text1"/>
        </w:rPr>
      </w:pPr>
      <w:r>
        <w:rPr>
          <w:rFonts w:cs="Times New Roman"/>
          <w:color w:val="000000" w:themeColor="text1"/>
        </w:rPr>
        <w:t>场区内的油管线采用管沟敷设，以方便维护、检修。管沟为砖砌结构，</w:t>
      </w:r>
      <w:proofErr w:type="gramStart"/>
      <w:r>
        <w:rPr>
          <w:rFonts w:cs="Times New Roman"/>
          <w:color w:val="000000" w:themeColor="text1"/>
        </w:rPr>
        <w:t>沟顶设钢筋混凝土</w:t>
      </w:r>
      <w:proofErr w:type="gramEnd"/>
      <w:r>
        <w:rPr>
          <w:rFonts w:cs="Times New Roman"/>
          <w:color w:val="000000" w:themeColor="text1"/>
        </w:rPr>
        <w:t>盖板，采取密封、防水措施。管沟内管道用洁净细砂将管沟填实，以防可燃气体积聚。场区内其余管道采用埋地敷设，穿墙及穿越行车道部分加套管保护。</w:t>
      </w:r>
    </w:p>
    <w:p w14:paraId="7D50D5F7" w14:textId="77777777" w:rsidR="00687616" w:rsidRDefault="00184650">
      <w:pPr>
        <w:pStyle w:val="2SLCON"/>
        <w:adjustRightInd w:val="0"/>
        <w:snapToGrid w:val="0"/>
        <w:ind w:firstLine="560"/>
        <w:rPr>
          <w:rFonts w:cs="Times New Roman"/>
          <w:color w:val="000000" w:themeColor="text1"/>
        </w:rPr>
      </w:pPr>
      <w:r>
        <w:rPr>
          <w:rFonts w:cs="Times New Roman"/>
          <w:color w:val="000000" w:themeColor="text1"/>
        </w:rPr>
        <w:t>9</w:t>
      </w:r>
      <w:r>
        <w:rPr>
          <w:rFonts w:cs="Times New Roman"/>
          <w:color w:val="000000" w:themeColor="text1"/>
        </w:rPr>
        <w:t>）液位计</w:t>
      </w:r>
    </w:p>
    <w:p w14:paraId="212D50B4" w14:textId="77777777" w:rsidR="00687616" w:rsidRDefault="00184650">
      <w:pPr>
        <w:pStyle w:val="2SLCON"/>
        <w:adjustRightInd w:val="0"/>
        <w:snapToGrid w:val="0"/>
        <w:ind w:firstLine="560"/>
        <w:rPr>
          <w:rFonts w:cs="Times New Roman"/>
          <w:color w:val="000000" w:themeColor="text1"/>
        </w:rPr>
      </w:pPr>
      <w:r>
        <w:rPr>
          <w:rFonts w:cs="Times New Roman"/>
          <w:color w:val="000000" w:themeColor="text1"/>
        </w:rPr>
        <w:t>加油站油罐均设置磁致伸缩液位监测系统，液位监控系统能实时显示油位的液面等情况，同时具备高低液位报警功能。</w:t>
      </w:r>
    </w:p>
    <w:p w14:paraId="627DD97D" w14:textId="77777777" w:rsidR="00687616" w:rsidRDefault="00184650">
      <w:pPr>
        <w:pStyle w:val="2SLCON"/>
        <w:adjustRightInd w:val="0"/>
        <w:snapToGrid w:val="0"/>
        <w:ind w:firstLine="560"/>
        <w:rPr>
          <w:rFonts w:cs="Times New Roman"/>
          <w:color w:val="000000" w:themeColor="text1"/>
        </w:rPr>
      </w:pPr>
      <w:r>
        <w:rPr>
          <w:rFonts w:cs="Times New Roman"/>
          <w:color w:val="000000" w:themeColor="text1"/>
        </w:rPr>
        <w:t>10</w:t>
      </w:r>
      <w:r>
        <w:rPr>
          <w:rFonts w:cs="Times New Roman"/>
          <w:color w:val="000000" w:themeColor="text1"/>
        </w:rPr>
        <w:t>）卸车设施</w:t>
      </w:r>
    </w:p>
    <w:p w14:paraId="110D70EC" w14:textId="77777777" w:rsidR="00687616" w:rsidRDefault="00184650">
      <w:pPr>
        <w:pStyle w:val="2SLCON"/>
        <w:adjustRightInd w:val="0"/>
        <w:snapToGrid w:val="0"/>
        <w:ind w:firstLine="560"/>
        <w:rPr>
          <w:rFonts w:cs="Times New Roman"/>
          <w:color w:val="000000" w:themeColor="text1"/>
        </w:rPr>
      </w:pPr>
      <w:r>
        <w:rPr>
          <w:rFonts w:cs="Times New Roman"/>
          <w:color w:val="000000" w:themeColor="text1"/>
        </w:rPr>
        <w:lastRenderedPageBreak/>
        <w:t>罐区</w:t>
      </w:r>
      <w:r>
        <w:rPr>
          <w:rFonts w:cs="Times New Roman"/>
          <w:color w:val="000000" w:themeColor="text1"/>
        </w:rPr>
        <w:t>西</w:t>
      </w:r>
      <w:r>
        <w:rPr>
          <w:rFonts w:cs="Times New Roman"/>
          <w:color w:val="000000" w:themeColor="text1"/>
        </w:rPr>
        <w:t>侧为卸油处，设有</w:t>
      </w:r>
      <w:r>
        <w:rPr>
          <w:rFonts w:cs="Times New Roman"/>
          <w:color w:val="000000" w:themeColor="text1"/>
        </w:rPr>
        <w:t>5</w:t>
      </w:r>
      <w:r>
        <w:rPr>
          <w:rFonts w:cs="Times New Roman"/>
          <w:color w:val="000000" w:themeColor="text1"/>
        </w:rPr>
        <w:t>个卸油管口，设置了卸油口标识，整个卸油过程采用密闭卸油方式，避免油品的洒落和油气的散发，同时配有静电接地仪。</w:t>
      </w:r>
    </w:p>
    <w:p w14:paraId="4BB1BF69" w14:textId="77777777" w:rsidR="00687616" w:rsidRDefault="00184650">
      <w:pPr>
        <w:pStyle w:val="2SLCON"/>
        <w:adjustRightInd w:val="0"/>
        <w:snapToGrid w:val="0"/>
        <w:ind w:firstLine="560"/>
        <w:rPr>
          <w:rFonts w:cs="Times New Roman"/>
          <w:color w:val="000000" w:themeColor="text1"/>
        </w:rPr>
      </w:pPr>
      <w:r>
        <w:rPr>
          <w:rFonts w:cs="Times New Roman"/>
          <w:color w:val="000000" w:themeColor="text1"/>
        </w:rPr>
        <w:t>密闭卸油管道的各操作接口处，设快速接头及密封盖；卸油管道安装远程防溢阀，油品达到油罐容量的</w:t>
      </w:r>
      <w:r>
        <w:rPr>
          <w:rFonts w:cs="Times New Roman"/>
          <w:color w:val="000000" w:themeColor="text1"/>
        </w:rPr>
        <w:t>90%</w:t>
      </w:r>
      <w:r>
        <w:rPr>
          <w:rFonts w:cs="Times New Roman"/>
          <w:color w:val="000000" w:themeColor="text1"/>
        </w:rPr>
        <w:t>时，触动高液位报警装置；达到油罐容量的</w:t>
      </w:r>
      <w:r>
        <w:rPr>
          <w:rFonts w:cs="Times New Roman"/>
          <w:color w:val="000000" w:themeColor="text1"/>
        </w:rPr>
        <w:t>95%</w:t>
      </w:r>
      <w:r>
        <w:rPr>
          <w:rFonts w:cs="Times New Roman"/>
          <w:color w:val="000000" w:themeColor="text1"/>
        </w:rPr>
        <w:t>时，自动停止油料继续进罐。防满溢措施采用机械装置</w:t>
      </w:r>
      <w:r>
        <w:rPr>
          <w:rFonts w:cs="Times New Roman"/>
          <w:color w:val="000000" w:themeColor="text1"/>
        </w:rPr>
        <w:t>-</w:t>
      </w:r>
      <w:r>
        <w:rPr>
          <w:rFonts w:cs="Times New Roman"/>
          <w:color w:val="000000" w:themeColor="text1"/>
        </w:rPr>
        <w:t>防溢阀，安装在卸油管中，达到设定</w:t>
      </w:r>
      <w:proofErr w:type="gramStart"/>
      <w:r>
        <w:rPr>
          <w:rFonts w:cs="Times New Roman"/>
          <w:color w:val="000000" w:themeColor="text1"/>
        </w:rPr>
        <w:t>液位防溢流阀</w:t>
      </w:r>
      <w:proofErr w:type="gramEnd"/>
      <w:r>
        <w:rPr>
          <w:rFonts w:cs="Times New Roman"/>
          <w:color w:val="000000" w:themeColor="text1"/>
        </w:rPr>
        <w:t>自动关闭，阻止油品继续进罐。</w:t>
      </w:r>
    </w:p>
    <w:p w14:paraId="7D090964" w14:textId="77777777" w:rsidR="00687616" w:rsidRDefault="00184650">
      <w:pPr>
        <w:pStyle w:val="3"/>
        <w:adjustRightInd w:val="0"/>
        <w:snapToGrid w:val="0"/>
        <w:rPr>
          <w:rFonts w:eastAsiaTheme="minorEastAsia" w:cs="Times New Roman"/>
          <w:color w:val="000000" w:themeColor="text1"/>
          <w:szCs w:val="28"/>
        </w:rPr>
      </w:pPr>
      <w:r>
        <w:rPr>
          <w:rFonts w:eastAsiaTheme="minorEastAsia" w:cs="Times New Roman"/>
          <w:color w:val="000000" w:themeColor="text1"/>
          <w:szCs w:val="28"/>
        </w:rPr>
        <w:t xml:space="preserve">2.3.8 </w:t>
      </w:r>
      <w:r>
        <w:rPr>
          <w:rFonts w:eastAsiaTheme="minorEastAsia" w:cs="Times New Roman"/>
          <w:color w:val="000000" w:themeColor="text1"/>
          <w:szCs w:val="28"/>
        </w:rPr>
        <w:t>工作制度及劳动定员</w:t>
      </w:r>
    </w:p>
    <w:p w14:paraId="5EBA30E5"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本项目劳动定员</w:t>
      </w:r>
      <w:r>
        <w:rPr>
          <w:rFonts w:eastAsiaTheme="minorEastAsia" w:cs="Times New Roman"/>
          <w:color w:val="000000" w:themeColor="text1"/>
          <w:szCs w:val="28"/>
        </w:rPr>
        <w:t>7</w:t>
      </w:r>
      <w:r>
        <w:rPr>
          <w:rFonts w:eastAsiaTheme="minorEastAsia" w:cs="Times New Roman"/>
          <w:color w:val="000000" w:themeColor="text1"/>
          <w:szCs w:val="28"/>
        </w:rPr>
        <w:t>人，其中安全管理人员</w:t>
      </w:r>
      <w:r>
        <w:rPr>
          <w:rFonts w:eastAsiaTheme="minorEastAsia" w:cs="Times New Roman"/>
          <w:color w:val="000000" w:themeColor="text1"/>
          <w:szCs w:val="28"/>
        </w:rPr>
        <w:t>1</w:t>
      </w:r>
      <w:r>
        <w:rPr>
          <w:rFonts w:eastAsiaTheme="minorEastAsia" w:cs="Times New Roman"/>
          <w:color w:val="000000" w:themeColor="text1"/>
          <w:szCs w:val="28"/>
        </w:rPr>
        <w:t>人。</w:t>
      </w:r>
      <w:proofErr w:type="gramStart"/>
      <w:r>
        <w:rPr>
          <w:rFonts w:eastAsiaTheme="minorEastAsia" w:cs="Times New Roman"/>
          <w:color w:val="000000" w:themeColor="text1"/>
          <w:szCs w:val="28"/>
        </w:rPr>
        <w:t>年操作日</w:t>
      </w:r>
      <w:proofErr w:type="gramEnd"/>
      <w:r>
        <w:rPr>
          <w:rFonts w:eastAsiaTheme="minorEastAsia" w:cs="Times New Roman"/>
          <w:color w:val="000000" w:themeColor="text1"/>
          <w:szCs w:val="28"/>
        </w:rPr>
        <w:t>365</w:t>
      </w:r>
      <w:r>
        <w:rPr>
          <w:rFonts w:eastAsiaTheme="minorEastAsia" w:cs="Times New Roman"/>
          <w:color w:val="000000" w:themeColor="text1"/>
          <w:szCs w:val="28"/>
        </w:rPr>
        <w:t>天，实行三班两运转，每班工作</w:t>
      </w:r>
      <w:r>
        <w:rPr>
          <w:rFonts w:eastAsiaTheme="minorEastAsia" w:cs="Times New Roman"/>
          <w:color w:val="000000" w:themeColor="text1"/>
          <w:szCs w:val="28"/>
        </w:rPr>
        <w:t>8</w:t>
      </w:r>
      <w:r>
        <w:rPr>
          <w:rFonts w:eastAsiaTheme="minorEastAsia" w:cs="Times New Roman"/>
          <w:color w:val="000000" w:themeColor="text1"/>
          <w:szCs w:val="28"/>
        </w:rPr>
        <w:t>小时，年工作时间</w:t>
      </w:r>
      <w:r>
        <w:rPr>
          <w:rFonts w:eastAsiaTheme="minorEastAsia" w:cs="Times New Roman"/>
          <w:color w:val="000000" w:themeColor="text1"/>
          <w:szCs w:val="28"/>
        </w:rPr>
        <w:t>58</w:t>
      </w:r>
      <w:r>
        <w:rPr>
          <w:rFonts w:eastAsiaTheme="minorEastAsia" w:cs="Times New Roman"/>
          <w:color w:val="000000" w:themeColor="text1"/>
          <w:szCs w:val="28"/>
        </w:rPr>
        <w:t>00</w:t>
      </w:r>
      <w:r>
        <w:rPr>
          <w:rFonts w:eastAsiaTheme="minorEastAsia" w:cs="Times New Roman"/>
          <w:color w:val="000000" w:themeColor="text1"/>
          <w:szCs w:val="28"/>
        </w:rPr>
        <w:t>小时。管理人员实行单班</w:t>
      </w:r>
      <w:r>
        <w:rPr>
          <w:rFonts w:eastAsiaTheme="minorEastAsia" w:cs="Times New Roman"/>
          <w:color w:val="000000" w:themeColor="text1"/>
          <w:szCs w:val="28"/>
        </w:rPr>
        <w:t>8</w:t>
      </w:r>
      <w:r>
        <w:rPr>
          <w:rFonts w:eastAsiaTheme="minorEastAsia" w:cs="Times New Roman"/>
          <w:color w:val="000000" w:themeColor="text1"/>
          <w:szCs w:val="28"/>
        </w:rPr>
        <w:t>小时工作制和轮流值班制。</w:t>
      </w:r>
    </w:p>
    <w:p w14:paraId="27F2ACDD" w14:textId="77777777" w:rsidR="00687616" w:rsidRDefault="00184650">
      <w:pPr>
        <w:adjustRightInd w:val="0"/>
        <w:snapToGrid w:val="0"/>
        <w:ind w:firstLineChars="0" w:firstLine="0"/>
        <w:outlineLvl w:val="1"/>
        <w:rPr>
          <w:rFonts w:eastAsiaTheme="minorEastAsia" w:cs="Times New Roman"/>
          <w:b/>
          <w:color w:val="000000" w:themeColor="text1"/>
          <w:szCs w:val="28"/>
        </w:rPr>
      </w:pPr>
      <w:bookmarkStart w:id="20" w:name="_Toc11796"/>
      <w:r>
        <w:rPr>
          <w:rFonts w:eastAsiaTheme="minorEastAsia" w:cs="Times New Roman"/>
          <w:b/>
          <w:color w:val="000000" w:themeColor="text1"/>
          <w:szCs w:val="28"/>
        </w:rPr>
        <w:t>2.</w:t>
      </w:r>
      <w:r>
        <w:rPr>
          <w:rFonts w:eastAsiaTheme="minorEastAsia" w:cs="Times New Roman"/>
          <w:b/>
          <w:color w:val="000000" w:themeColor="text1"/>
          <w:szCs w:val="28"/>
        </w:rPr>
        <w:t>4</w:t>
      </w:r>
      <w:r>
        <w:rPr>
          <w:rFonts w:eastAsiaTheme="minorEastAsia" w:cs="Times New Roman"/>
          <w:b/>
          <w:color w:val="000000" w:themeColor="text1"/>
          <w:szCs w:val="28"/>
        </w:rPr>
        <w:t xml:space="preserve"> </w:t>
      </w:r>
      <w:r>
        <w:rPr>
          <w:rFonts w:eastAsiaTheme="minorEastAsia" w:cs="Times New Roman"/>
          <w:b/>
          <w:color w:val="000000" w:themeColor="text1"/>
          <w:szCs w:val="28"/>
        </w:rPr>
        <w:t>安全设施的施工、检验、检测和调试情况</w:t>
      </w:r>
      <w:bookmarkEnd w:id="20"/>
    </w:p>
    <w:p w14:paraId="23DE74CD" w14:textId="77777777" w:rsidR="00687616" w:rsidRDefault="00184650">
      <w:pPr>
        <w:adjustRightInd w:val="0"/>
        <w:snapToGrid w:val="0"/>
        <w:ind w:firstLineChars="0" w:firstLine="0"/>
        <w:outlineLvl w:val="2"/>
        <w:rPr>
          <w:rFonts w:eastAsiaTheme="minorEastAsia" w:cs="Times New Roman"/>
          <w:b/>
          <w:bCs/>
          <w:color w:val="000000" w:themeColor="text1"/>
          <w:szCs w:val="28"/>
        </w:rPr>
      </w:pPr>
      <w:r>
        <w:rPr>
          <w:rFonts w:eastAsiaTheme="minorEastAsia" w:cs="Times New Roman"/>
          <w:b/>
          <w:bCs/>
          <w:color w:val="000000" w:themeColor="text1"/>
          <w:szCs w:val="28"/>
        </w:rPr>
        <w:t>2.</w:t>
      </w:r>
      <w:r>
        <w:rPr>
          <w:rFonts w:eastAsiaTheme="minorEastAsia" w:cs="Times New Roman"/>
          <w:b/>
          <w:bCs/>
          <w:color w:val="000000" w:themeColor="text1"/>
          <w:szCs w:val="28"/>
        </w:rPr>
        <w:t>4</w:t>
      </w:r>
      <w:r>
        <w:rPr>
          <w:rFonts w:eastAsiaTheme="minorEastAsia" w:cs="Times New Roman"/>
          <w:b/>
          <w:bCs/>
          <w:color w:val="000000" w:themeColor="text1"/>
          <w:szCs w:val="28"/>
        </w:rPr>
        <w:t xml:space="preserve">.1 </w:t>
      </w:r>
      <w:r>
        <w:rPr>
          <w:rFonts w:eastAsiaTheme="minorEastAsia" w:cs="Times New Roman"/>
          <w:b/>
          <w:bCs/>
          <w:color w:val="000000" w:themeColor="text1"/>
          <w:szCs w:val="28"/>
        </w:rPr>
        <w:t>设立安全评价与安全设施设计专篇安全措施的落实</w:t>
      </w:r>
    </w:p>
    <w:p w14:paraId="2833A022"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富海能源服务连锁有限公司垦利区民丰路分公司加油站</w:t>
      </w:r>
      <w:r>
        <w:rPr>
          <w:rFonts w:eastAsiaTheme="minorEastAsia" w:cs="Times New Roman"/>
          <w:color w:val="000000" w:themeColor="text1"/>
          <w:szCs w:val="28"/>
        </w:rPr>
        <w:t>安全</w:t>
      </w:r>
      <w:r>
        <w:rPr>
          <w:rFonts w:eastAsiaTheme="minorEastAsia" w:cs="Times New Roman"/>
          <w:color w:val="000000" w:themeColor="text1"/>
          <w:szCs w:val="28"/>
        </w:rPr>
        <w:t>条件</w:t>
      </w:r>
      <w:r>
        <w:rPr>
          <w:rFonts w:eastAsiaTheme="minorEastAsia" w:cs="Times New Roman"/>
          <w:color w:val="000000" w:themeColor="text1"/>
          <w:szCs w:val="28"/>
        </w:rPr>
        <w:t>评价报告》和《</w:t>
      </w:r>
      <w:r>
        <w:rPr>
          <w:rFonts w:eastAsiaTheme="minorEastAsia" w:cs="Times New Roman"/>
          <w:color w:val="000000" w:themeColor="text1"/>
          <w:szCs w:val="28"/>
        </w:rPr>
        <w:t>富海能源服务连锁有限公司垦利区民丰路分公司加油站</w:t>
      </w:r>
      <w:r>
        <w:rPr>
          <w:rFonts w:eastAsiaTheme="minorEastAsia" w:cs="Times New Roman"/>
          <w:color w:val="000000" w:themeColor="text1"/>
          <w:szCs w:val="28"/>
        </w:rPr>
        <w:t>安全设施设计专篇》在站场总平面布置、加油设备及储罐设施、电气、消防等方面提出了安全对策措施，该公司已基本落实，能够保证加油站的安全运营。具体落实情况</w:t>
      </w:r>
      <w:proofErr w:type="gramStart"/>
      <w:r>
        <w:rPr>
          <w:rFonts w:eastAsiaTheme="minorEastAsia" w:cs="Times New Roman"/>
          <w:color w:val="000000" w:themeColor="text1"/>
          <w:szCs w:val="28"/>
        </w:rPr>
        <w:t>见报告</w:t>
      </w:r>
      <w:proofErr w:type="gramEnd"/>
      <w:r>
        <w:rPr>
          <w:rFonts w:eastAsiaTheme="minorEastAsia" w:cs="Times New Roman" w:hint="eastAsia"/>
          <w:color w:val="000000" w:themeColor="text1"/>
          <w:szCs w:val="28"/>
        </w:rPr>
        <w:t>第</w:t>
      </w:r>
      <w:r>
        <w:rPr>
          <w:rFonts w:eastAsiaTheme="minorEastAsia" w:cs="Times New Roman" w:hint="eastAsia"/>
          <w:color w:val="000000" w:themeColor="text1"/>
          <w:szCs w:val="28"/>
        </w:rPr>
        <w:t>7.1</w:t>
      </w:r>
      <w:r>
        <w:rPr>
          <w:rFonts w:eastAsiaTheme="minorEastAsia" w:cs="Times New Roman" w:hint="eastAsia"/>
          <w:color w:val="000000" w:themeColor="text1"/>
          <w:szCs w:val="28"/>
        </w:rPr>
        <w:t>章节及</w:t>
      </w:r>
      <w:r>
        <w:rPr>
          <w:rFonts w:eastAsiaTheme="minorEastAsia" w:cs="Times New Roman"/>
          <w:color w:val="000000" w:themeColor="text1"/>
          <w:szCs w:val="28"/>
        </w:rPr>
        <w:t>第</w:t>
      </w:r>
      <w:r>
        <w:rPr>
          <w:rFonts w:eastAsiaTheme="minorEastAsia" w:cs="Times New Roman" w:hint="eastAsia"/>
          <w:color w:val="000000" w:themeColor="text1"/>
          <w:szCs w:val="28"/>
        </w:rPr>
        <w:t>8</w:t>
      </w:r>
      <w:r>
        <w:rPr>
          <w:rFonts w:eastAsiaTheme="minorEastAsia" w:cs="Times New Roman"/>
          <w:color w:val="000000" w:themeColor="text1"/>
          <w:szCs w:val="28"/>
        </w:rPr>
        <w:t>.1</w:t>
      </w:r>
      <w:r>
        <w:rPr>
          <w:rFonts w:eastAsiaTheme="minorEastAsia" w:cs="Times New Roman"/>
          <w:color w:val="000000" w:themeColor="text1"/>
          <w:szCs w:val="28"/>
        </w:rPr>
        <w:t>章节。</w:t>
      </w:r>
    </w:p>
    <w:p w14:paraId="5F931303" w14:textId="77777777" w:rsidR="00687616" w:rsidRDefault="00184650">
      <w:pPr>
        <w:pStyle w:val="3"/>
        <w:adjustRightInd w:val="0"/>
        <w:snapToGrid w:val="0"/>
        <w:rPr>
          <w:rFonts w:eastAsiaTheme="minorEastAsia" w:cs="Times New Roman"/>
          <w:color w:val="000000" w:themeColor="text1"/>
          <w:szCs w:val="28"/>
        </w:rPr>
      </w:pPr>
      <w:r>
        <w:rPr>
          <w:rFonts w:eastAsiaTheme="minorEastAsia" w:cs="Times New Roman"/>
          <w:color w:val="000000" w:themeColor="text1"/>
          <w:szCs w:val="28"/>
        </w:rPr>
        <w:t>2.</w:t>
      </w:r>
      <w:r>
        <w:rPr>
          <w:rFonts w:eastAsiaTheme="minorEastAsia" w:cs="Times New Roman"/>
          <w:color w:val="000000" w:themeColor="text1"/>
          <w:szCs w:val="28"/>
        </w:rPr>
        <w:t>4</w:t>
      </w:r>
      <w:r>
        <w:rPr>
          <w:rFonts w:eastAsiaTheme="minorEastAsia" w:cs="Times New Roman"/>
          <w:color w:val="000000" w:themeColor="text1"/>
          <w:szCs w:val="28"/>
        </w:rPr>
        <w:t xml:space="preserve">.2 </w:t>
      </w:r>
      <w:r>
        <w:rPr>
          <w:rFonts w:eastAsiaTheme="minorEastAsia" w:cs="Times New Roman"/>
          <w:color w:val="000000" w:themeColor="text1"/>
          <w:szCs w:val="28"/>
        </w:rPr>
        <w:t>建设项目安全设施的施工质量</w:t>
      </w:r>
    </w:p>
    <w:p w14:paraId="284D520D"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富海能源服务连锁有限公司垦利区民丰路分公司加油站</w:t>
      </w:r>
      <w:r>
        <w:rPr>
          <w:rFonts w:eastAsiaTheme="minorEastAsia" w:cs="Times New Roman"/>
          <w:color w:val="000000" w:themeColor="text1"/>
          <w:szCs w:val="28"/>
        </w:rPr>
        <w:t>的安全设施由</w:t>
      </w:r>
      <w:r>
        <w:rPr>
          <w:rFonts w:eastAsiaTheme="minorEastAsia" w:cs="Times New Roman"/>
          <w:color w:val="000000" w:themeColor="text1"/>
          <w:szCs w:val="28"/>
        </w:rPr>
        <w:t>山东唯一建设有限公司</w:t>
      </w:r>
      <w:r>
        <w:rPr>
          <w:rFonts w:eastAsiaTheme="minorEastAsia" w:cs="Times New Roman"/>
          <w:color w:val="000000" w:themeColor="text1"/>
          <w:szCs w:val="28"/>
        </w:rPr>
        <w:t>进行施工，施工质量良好。该项目施工完成后，由安装单位和建设单位</w:t>
      </w:r>
      <w:r>
        <w:rPr>
          <w:rFonts w:eastAsiaTheme="minorEastAsia" w:cs="Times New Roman"/>
          <w:color w:val="000000" w:themeColor="text1"/>
          <w:szCs w:val="28"/>
        </w:rPr>
        <w:t>、</w:t>
      </w:r>
      <w:r>
        <w:rPr>
          <w:rFonts w:eastAsiaTheme="minorEastAsia" w:cs="Times New Roman"/>
          <w:color w:val="000000" w:themeColor="text1"/>
          <w:szCs w:val="28"/>
        </w:rPr>
        <w:t>监理单位三</w:t>
      </w:r>
      <w:r>
        <w:rPr>
          <w:rFonts w:eastAsiaTheme="minorEastAsia" w:cs="Times New Roman"/>
          <w:color w:val="000000" w:themeColor="text1"/>
          <w:szCs w:val="28"/>
        </w:rPr>
        <w:t>方面进行了竣工验收，确定安全设施施工质量合格。</w:t>
      </w:r>
    </w:p>
    <w:p w14:paraId="39518F25" w14:textId="77777777" w:rsidR="00687616" w:rsidRDefault="00184650">
      <w:pPr>
        <w:pStyle w:val="3"/>
        <w:adjustRightInd w:val="0"/>
        <w:snapToGrid w:val="0"/>
        <w:rPr>
          <w:rFonts w:eastAsiaTheme="minorEastAsia" w:cs="Times New Roman"/>
          <w:color w:val="000000" w:themeColor="text1"/>
          <w:szCs w:val="28"/>
        </w:rPr>
      </w:pPr>
      <w:r>
        <w:rPr>
          <w:rFonts w:eastAsiaTheme="minorEastAsia" w:cs="Times New Roman"/>
          <w:color w:val="000000" w:themeColor="text1"/>
          <w:szCs w:val="28"/>
        </w:rPr>
        <w:t>2.</w:t>
      </w:r>
      <w:r>
        <w:rPr>
          <w:rFonts w:eastAsiaTheme="minorEastAsia" w:cs="Times New Roman"/>
          <w:color w:val="000000" w:themeColor="text1"/>
          <w:szCs w:val="28"/>
        </w:rPr>
        <w:t>4</w:t>
      </w:r>
      <w:r>
        <w:rPr>
          <w:rFonts w:eastAsiaTheme="minorEastAsia" w:cs="Times New Roman"/>
          <w:color w:val="000000" w:themeColor="text1"/>
          <w:szCs w:val="28"/>
        </w:rPr>
        <w:t xml:space="preserve">.3 </w:t>
      </w:r>
      <w:r>
        <w:rPr>
          <w:rFonts w:eastAsiaTheme="minorEastAsia" w:cs="Times New Roman"/>
          <w:color w:val="000000" w:themeColor="text1"/>
          <w:szCs w:val="28"/>
        </w:rPr>
        <w:t>安全设施的检测检验情况</w:t>
      </w:r>
    </w:p>
    <w:p w14:paraId="08ED50CB"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该公司消防、防雷等其他强制检测、检验情况见</w:t>
      </w:r>
      <w:r>
        <w:rPr>
          <w:rFonts w:eastAsiaTheme="minorEastAsia" w:cs="Times New Roman"/>
          <w:color w:val="000000" w:themeColor="text1"/>
          <w:szCs w:val="28"/>
        </w:rPr>
        <w:t>下表</w:t>
      </w:r>
      <w:r>
        <w:rPr>
          <w:rFonts w:eastAsiaTheme="minorEastAsia" w:cs="Times New Roman"/>
          <w:color w:val="000000" w:themeColor="text1"/>
          <w:szCs w:val="28"/>
        </w:rPr>
        <w:t>。</w:t>
      </w:r>
    </w:p>
    <w:p w14:paraId="134120C4" w14:textId="77777777" w:rsidR="00687616" w:rsidRDefault="00184650">
      <w:pPr>
        <w:adjustRightInd w:val="0"/>
        <w:snapToGrid w:val="0"/>
        <w:ind w:firstLine="482"/>
        <w:jc w:val="center"/>
        <w:rPr>
          <w:rFonts w:eastAsiaTheme="minorEastAsia" w:cs="Times New Roman"/>
          <w:b/>
          <w:color w:val="000000" w:themeColor="text1"/>
          <w:sz w:val="24"/>
          <w:szCs w:val="24"/>
        </w:rPr>
      </w:pPr>
      <w:r>
        <w:rPr>
          <w:rFonts w:eastAsiaTheme="minorEastAsia" w:cs="Times New Roman"/>
          <w:b/>
          <w:color w:val="000000" w:themeColor="text1"/>
          <w:sz w:val="24"/>
          <w:szCs w:val="24"/>
        </w:rPr>
        <w:lastRenderedPageBreak/>
        <w:t>表</w:t>
      </w:r>
      <w:r>
        <w:rPr>
          <w:rFonts w:eastAsiaTheme="minorEastAsia" w:cs="Times New Roman"/>
          <w:b/>
          <w:color w:val="000000" w:themeColor="text1"/>
          <w:sz w:val="24"/>
          <w:szCs w:val="24"/>
        </w:rPr>
        <w:t>2</w:t>
      </w:r>
      <w:r>
        <w:rPr>
          <w:rFonts w:eastAsiaTheme="minorEastAsia" w:cs="Times New Roman"/>
          <w:b/>
          <w:color w:val="000000" w:themeColor="text1"/>
          <w:sz w:val="24"/>
          <w:szCs w:val="24"/>
        </w:rPr>
        <w:t>.4</w:t>
      </w:r>
      <w:r>
        <w:rPr>
          <w:rFonts w:eastAsiaTheme="minorEastAsia" w:cs="Times New Roman"/>
          <w:b/>
          <w:color w:val="000000" w:themeColor="text1"/>
          <w:sz w:val="24"/>
          <w:szCs w:val="24"/>
        </w:rPr>
        <w:t xml:space="preserve">-1 </w:t>
      </w:r>
      <w:r>
        <w:rPr>
          <w:rFonts w:eastAsiaTheme="minorEastAsia" w:cs="Times New Roman"/>
          <w:b/>
          <w:color w:val="000000" w:themeColor="text1"/>
          <w:sz w:val="24"/>
          <w:szCs w:val="24"/>
        </w:rPr>
        <w:t>消防、防雷基础资料一览表</w:t>
      </w:r>
    </w:p>
    <w:tbl>
      <w:tblPr>
        <w:tblStyle w:val="afe"/>
        <w:tblW w:w="4996"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0"/>
        <w:gridCol w:w="1730"/>
        <w:gridCol w:w="1585"/>
        <w:gridCol w:w="2331"/>
        <w:gridCol w:w="1500"/>
        <w:gridCol w:w="1166"/>
        <w:gridCol w:w="499"/>
      </w:tblGrid>
      <w:tr w:rsidR="00687616" w14:paraId="6BEFBA2E" w14:textId="77777777">
        <w:tc>
          <w:tcPr>
            <w:tcW w:w="254" w:type="pct"/>
            <w:vAlign w:val="center"/>
          </w:tcPr>
          <w:p w14:paraId="4492A857" w14:textId="77777777" w:rsidR="00687616" w:rsidRDefault="00184650">
            <w:pPr>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序号</w:t>
            </w:r>
          </w:p>
        </w:tc>
        <w:tc>
          <w:tcPr>
            <w:tcW w:w="931" w:type="pct"/>
            <w:vAlign w:val="center"/>
          </w:tcPr>
          <w:p w14:paraId="4950E0BB" w14:textId="77777777" w:rsidR="00687616" w:rsidRDefault="00184650">
            <w:pPr>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名称</w:t>
            </w:r>
          </w:p>
        </w:tc>
        <w:tc>
          <w:tcPr>
            <w:tcW w:w="853" w:type="pct"/>
            <w:vAlign w:val="center"/>
          </w:tcPr>
          <w:p w14:paraId="3ECA3894" w14:textId="77777777" w:rsidR="00687616" w:rsidRDefault="00184650">
            <w:pPr>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检验单位</w:t>
            </w:r>
          </w:p>
        </w:tc>
        <w:tc>
          <w:tcPr>
            <w:tcW w:w="1255" w:type="pct"/>
            <w:vAlign w:val="center"/>
          </w:tcPr>
          <w:p w14:paraId="6EE96D04" w14:textId="77777777" w:rsidR="00687616" w:rsidRDefault="00184650">
            <w:pPr>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检验报告编号</w:t>
            </w:r>
          </w:p>
        </w:tc>
        <w:tc>
          <w:tcPr>
            <w:tcW w:w="807" w:type="pct"/>
            <w:vAlign w:val="center"/>
          </w:tcPr>
          <w:p w14:paraId="0C0817D6" w14:textId="77777777" w:rsidR="00687616" w:rsidRDefault="00184650">
            <w:pPr>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检验日期</w:t>
            </w:r>
          </w:p>
        </w:tc>
        <w:tc>
          <w:tcPr>
            <w:tcW w:w="627" w:type="pct"/>
            <w:vAlign w:val="center"/>
          </w:tcPr>
          <w:p w14:paraId="2D871714" w14:textId="77777777" w:rsidR="00687616" w:rsidRDefault="00184650">
            <w:pPr>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下次检验日期</w:t>
            </w:r>
          </w:p>
        </w:tc>
        <w:tc>
          <w:tcPr>
            <w:tcW w:w="269" w:type="pct"/>
            <w:vAlign w:val="center"/>
          </w:tcPr>
          <w:p w14:paraId="328D25CB" w14:textId="77777777" w:rsidR="00687616" w:rsidRDefault="00184650">
            <w:pPr>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结论</w:t>
            </w:r>
          </w:p>
        </w:tc>
      </w:tr>
      <w:tr w:rsidR="00687616" w14:paraId="34E0FC54" w14:textId="77777777">
        <w:tc>
          <w:tcPr>
            <w:tcW w:w="254" w:type="pct"/>
            <w:vAlign w:val="center"/>
          </w:tcPr>
          <w:p w14:paraId="66C663F4"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1</w:t>
            </w:r>
          </w:p>
        </w:tc>
        <w:tc>
          <w:tcPr>
            <w:tcW w:w="931" w:type="pct"/>
            <w:vAlign w:val="center"/>
          </w:tcPr>
          <w:p w14:paraId="63F5818C"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hint="eastAsia"/>
                <w:color w:val="000000" w:themeColor="text1"/>
                <w:kern w:val="0"/>
                <w:sz w:val="21"/>
                <w:szCs w:val="21"/>
              </w:rPr>
              <w:t>建设工程</w:t>
            </w:r>
            <w:r>
              <w:rPr>
                <w:rFonts w:eastAsiaTheme="minorEastAsia" w:cs="Times New Roman"/>
                <w:color w:val="000000" w:themeColor="text1"/>
                <w:kern w:val="0"/>
                <w:sz w:val="21"/>
                <w:szCs w:val="21"/>
              </w:rPr>
              <w:t>消防验收意见书</w:t>
            </w:r>
          </w:p>
        </w:tc>
        <w:tc>
          <w:tcPr>
            <w:tcW w:w="853" w:type="pct"/>
            <w:vAlign w:val="center"/>
          </w:tcPr>
          <w:p w14:paraId="5C77C601"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东营市</w:t>
            </w:r>
            <w:r>
              <w:rPr>
                <w:rFonts w:eastAsiaTheme="minorEastAsia" w:cs="Times New Roman" w:hint="eastAsia"/>
                <w:color w:val="000000" w:themeColor="text1"/>
                <w:kern w:val="0"/>
                <w:sz w:val="21"/>
                <w:szCs w:val="21"/>
              </w:rPr>
              <w:t>垦利区建筑工程管理中心建筑工程质量监督站</w:t>
            </w:r>
          </w:p>
        </w:tc>
        <w:tc>
          <w:tcPr>
            <w:tcW w:w="1255" w:type="pct"/>
            <w:vAlign w:val="center"/>
          </w:tcPr>
          <w:p w14:paraId="79F3EEA6"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proofErr w:type="gramStart"/>
            <w:r>
              <w:rPr>
                <w:rFonts w:eastAsiaTheme="minorEastAsia" w:cs="Times New Roman" w:hint="eastAsia"/>
                <w:color w:val="000000" w:themeColor="text1"/>
                <w:kern w:val="0"/>
                <w:sz w:val="21"/>
                <w:szCs w:val="21"/>
              </w:rPr>
              <w:t>垦住建消</w:t>
            </w:r>
            <w:r>
              <w:rPr>
                <w:rFonts w:eastAsiaTheme="minorEastAsia" w:cs="Times New Roman"/>
                <w:color w:val="000000" w:themeColor="text1"/>
                <w:kern w:val="0"/>
                <w:sz w:val="21"/>
                <w:szCs w:val="21"/>
              </w:rPr>
              <w:t>验</w:t>
            </w:r>
            <w:proofErr w:type="gramEnd"/>
            <w:r>
              <w:rPr>
                <w:rFonts w:eastAsiaTheme="minorEastAsia" w:cs="Times New Roman"/>
                <w:color w:val="000000" w:themeColor="text1"/>
                <w:kern w:val="0"/>
                <w:sz w:val="21"/>
                <w:szCs w:val="21"/>
              </w:rPr>
              <w:t>字</w:t>
            </w:r>
            <w:r>
              <w:rPr>
                <w:rFonts w:eastAsiaTheme="minorEastAsia" w:cs="Times New Roman"/>
                <w:color w:val="000000" w:themeColor="text1"/>
                <w:kern w:val="0"/>
                <w:sz w:val="21"/>
                <w:szCs w:val="21"/>
              </w:rPr>
              <w:t>[201</w:t>
            </w:r>
            <w:r>
              <w:rPr>
                <w:rFonts w:eastAsiaTheme="minorEastAsia" w:cs="Times New Roman" w:hint="eastAsia"/>
                <w:color w:val="000000" w:themeColor="text1"/>
                <w:kern w:val="0"/>
                <w:sz w:val="21"/>
                <w:szCs w:val="21"/>
              </w:rPr>
              <w:t>9</w:t>
            </w:r>
            <w:r>
              <w:rPr>
                <w:rFonts w:eastAsiaTheme="minorEastAsia" w:cs="Times New Roman"/>
                <w:color w:val="000000" w:themeColor="text1"/>
                <w:kern w:val="0"/>
                <w:sz w:val="21"/>
                <w:szCs w:val="21"/>
              </w:rPr>
              <w:t>]</w:t>
            </w:r>
          </w:p>
          <w:p w14:paraId="1E1751CA"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第</w:t>
            </w:r>
            <w:r>
              <w:rPr>
                <w:rFonts w:eastAsiaTheme="minorEastAsia" w:cs="Times New Roman" w:hint="eastAsia"/>
                <w:color w:val="000000" w:themeColor="text1"/>
                <w:kern w:val="0"/>
                <w:sz w:val="21"/>
                <w:szCs w:val="21"/>
              </w:rPr>
              <w:t>009</w:t>
            </w:r>
            <w:r>
              <w:rPr>
                <w:rFonts w:eastAsiaTheme="minorEastAsia" w:cs="Times New Roman"/>
                <w:color w:val="000000" w:themeColor="text1"/>
                <w:kern w:val="0"/>
                <w:sz w:val="21"/>
                <w:szCs w:val="21"/>
              </w:rPr>
              <w:t>号</w:t>
            </w:r>
          </w:p>
        </w:tc>
        <w:tc>
          <w:tcPr>
            <w:tcW w:w="807" w:type="pct"/>
            <w:vAlign w:val="center"/>
          </w:tcPr>
          <w:p w14:paraId="7FA9730B"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hint="eastAsia"/>
                <w:color w:val="000000" w:themeColor="text1"/>
                <w:kern w:val="0"/>
                <w:sz w:val="21"/>
                <w:szCs w:val="21"/>
              </w:rPr>
              <w:t>2019.12.31</w:t>
            </w:r>
          </w:p>
        </w:tc>
        <w:tc>
          <w:tcPr>
            <w:tcW w:w="627" w:type="pct"/>
            <w:vAlign w:val="center"/>
          </w:tcPr>
          <w:p w14:paraId="22AF63D6"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w:t>
            </w:r>
          </w:p>
        </w:tc>
        <w:tc>
          <w:tcPr>
            <w:tcW w:w="269" w:type="pct"/>
            <w:vAlign w:val="center"/>
          </w:tcPr>
          <w:p w14:paraId="3D95BF84"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合格</w:t>
            </w:r>
          </w:p>
        </w:tc>
      </w:tr>
      <w:tr w:rsidR="00687616" w14:paraId="78720AD3" w14:textId="77777777">
        <w:tc>
          <w:tcPr>
            <w:tcW w:w="254" w:type="pct"/>
            <w:vAlign w:val="center"/>
          </w:tcPr>
          <w:p w14:paraId="363CE008"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2</w:t>
            </w:r>
          </w:p>
        </w:tc>
        <w:tc>
          <w:tcPr>
            <w:tcW w:w="931" w:type="pct"/>
            <w:vAlign w:val="center"/>
          </w:tcPr>
          <w:p w14:paraId="586B719D"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防雷装置</w:t>
            </w:r>
            <w:r>
              <w:rPr>
                <w:rFonts w:eastAsiaTheme="minorEastAsia" w:cs="Times New Roman" w:hint="eastAsia"/>
                <w:color w:val="000000" w:themeColor="text1"/>
                <w:kern w:val="0"/>
                <w:sz w:val="21"/>
                <w:szCs w:val="21"/>
              </w:rPr>
              <w:t>定期检测（验收）</w:t>
            </w:r>
            <w:r>
              <w:rPr>
                <w:rFonts w:eastAsiaTheme="minorEastAsia" w:cs="Times New Roman"/>
                <w:color w:val="000000" w:themeColor="text1"/>
                <w:kern w:val="0"/>
                <w:sz w:val="21"/>
                <w:szCs w:val="21"/>
              </w:rPr>
              <w:t>报告</w:t>
            </w:r>
          </w:p>
        </w:tc>
        <w:tc>
          <w:tcPr>
            <w:tcW w:w="853" w:type="pct"/>
            <w:vAlign w:val="center"/>
          </w:tcPr>
          <w:p w14:paraId="2CF284A7"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东营市雷电防护</w:t>
            </w:r>
            <w:r>
              <w:rPr>
                <w:rFonts w:eastAsiaTheme="minorEastAsia" w:cs="Times New Roman" w:hint="eastAsia"/>
                <w:color w:val="000000" w:themeColor="text1"/>
                <w:kern w:val="0"/>
                <w:sz w:val="21"/>
                <w:szCs w:val="21"/>
              </w:rPr>
              <w:t>技术</w:t>
            </w:r>
            <w:r>
              <w:rPr>
                <w:rFonts w:eastAsiaTheme="minorEastAsia" w:cs="Times New Roman"/>
                <w:color w:val="000000" w:themeColor="text1"/>
                <w:kern w:val="0"/>
                <w:sz w:val="21"/>
                <w:szCs w:val="21"/>
              </w:rPr>
              <w:t>中心</w:t>
            </w:r>
          </w:p>
        </w:tc>
        <w:tc>
          <w:tcPr>
            <w:tcW w:w="1255" w:type="pct"/>
            <w:vAlign w:val="center"/>
          </w:tcPr>
          <w:p w14:paraId="6ED7D4BB"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鲁（东</w:t>
            </w:r>
            <w:r>
              <w:rPr>
                <w:rFonts w:eastAsiaTheme="minorEastAsia" w:cs="Times New Roman" w:hint="eastAsia"/>
                <w:color w:val="000000" w:themeColor="text1"/>
                <w:kern w:val="0"/>
                <w:sz w:val="21"/>
                <w:szCs w:val="21"/>
              </w:rPr>
              <w:t>垦</w:t>
            </w:r>
            <w:r>
              <w:rPr>
                <w:rFonts w:eastAsiaTheme="minorEastAsia" w:cs="Times New Roman"/>
                <w:color w:val="000000" w:themeColor="text1"/>
                <w:kern w:val="0"/>
                <w:sz w:val="21"/>
                <w:szCs w:val="21"/>
              </w:rPr>
              <w:t>）雷（</w:t>
            </w:r>
            <w:r>
              <w:rPr>
                <w:rFonts w:eastAsiaTheme="minorEastAsia" w:cs="Times New Roman" w:hint="eastAsia"/>
                <w:color w:val="000000" w:themeColor="text1"/>
                <w:kern w:val="0"/>
                <w:sz w:val="21"/>
                <w:szCs w:val="21"/>
              </w:rPr>
              <w:t>验</w:t>
            </w:r>
            <w:r>
              <w:rPr>
                <w:rFonts w:eastAsiaTheme="minorEastAsia" w:cs="Times New Roman"/>
                <w:color w:val="000000" w:themeColor="text1"/>
                <w:kern w:val="0"/>
                <w:sz w:val="21"/>
                <w:szCs w:val="21"/>
              </w:rPr>
              <w:t>）字</w:t>
            </w:r>
            <w:r>
              <w:rPr>
                <w:rFonts w:eastAsiaTheme="minorEastAsia" w:cs="Times New Roman"/>
                <w:color w:val="000000" w:themeColor="text1"/>
                <w:kern w:val="0"/>
                <w:sz w:val="21"/>
                <w:szCs w:val="21"/>
              </w:rPr>
              <w:t>[201</w:t>
            </w:r>
            <w:r>
              <w:rPr>
                <w:rFonts w:eastAsiaTheme="minorEastAsia" w:cs="Times New Roman" w:hint="eastAsia"/>
                <w:color w:val="000000" w:themeColor="text1"/>
                <w:kern w:val="0"/>
                <w:sz w:val="21"/>
                <w:szCs w:val="21"/>
              </w:rPr>
              <w:t>9</w:t>
            </w:r>
            <w:r>
              <w:rPr>
                <w:rFonts w:eastAsiaTheme="minorEastAsia" w:cs="Times New Roman"/>
                <w:color w:val="000000" w:themeColor="text1"/>
                <w:kern w:val="0"/>
                <w:sz w:val="21"/>
                <w:szCs w:val="21"/>
              </w:rPr>
              <w:t>]</w:t>
            </w:r>
            <w:r>
              <w:rPr>
                <w:rFonts w:eastAsiaTheme="minorEastAsia" w:cs="Times New Roman" w:hint="eastAsia"/>
                <w:color w:val="000000" w:themeColor="text1"/>
                <w:kern w:val="0"/>
                <w:sz w:val="21"/>
                <w:szCs w:val="21"/>
              </w:rPr>
              <w:t>009</w:t>
            </w:r>
            <w:r>
              <w:rPr>
                <w:rFonts w:eastAsiaTheme="minorEastAsia" w:cs="Times New Roman"/>
                <w:color w:val="000000" w:themeColor="text1"/>
                <w:kern w:val="0"/>
                <w:sz w:val="21"/>
                <w:szCs w:val="21"/>
              </w:rPr>
              <w:t>号</w:t>
            </w:r>
          </w:p>
        </w:tc>
        <w:tc>
          <w:tcPr>
            <w:tcW w:w="807" w:type="pct"/>
            <w:vAlign w:val="center"/>
          </w:tcPr>
          <w:p w14:paraId="6908F082"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hint="eastAsia"/>
                <w:color w:val="000000" w:themeColor="text1"/>
                <w:kern w:val="0"/>
                <w:sz w:val="21"/>
                <w:szCs w:val="21"/>
              </w:rPr>
              <w:t>2019.12.30</w:t>
            </w:r>
          </w:p>
        </w:tc>
        <w:tc>
          <w:tcPr>
            <w:tcW w:w="627" w:type="pct"/>
            <w:vAlign w:val="center"/>
          </w:tcPr>
          <w:p w14:paraId="16FF9EB2"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20</w:t>
            </w:r>
            <w:r>
              <w:rPr>
                <w:rFonts w:eastAsiaTheme="minorEastAsia" w:cs="Times New Roman" w:hint="eastAsia"/>
                <w:color w:val="000000" w:themeColor="text1"/>
                <w:kern w:val="0"/>
                <w:sz w:val="21"/>
                <w:szCs w:val="21"/>
              </w:rPr>
              <w:t>20</w:t>
            </w:r>
            <w:r>
              <w:rPr>
                <w:rFonts w:eastAsiaTheme="minorEastAsia" w:cs="Times New Roman"/>
                <w:color w:val="000000" w:themeColor="text1"/>
                <w:kern w:val="0"/>
                <w:sz w:val="21"/>
                <w:szCs w:val="21"/>
              </w:rPr>
              <w:t>.</w:t>
            </w:r>
            <w:r>
              <w:rPr>
                <w:rFonts w:eastAsiaTheme="minorEastAsia" w:cs="Times New Roman" w:hint="eastAsia"/>
                <w:color w:val="000000" w:themeColor="text1"/>
                <w:kern w:val="0"/>
                <w:sz w:val="21"/>
                <w:szCs w:val="21"/>
              </w:rPr>
              <w:t>6</w:t>
            </w:r>
            <w:r>
              <w:rPr>
                <w:rFonts w:eastAsiaTheme="minorEastAsia" w:cs="Times New Roman"/>
                <w:color w:val="000000" w:themeColor="text1"/>
                <w:kern w:val="0"/>
                <w:sz w:val="21"/>
                <w:szCs w:val="21"/>
              </w:rPr>
              <w:t>.</w:t>
            </w:r>
            <w:r>
              <w:rPr>
                <w:rFonts w:eastAsiaTheme="minorEastAsia" w:cs="Times New Roman" w:hint="eastAsia"/>
                <w:color w:val="000000" w:themeColor="text1"/>
                <w:kern w:val="0"/>
                <w:sz w:val="21"/>
                <w:szCs w:val="21"/>
              </w:rPr>
              <w:t>30</w:t>
            </w:r>
          </w:p>
        </w:tc>
        <w:tc>
          <w:tcPr>
            <w:tcW w:w="269" w:type="pct"/>
            <w:vAlign w:val="center"/>
          </w:tcPr>
          <w:p w14:paraId="6777C29E"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合格</w:t>
            </w:r>
          </w:p>
        </w:tc>
      </w:tr>
      <w:tr w:rsidR="00687616" w14:paraId="549A6A38" w14:textId="77777777">
        <w:tc>
          <w:tcPr>
            <w:tcW w:w="254" w:type="pct"/>
            <w:vAlign w:val="center"/>
          </w:tcPr>
          <w:p w14:paraId="4A164247"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3</w:t>
            </w:r>
          </w:p>
        </w:tc>
        <w:tc>
          <w:tcPr>
            <w:tcW w:w="931" w:type="pct"/>
            <w:vAlign w:val="center"/>
          </w:tcPr>
          <w:p w14:paraId="52F980EC"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防雷装置验收意见书</w:t>
            </w:r>
          </w:p>
        </w:tc>
        <w:tc>
          <w:tcPr>
            <w:tcW w:w="853" w:type="pct"/>
            <w:vAlign w:val="center"/>
          </w:tcPr>
          <w:p w14:paraId="48D3C37D"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hint="eastAsia"/>
                <w:color w:val="000000" w:themeColor="text1"/>
                <w:kern w:val="0"/>
                <w:sz w:val="21"/>
                <w:szCs w:val="21"/>
              </w:rPr>
              <w:t>山东省</w:t>
            </w:r>
            <w:r>
              <w:rPr>
                <w:rFonts w:eastAsiaTheme="minorEastAsia" w:cs="Times New Roman"/>
                <w:color w:val="000000" w:themeColor="text1"/>
                <w:kern w:val="0"/>
                <w:sz w:val="21"/>
                <w:szCs w:val="21"/>
              </w:rPr>
              <w:t>东营市</w:t>
            </w:r>
            <w:r>
              <w:rPr>
                <w:rFonts w:eastAsiaTheme="minorEastAsia" w:cs="Times New Roman" w:hint="eastAsia"/>
                <w:color w:val="000000" w:themeColor="text1"/>
                <w:kern w:val="0"/>
                <w:sz w:val="21"/>
                <w:szCs w:val="21"/>
              </w:rPr>
              <w:t>垦利区气象局</w:t>
            </w:r>
          </w:p>
        </w:tc>
        <w:tc>
          <w:tcPr>
            <w:tcW w:w="1255" w:type="pct"/>
            <w:vAlign w:val="center"/>
          </w:tcPr>
          <w:p w14:paraId="7EFF5F82"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proofErr w:type="gramStart"/>
            <w:r>
              <w:rPr>
                <w:rFonts w:eastAsiaTheme="minorEastAsia" w:cs="Times New Roman"/>
                <w:color w:val="000000" w:themeColor="text1"/>
                <w:kern w:val="0"/>
                <w:sz w:val="21"/>
                <w:szCs w:val="21"/>
              </w:rPr>
              <w:t>雷验</w:t>
            </w:r>
            <w:proofErr w:type="gramEnd"/>
            <w:r>
              <w:rPr>
                <w:rFonts w:eastAsiaTheme="minorEastAsia" w:cs="Times New Roman" w:hint="eastAsia"/>
                <w:color w:val="000000" w:themeColor="text1"/>
                <w:kern w:val="0"/>
                <w:sz w:val="21"/>
                <w:szCs w:val="21"/>
              </w:rPr>
              <w:t>NO</w:t>
            </w:r>
            <w:r>
              <w:rPr>
                <w:rFonts w:eastAsiaTheme="minorEastAsia" w:cs="Times New Roman" w:hint="eastAsia"/>
                <w:color w:val="000000" w:themeColor="text1"/>
                <w:kern w:val="0"/>
                <w:sz w:val="21"/>
                <w:szCs w:val="21"/>
              </w:rPr>
              <w:t>：鲁</w:t>
            </w:r>
            <w:r>
              <w:rPr>
                <w:rFonts w:eastAsiaTheme="minorEastAsia" w:cs="Times New Roman" w:hint="eastAsia"/>
                <w:color w:val="000000" w:themeColor="text1"/>
                <w:kern w:val="0"/>
                <w:sz w:val="21"/>
                <w:szCs w:val="21"/>
              </w:rPr>
              <w:t>4200403201912260109</w:t>
            </w:r>
          </w:p>
        </w:tc>
        <w:tc>
          <w:tcPr>
            <w:tcW w:w="807" w:type="pct"/>
            <w:vAlign w:val="center"/>
          </w:tcPr>
          <w:p w14:paraId="25FFFAE9"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hint="eastAsia"/>
                <w:color w:val="000000" w:themeColor="text1"/>
                <w:kern w:val="0"/>
                <w:sz w:val="21"/>
                <w:szCs w:val="21"/>
              </w:rPr>
              <w:t>2019.12.30</w:t>
            </w:r>
          </w:p>
        </w:tc>
        <w:tc>
          <w:tcPr>
            <w:tcW w:w="627" w:type="pct"/>
            <w:vAlign w:val="center"/>
          </w:tcPr>
          <w:p w14:paraId="684979B5"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w:t>
            </w:r>
          </w:p>
        </w:tc>
        <w:tc>
          <w:tcPr>
            <w:tcW w:w="269" w:type="pct"/>
            <w:vAlign w:val="center"/>
          </w:tcPr>
          <w:p w14:paraId="65CF1661"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合格</w:t>
            </w:r>
          </w:p>
        </w:tc>
      </w:tr>
    </w:tbl>
    <w:p w14:paraId="42E9BE29" w14:textId="77777777" w:rsidR="00687616" w:rsidRDefault="00687616">
      <w:pPr>
        <w:keepNext/>
        <w:keepLines/>
        <w:adjustRightInd w:val="0"/>
        <w:snapToGrid w:val="0"/>
        <w:rPr>
          <w:rFonts w:eastAsiaTheme="minorEastAsia" w:cs="Times New Roman"/>
          <w:color w:val="000000" w:themeColor="text1"/>
          <w:sz w:val="10"/>
          <w:szCs w:val="10"/>
        </w:rPr>
      </w:pPr>
    </w:p>
    <w:p w14:paraId="1C31003E" w14:textId="77777777" w:rsidR="00687616" w:rsidRDefault="00184650">
      <w:pPr>
        <w:pStyle w:val="3"/>
        <w:adjustRightInd w:val="0"/>
        <w:snapToGrid w:val="0"/>
        <w:rPr>
          <w:rFonts w:eastAsiaTheme="minorEastAsia" w:cs="Times New Roman"/>
          <w:color w:val="000000" w:themeColor="text1"/>
        </w:rPr>
      </w:pPr>
      <w:r>
        <w:rPr>
          <w:rFonts w:eastAsiaTheme="minorEastAsia" w:cs="Times New Roman"/>
          <w:color w:val="000000" w:themeColor="text1"/>
        </w:rPr>
        <w:t>2.</w:t>
      </w:r>
      <w:r>
        <w:rPr>
          <w:rFonts w:eastAsiaTheme="minorEastAsia" w:cs="Times New Roman"/>
          <w:color w:val="000000" w:themeColor="text1"/>
        </w:rPr>
        <w:t>4</w:t>
      </w:r>
      <w:r>
        <w:rPr>
          <w:rFonts w:eastAsiaTheme="minorEastAsia" w:cs="Times New Roman"/>
          <w:color w:val="000000" w:themeColor="text1"/>
        </w:rPr>
        <w:t xml:space="preserve">.4 </w:t>
      </w:r>
      <w:r>
        <w:rPr>
          <w:rFonts w:eastAsiaTheme="minorEastAsia" w:cs="Times New Roman"/>
          <w:color w:val="000000" w:themeColor="text1"/>
        </w:rPr>
        <w:t>安全设施使用前的调试情况</w:t>
      </w:r>
    </w:p>
    <w:p w14:paraId="1EE2F9BB"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加油站安全设施在使用前进行了调试，均调试成功，在异常情况下，安全设施的效果良好，可以保证系统的安全运行。</w:t>
      </w:r>
      <w:r>
        <w:rPr>
          <w:rFonts w:eastAsiaTheme="minorEastAsia" w:cs="Times New Roman" w:hint="eastAsia"/>
          <w:color w:val="000000" w:themeColor="text1"/>
        </w:rPr>
        <w:t>调试报告见附件。</w:t>
      </w:r>
    </w:p>
    <w:p w14:paraId="04933F0C" w14:textId="77777777" w:rsidR="00687616" w:rsidRDefault="00184650">
      <w:pPr>
        <w:keepNext/>
        <w:keepLines/>
        <w:spacing w:before="156" w:after="156" w:line="520" w:lineRule="exact"/>
        <w:ind w:firstLine="560"/>
        <w:rPr>
          <w:rFonts w:eastAsiaTheme="minorEastAsia" w:cs="Times New Roman"/>
          <w:color w:val="000000" w:themeColor="text1"/>
        </w:rPr>
        <w:sectPr w:rsidR="00687616">
          <w:pgSz w:w="11906" w:h="16838"/>
          <w:pgMar w:top="1417" w:right="1417" w:bottom="1417" w:left="1417" w:header="964" w:footer="992" w:gutter="0"/>
          <w:cols w:space="425"/>
          <w:docGrid w:type="lines" w:linePitch="312"/>
        </w:sectPr>
      </w:pPr>
      <w:r>
        <w:rPr>
          <w:rFonts w:eastAsiaTheme="minorEastAsia" w:cs="Times New Roman"/>
          <w:color w:val="000000" w:themeColor="text1"/>
        </w:rPr>
        <w:t xml:space="preserve"> </w:t>
      </w:r>
    </w:p>
    <w:p w14:paraId="1FE6671C" w14:textId="77777777" w:rsidR="00687616" w:rsidRDefault="00184650">
      <w:pPr>
        <w:pStyle w:val="1"/>
        <w:spacing w:before="156" w:after="156" w:line="520" w:lineRule="exact"/>
        <w:rPr>
          <w:rFonts w:eastAsiaTheme="minorEastAsia" w:cs="Times New Roman"/>
          <w:color w:val="000000" w:themeColor="text1"/>
          <w:sz w:val="32"/>
          <w:szCs w:val="32"/>
        </w:rPr>
      </w:pPr>
      <w:r>
        <w:rPr>
          <w:rFonts w:eastAsiaTheme="minorEastAsia" w:cs="Times New Roman"/>
          <w:color w:val="000000" w:themeColor="text1"/>
          <w:sz w:val="32"/>
          <w:szCs w:val="32"/>
        </w:rPr>
        <w:lastRenderedPageBreak/>
        <w:t xml:space="preserve"> </w:t>
      </w:r>
      <w:bookmarkStart w:id="21" w:name="_Toc7342"/>
      <w:r>
        <w:rPr>
          <w:rFonts w:eastAsiaTheme="minorEastAsia" w:cs="Times New Roman"/>
          <w:color w:val="000000" w:themeColor="text1"/>
          <w:sz w:val="32"/>
          <w:szCs w:val="32"/>
        </w:rPr>
        <w:t xml:space="preserve">3 </w:t>
      </w:r>
      <w:r>
        <w:rPr>
          <w:rFonts w:eastAsiaTheme="minorEastAsia" w:cs="Times New Roman"/>
          <w:color w:val="000000" w:themeColor="text1"/>
          <w:sz w:val="32"/>
          <w:szCs w:val="32"/>
        </w:rPr>
        <w:t>主要危险、有害因素分析结果</w:t>
      </w:r>
      <w:bookmarkEnd w:id="21"/>
    </w:p>
    <w:p w14:paraId="650E560A" w14:textId="77777777" w:rsidR="00687616" w:rsidRDefault="00184650">
      <w:pPr>
        <w:pStyle w:val="20"/>
        <w:spacing w:before="93" w:after="93"/>
        <w:rPr>
          <w:rFonts w:eastAsiaTheme="minorEastAsia" w:cs="Times New Roman"/>
          <w:b/>
          <w:bCs w:val="0"/>
          <w:color w:val="000000" w:themeColor="text1"/>
          <w:sz w:val="28"/>
          <w:szCs w:val="28"/>
        </w:rPr>
      </w:pPr>
      <w:bookmarkStart w:id="22" w:name="_Toc4301"/>
      <w:r>
        <w:rPr>
          <w:rFonts w:eastAsiaTheme="minorEastAsia" w:cs="Times New Roman"/>
          <w:b/>
          <w:bCs w:val="0"/>
          <w:color w:val="000000" w:themeColor="text1"/>
          <w:sz w:val="28"/>
          <w:szCs w:val="28"/>
        </w:rPr>
        <w:t xml:space="preserve">3.1 </w:t>
      </w:r>
      <w:r>
        <w:rPr>
          <w:rFonts w:eastAsiaTheme="minorEastAsia" w:cs="Times New Roman"/>
          <w:b/>
          <w:bCs w:val="0"/>
          <w:color w:val="000000" w:themeColor="text1"/>
          <w:sz w:val="28"/>
          <w:szCs w:val="28"/>
        </w:rPr>
        <w:t>主要危险、有害物质</w:t>
      </w:r>
      <w:bookmarkEnd w:id="22"/>
    </w:p>
    <w:p w14:paraId="7207B8AA"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本项目涉及的主要危险、有害物质有：汽油、柴油。</w:t>
      </w:r>
      <w:r>
        <w:rPr>
          <w:rFonts w:eastAsiaTheme="minorEastAsia" w:cs="Times New Roman" w:hint="eastAsia"/>
          <w:color w:val="000000" w:themeColor="text1"/>
          <w:szCs w:val="28"/>
        </w:rPr>
        <w:t>根据《石油化工企业设计防火规范</w:t>
      </w:r>
      <w:r>
        <w:rPr>
          <w:rFonts w:eastAsiaTheme="minorEastAsia" w:cs="Times New Roman" w:hint="eastAsia"/>
          <w:color w:val="000000" w:themeColor="text1"/>
          <w:szCs w:val="28"/>
        </w:rPr>
        <w:t>（</w:t>
      </w:r>
      <w:r>
        <w:rPr>
          <w:rFonts w:eastAsiaTheme="minorEastAsia" w:cs="Times New Roman" w:hint="eastAsia"/>
          <w:color w:val="000000" w:themeColor="text1"/>
          <w:szCs w:val="28"/>
        </w:rPr>
        <w:t>2018</w:t>
      </w:r>
      <w:r>
        <w:rPr>
          <w:rFonts w:eastAsiaTheme="minorEastAsia" w:cs="Times New Roman" w:hint="eastAsia"/>
          <w:color w:val="000000" w:themeColor="text1"/>
          <w:szCs w:val="28"/>
        </w:rPr>
        <w:t>年版）</w:t>
      </w:r>
      <w:r>
        <w:rPr>
          <w:rFonts w:eastAsiaTheme="minorEastAsia" w:cs="Times New Roman" w:hint="eastAsia"/>
          <w:color w:val="000000" w:themeColor="text1"/>
          <w:szCs w:val="28"/>
        </w:rPr>
        <w:t>》（</w:t>
      </w:r>
      <w:r>
        <w:rPr>
          <w:rFonts w:eastAsiaTheme="minorEastAsia" w:cs="Times New Roman" w:hint="eastAsia"/>
          <w:color w:val="000000" w:themeColor="text1"/>
          <w:szCs w:val="28"/>
        </w:rPr>
        <w:t>GB50</w:t>
      </w:r>
      <w:r>
        <w:rPr>
          <w:rFonts w:eastAsiaTheme="minorEastAsia" w:cs="Times New Roman" w:hint="eastAsia"/>
          <w:color w:val="000000" w:themeColor="text1"/>
          <w:szCs w:val="28"/>
        </w:rPr>
        <w:t>160</w:t>
      </w:r>
      <w:r>
        <w:rPr>
          <w:rFonts w:eastAsiaTheme="minorEastAsia" w:cs="Times New Roman" w:hint="eastAsia"/>
          <w:color w:val="000000" w:themeColor="text1"/>
          <w:szCs w:val="28"/>
        </w:rPr>
        <w:t>-2008</w:t>
      </w:r>
      <w:r>
        <w:rPr>
          <w:rFonts w:eastAsiaTheme="minorEastAsia" w:cs="Times New Roman" w:hint="eastAsia"/>
          <w:color w:val="000000" w:themeColor="text1"/>
          <w:szCs w:val="28"/>
        </w:rPr>
        <w:t>）及条文解释说明，柴油火灾危险性为丙</w:t>
      </w:r>
      <w:r>
        <w:rPr>
          <w:rFonts w:eastAsiaTheme="minorEastAsia" w:cs="Times New Roman" w:hint="eastAsia"/>
          <w:color w:val="000000" w:themeColor="text1"/>
          <w:szCs w:val="28"/>
        </w:rPr>
        <w:t>A</w:t>
      </w:r>
      <w:r>
        <w:rPr>
          <w:rFonts w:eastAsiaTheme="minorEastAsia" w:cs="Times New Roman" w:hint="eastAsia"/>
          <w:color w:val="000000" w:themeColor="text1"/>
          <w:szCs w:val="28"/>
        </w:rPr>
        <w:t>类</w:t>
      </w:r>
      <w:r>
        <w:rPr>
          <w:rFonts w:eastAsiaTheme="minorEastAsia" w:cs="Times New Roman" w:hint="eastAsia"/>
          <w:color w:val="000000" w:themeColor="text1"/>
          <w:szCs w:val="28"/>
        </w:rPr>
        <w:t>，</w:t>
      </w:r>
      <w:r>
        <w:rPr>
          <w:rFonts w:eastAsiaTheme="minorEastAsia" w:cs="Times New Roman" w:hint="eastAsia"/>
          <w:color w:val="000000" w:themeColor="text1"/>
          <w:szCs w:val="28"/>
        </w:rPr>
        <w:t>条文解释说明：即使闪点小于</w:t>
      </w:r>
      <w:r>
        <w:rPr>
          <w:rFonts w:eastAsiaTheme="minorEastAsia" w:cs="Times New Roman" w:hint="eastAsia"/>
          <w:color w:val="000000" w:themeColor="text1"/>
          <w:szCs w:val="28"/>
        </w:rPr>
        <w:t>60</w:t>
      </w:r>
      <w:r>
        <w:rPr>
          <w:rFonts w:eastAsiaTheme="minorEastAsia" w:cs="Times New Roman" w:hint="eastAsia"/>
          <w:color w:val="000000" w:themeColor="text1"/>
          <w:szCs w:val="28"/>
        </w:rPr>
        <w:t>℃且大于</w:t>
      </w:r>
      <w:r>
        <w:rPr>
          <w:rFonts w:eastAsiaTheme="minorEastAsia" w:cs="Times New Roman" w:hint="eastAsia"/>
          <w:color w:val="000000" w:themeColor="text1"/>
          <w:szCs w:val="28"/>
        </w:rPr>
        <w:t>55</w:t>
      </w:r>
      <w:r>
        <w:rPr>
          <w:rFonts w:eastAsiaTheme="minorEastAsia" w:cs="Times New Roman" w:hint="eastAsia"/>
          <w:color w:val="000000" w:themeColor="text1"/>
          <w:szCs w:val="28"/>
        </w:rPr>
        <w:t>℃的轻柴油，当储罐操作温度小于或等于</w:t>
      </w:r>
      <w:r>
        <w:rPr>
          <w:rFonts w:eastAsiaTheme="minorEastAsia" w:cs="Times New Roman" w:hint="eastAsia"/>
          <w:color w:val="000000" w:themeColor="text1"/>
          <w:szCs w:val="28"/>
        </w:rPr>
        <w:t>40</w:t>
      </w:r>
      <w:r>
        <w:rPr>
          <w:rFonts w:eastAsiaTheme="minorEastAsia" w:cs="Times New Roman" w:hint="eastAsia"/>
          <w:color w:val="000000" w:themeColor="text1"/>
          <w:szCs w:val="28"/>
        </w:rPr>
        <w:t>℃时，其火灾危险性可视为丙</w:t>
      </w:r>
      <w:r>
        <w:rPr>
          <w:rFonts w:eastAsiaTheme="minorEastAsia" w:cs="Times New Roman" w:hint="eastAsia"/>
          <w:color w:val="000000" w:themeColor="text1"/>
          <w:szCs w:val="28"/>
        </w:rPr>
        <w:t>A</w:t>
      </w:r>
      <w:r>
        <w:rPr>
          <w:rFonts w:eastAsiaTheme="minorEastAsia" w:cs="Times New Roman" w:hint="eastAsia"/>
          <w:color w:val="000000" w:themeColor="text1"/>
          <w:szCs w:val="28"/>
        </w:rPr>
        <w:t>类。该站</w:t>
      </w:r>
      <w:proofErr w:type="gramStart"/>
      <w:r>
        <w:rPr>
          <w:rFonts w:eastAsiaTheme="minorEastAsia" w:cs="Times New Roman" w:hint="eastAsia"/>
          <w:color w:val="000000" w:themeColor="text1"/>
          <w:szCs w:val="28"/>
        </w:rPr>
        <w:t>储罐为埋地</w:t>
      </w:r>
      <w:proofErr w:type="gramEnd"/>
      <w:r>
        <w:rPr>
          <w:rFonts w:eastAsiaTheme="minorEastAsia" w:cs="Times New Roman" w:hint="eastAsia"/>
          <w:color w:val="000000" w:themeColor="text1"/>
          <w:szCs w:val="28"/>
        </w:rPr>
        <w:t>双层罐，操作温度低于</w:t>
      </w:r>
      <w:r>
        <w:rPr>
          <w:rFonts w:eastAsiaTheme="minorEastAsia" w:cs="Times New Roman" w:hint="eastAsia"/>
          <w:color w:val="000000" w:themeColor="text1"/>
          <w:szCs w:val="28"/>
        </w:rPr>
        <w:t>40</w:t>
      </w:r>
      <w:r>
        <w:rPr>
          <w:rFonts w:eastAsiaTheme="minorEastAsia" w:cs="Times New Roman" w:hint="eastAsia"/>
          <w:color w:val="000000" w:themeColor="text1"/>
          <w:szCs w:val="28"/>
        </w:rPr>
        <w:t>℃，故为丙</w:t>
      </w:r>
      <w:r>
        <w:rPr>
          <w:rFonts w:eastAsiaTheme="minorEastAsia" w:cs="Times New Roman" w:hint="eastAsia"/>
          <w:color w:val="000000" w:themeColor="text1"/>
          <w:szCs w:val="28"/>
        </w:rPr>
        <w:t>A</w:t>
      </w:r>
      <w:r>
        <w:rPr>
          <w:rFonts w:eastAsiaTheme="minorEastAsia" w:cs="Times New Roman" w:hint="eastAsia"/>
          <w:color w:val="000000" w:themeColor="text1"/>
          <w:szCs w:val="28"/>
        </w:rPr>
        <w:t>类</w:t>
      </w:r>
      <w:r>
        <w:rPr>
          <w:rFonts w:eastAsiaTheme="minorEastAsia" w:cs="Times New Roman" w:hint="eastAsia"/>
          <w:color w:val="000000" w:themeColor="text1"/>
          <w:szCs w:val="28"/>
        </w:rPr>
        <w:t>。本加油站柴油不属于危险化学品。</w:t>
      </w:r>
    </w:p>
    <w:p w14:paraId="2D443557"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根据《危险化学品</w:t>
      </w:r>
      <w:r>
        <w:rPr>
          <w:rFonts w:eastAsiaTheme="minorEastAsia" w:cs="Times New Roman"/>
          <w:color w:val="000000" w:themeColor="text1"/>
          <w:szCs w:val="28"/>
        </w:rPr>
        <w:t>目</w:t>
      </w:r>
      <w:r>
        <w:rPr>
          <w:rFonts w:eastAsiaTheme="minorEastAsia" w:cs="Times New Roman"/>
          <w:color w:val="000000" w:themeColor="text1"/>
          <w:szCs w:val="28"/>
        </w:rPr>
        <w:t>录》（</w:t>
      </w:r>
      <w:r>
        <w:rPr>
          <w:rFonts w:eastAsiaTheme="minorEastAsia" w:cs="Times New Roman"/>
          <w:color w:val="000000" w:themeColor="text1"/>
          <w:szCs w:val="28"/>
        </w:rPr>
        <w:t>2015</w:t>
      </w:r>
      <w:r>
        <w:rPr>
          <w:rFonts w:eastAsiaTheme="minorEastAsia" w:cs="Times New Roman"/>
          <w:color w:val="000000" w:themeColor="text1"/>
          <w:szCs w:val="28"/>
        </w:rPr>
        <w:t>版）辨识，本项目涉及的危险化学品</w:t>
      </w:r>
      <w:r>
        <w:rPr>
          <w:rFonts w:eastAsiaTheme="minorEastAsia" w:cs="Times New Roman" w:hint="eastAsia"/>
          <w:color w:val="000000" w:themeColor="text1"/>
          <w:szCs w:val="28"/>
        </w:rPr>
        <w:t>为</w:t>
      </w:r>
      <w:r>
        <w:rPr>
          <w:rFonts w:eastAsiaTheme="minorEastAsia" w:cs="Times New Roman"/>
          <w:color w:val="000000" w:themeColor="text1"/>
          <w:szCs w:val="28"/>
        </w:rPr>
        <w:t>汽油。</w:t>
      </w:r>
    </w:p>
    <w:p w14:paraId="2CBF0D85"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1</w:t>
      </w:r>
      <w:r>
        <w:rPr>
          <w:rFonts w:eastAsiaTheme="minorEastAsia" w:cs="Times New Roman"/>
          <w:color w:val="000000" w:themeColor="text1"/>
          <w:szCs w:val="28"/>
        </w:rPr>
        <w:t>）危险化学品理化性质</w:t>
      </w:r>
    </w:p>
    <w:p w14:paraId="387662A9"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危险化学品理化性质见表</w:t>
      </w:r>
      <w:r>
        <w:rPr>
          <w:rFonts w:eastAsiaTheme="minorEastAsia" w:cs="Times New Roman"/>
          <w:color w:val="000000" w:themeColor="text1"/>
          <w:szCs w:val="28"/>
        </w:rPr>
        <w:t>3</w:t>
      </w:r>
      <w:r>
        <w:rPr>
          <w:rFonts w:eastAsiaTheme="minorEastAsia" w:cs="Times New Roman"/>
          <w:color w:val="000000" w:themeColor="text1"/>
          <w:szCs w:val="28"/>
        </w:rPr>
        <w:t>.1</w:t>
      </w:r>
      <w:r>
        <w:rPr>
          <w:rFonts w:eastAsiaTheme="minorEastAsia" w:cs="Times New Roman"/>
          <w:color w:val="000000" w:themeColor="text1"/>
          <w:szCs w:val="28"/>
        </w:rPr>
        <w:t>-1</w:t>
      </w:r>
      <w:r>
        <w:rPr>
          <w:rFonts w:eastAsiaTheme="minorEastAsia" w:cs="Times New Roman"/>
          <w:color w:val="000000" w:themeColor="text1"/>
          <w:szCs w:val="28"/>
        </w:rPr>
        <w:t>：</w:t>
      </w:r>
    </w:p>
    <w:p w14:paraId="30B3C1D7" w14:textId="77777777" w:rsidR="00687616" w:rsidRDefault="00184650">
      <w:pPr>
        <w:adjustRightInd w:val="0"/>
        <w:snapToGrid w:val="0"/>
        <w:ind w:firstLine="482"/>
        <w:jc w:val="center"/>
        <w:rPr>
          <w:rFonts w:eastAsiaTheme="minorEastAsia" w:cs="Times New Roman"/>
          <w:b/>
          <w:color w:val="000000" w:themeColor="text1"/>
          <w:sz w:val="24"/>
          <w:szCs w:val="24"/>
        </w:rPr>
      </w:pPr>
      <w:r>
        <w:rPr>
          <w:rFonts w:eastAsiaTheme="minorEastAsia" w:cs="Times New Roman"/>
          <w:b/>
          <w:color w:val="000000" w:themeColor="text1"/>
          <w:sz w:val="24"/>
          <w:szCs w:val="24"/>
        </w:rPr>
        <w:t>表</w:t>
      </w:r>
      <w:r>
        <w:rPr>
          <w:rFonts w:eastAsiaTheme="minorEastAsia" w:cs="Times New Roman"/>
          <w:b/>
          <w:color w:val="000000" w:themeColor="text1"/>
          <w:sz w:val="24"/>
          <w:szCs w:val="24"/>
        </w:rPr>
        <w:t>3</w:t>
      </w:r>
      <w:r>
        <w:rPr>
          <w:rFonts w:eastAsiaTheme="minorEastAsia" w:cs="Times New Roman"/>
          <w:b/>
          <w:color w:val="000000" w:themeColor="text1"/>
          <w:sz w:val="24"/>
          <w:szCs w:val="24"/>
        </w:rPr>
        <w:t>.1</w:t>
      </w:r>
      <w:r>
        <w:rPr>
          <w:rFonts w:eastAsiaTheme="minorEastAsia" w:cs="Times New Roman"/>
          <w:b/>
          <w:color w:val="000000" w:themeColor="text1"/>
          <w:sz w:val="24"/>
          <w:szCs w:val="24"/>
        </w:rPr>
        <w:t xml:space="preserve">-1 </w:t>
      </w:r>
      <w:r>
        <w:rPr>
          <w:rFonts w:eastAsiaTheme="minorEastAsia" w:cs="Times New Roman"/>
          <w:b/>
          <w:color w:val="000000" w:themeColor="text1"/>
          <w:sz w:val="24"/>
          <w:szCs w:val="24"/>
        </w:rPr>
        <w:t>危险化学品理化性质表</w:t>
      </w:r>
    </w:p>
    <w:tbl>
      <w:tblPr>
        <w:tblW w:w="49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4"/>
        <w:gridCol w:w="662"/>
        <w:gridCol w:w="865"/>
        <w:gridCol w:w="989"/>
        <w:gridCol w:w="865"/>
        <w:gridCol w:w="893"/>
        <w:gridCol w:w="1478"/>
        <w:gridCol w:w="1000"/>
        <w:gridCol w:w="668"/>
        <w:gridCol w:w="1197"/>
      </w:tblGrid>
      <w:tr w:rsidR="00687616" w14:paraId="4E3746D2" w14:textId="77777777">
        <w:trPr>
          <w:jc w:val="center"/>
        </w:trPr>
        <w:tc>
          <w:tcPr>
            <w:tcW w:w="357" w:type="pct"/>
            <w:vAlign w:val="center"/>
          </w:tcPr>
          <w:p w14:paraId="7B2023C7" w14:textId="77777777" w:rsidR="00687616" w:rsidRDefault="00184650">
            <w:pPr>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物质</w:t>
            </w:r>
          </w:p>
        </w:tc>
        <w:tc>
          <w:tcPr>
            <w:tcW w:w="356" w:type="pct"/>
            <w:vAlign w:val="center"/>
          </w:tcPr>
          <w:p w14:paraId="1B097EDC" w14:textId="77777777" w:rsidR="00687616" w:rsidRDefault="00184650">
            <w:pPr>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火灾危险分类</w:t>
            </w:r>
          </w:p>
        </w:tc>
        <w:tc>
          <w:tcPr>
            <w:tcW w:w="466" w:type="pct"/>
            <w:vAlign w:val="center"/>
          </w:tcPr>
          <w:p w14:paraId="5654713F" w14:textId="77777777" w:rsidR="00687616" w:rsidRDefault="00184650">
            <w:pPr>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熔点</w:t>
            </w:r>
          </w:p>
          <w:p w14:paraId="008967FD" w14:textId="77777777" w:rsidR="00687616" w:rsidRDefault="00184650">
            <w:pPr>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w:t>
            </w:r>
            <w:r>
              <w:rPr>
                <w:rFonts w:eastAsiaTheme="minorEastAsia" w:cs="Times New Roman"/>
                <w:b/>
                <w:bCs/>
                <w:color w:val="000000" w:themeColor="text1"/>
                <w:sz w:val="21"/>
                <w:szCs w:val="21"/>
              </w:rPr>
              <w:t>℃</w:t>
            </w:r>
            <w:r>
              <w:rPr>
                <w:rFonts w:eastAsiaTheme="minorEastAsia" w:cs="Times New Roman"/>
                <w:b/>
                <w:bCs/>
                <w:color w:val="000000" w:themeColor="text1"/>
                <w:sz w:val="21"/>
                <w:szCs w:val="21"/>
              </w:rPr>
              <w:t>）</w:t>
            </w:r>
          </w:p>
        </w:tc>
        <w:tc>
          <w:tcPr>
            <w:tcW w:w="532" w:type="pct"/>
            <w:vAlign w:val="center"/>
          </w:tcPr>
          <w:p w14:paraId="3267102E" w14:textId="77777777" w:rsidR="00687616" w:rsidRDefault="00184650">
            <w:pPr>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沸点（</w:t>
            </w:r>
            <w:r>
              <w:rPr>
                <w:rFonts w:eastAsiaTheme="minorEastAsia" w:cs="Times New Roman"/>
                <w:b/>
                <w:bCs/>
                <w:color w:val="000000" w:themeColor="text1"/>
                <w:sz w:val="21"/>
                <w:szCs w:val="21"/>
              </w:rPr>
              <w:t>℃</w:t>
            </w:r>
            <w:r>
              <w:rPr>
                <w:rFonts w:eastAsiaTheme="minorEastAsia" w:cs="Times New Roman"/>
                <w:b/>
                <w:bCs/>
                <w:color w:val="000000" w:themeColor="text1"/>
                <w:sz w:val="21"/>
                <w:szCs w:val="21"/>
              </w:rPr>
              <w:t>）</w:t>
            </w:r>
          </w:p>
        </w:tc>
        <w:tc>
          <w:tcPr>
            <w:tcW w:w="466" w:type="pct"/>
            <w:vAlign w:val="center"/>
          </w:tcPr>
          <w:p w14:paraId="36E48230" w14:textId="77777777" w:rsidR="00687616" w:rsidRDefault="00184650">
            <w:pPr>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闪点（</w:t>
            </w:r>
            <w:r>
              <w:rPr>
                <w:rFonts w:eastAsiaTheme="minorEastAsia" w:cs="Times New Roman"/>
                <w:b/>
                <w:bCs/>
                <w:color w:val="000000" w:themeColor="text1"/>
                <w:sz w:val="21"/>
                <w:szCs w:val="21"/>
              </w:rPr>
              <w:t>℃</w:t>
            </w:r>
            <w:r>
              <w:rPr>
                <w:rFonts w:eastAsiaTheme="minorEastAsia" w:cs="Times New Roman"/>
                <w:b/>
                <w:bCs/>
                <w:color w:val="000000" w:themeColor="text1"/>
                <w:sz w:val="21"/>
                <w:szCs w:val="21"/>
              </w:rPr>
              <w:t>）</w:t>
            </w:r>
          </w:p>
        </w:tc>
        <w:tc>
          <w:tcPr>
            <w:tcW w:w="481" w:type="pct"/>
            <w:vAlign w:val="center"/>
          </w:tcPr>
          <w:p w14:paraId="776349BB" w14:textId="77777777" w:rsidR="00687616" w:rsidRDefault="00184650">
            <w:pPr>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引燃温度</w:t>
            </w:r>
          </w:p>
          <w:p w14:paraId="37108ECF" w14:textId="77777777" w:rsidR="00687616" w:rsidRDefault="00184650">
            <w:pPr>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w:t>
            </w:r>
            <w:r>
              <w:rPr>
                <w:rFonts w:eastAsiaTheme="minorEastAsia" w:cs="Times New Roman"/>
                <w:b/>
                <w:bCs/>
                <w:color w:val="000000" w:themeColor="text1"/>
                <w:sz w:val="21"/>
                <w:szCs w:val="21"/>
              </w:rPr>
              <w:t>℃</w:t>
            </w:r>
            <w:r>
              <w:rPr>
                <w:rFonts w:eastAsiaTheme="minorEastAsia" w:cs="Times New Roman"/>
                <w:b/>
                <w:bCs/>
                <w:color w:val="000000" w:themeColor="text1"/>
                <w:sz w:val="21"/>
                <w:szCs w:val="21"/>
              </w:rPr>
              <w:t>）</w:t>
            </w:r>
          </w:p>
        </w:tc>
        <w:tc>
          <w:tcPr>
            <w:tcW w:w="795" w:type="pct"/>
            <w:vAlign w:val="center"/>
          </w:tcPr>
          <w:p w14:paraId="1143690E" w14:textId="77777777" w:rsidR="00687616" w:rsidRDefault="00184650">
            <w:pPr>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密度（</w:t>
            </w:r>
            <w:r>
              <w:rPr>
                <w:rFonts w:eastAsiaTheme="minorEastAsia" w:cs="Times New Roman"/>
                <w:b/>
                <w:bCs/>
                <w:color w:val="000000" w:themeColor="text1"/>
                <w:sz w:val="21"/>
                <w:szCs w:val="21"/>
              </w:rPr>
              <w:t>10</w:t>
            </w:r>
            <w:r>
              <w:rPr>
                <w:rFonts w:eastAsiaTheme="minorEastAsia" w:cs="Times New Roman"/>
                <w:b/>
                <w:bCs/>
                <w:color w:val="000000" w:themeColor="text1"/>
                <w:sz w:val="21"/>
                <w:szCs w:val="21"/>
                <w:vertAlign w:val="superscript"/>
              </w:rPr>
              <w:t>3</w:t>
            </w:r>
            <w:r>
              <w:rPr>
                <w:rFonts w:eastAsiaTheme="minorEastAsia" w:cs="Times New Roman"/>
                <w:b/>
                <w:bCs/>
                <w:color w:val="000000" w:themeColor="text1"/>
                <w:sz w:val="21"/>
                <w:szCs w:val="21"/>
              </w:rPr>
              <w:t>kg/</w:t>
            </w:r>
            <w:r>
              <w:rPr>
                <w:rFonts w:eastAsiaTheme="minorEastAsia" w:cs="Times New Roman" w:hint="eastAsia"/>
                <w:b/>
                <w:bCs/>
                <w:color w:val="000000" w:themeColor="text1"/>
                <w:sz w:val="21"/>
                <w:szCs w:val="21"/>
              </w:rPr>
              <w:t>m</w:t>
            </w:r>
            <w:r>
              <w:rPr>
                <w:rFonts w:eastAsiaTheme="minorEastAsia" w:cs="Times New Roman" w:hint="eastAsia"/>
                <w:b/>
                <w:bCs/>
                <w:color w:val="000000" w:themeColor="text1"/>
                <w:sz w:val="21"/>
                <w:szCs w:val="21"/>
              </w:rPr>
              <w:t>³</w:t>
            </w:r>
            <w:r>
              <w:rPr>
                <w:rFonts w:eastAsiaTheme="minorEastAsia" w:cs="Times New Roman"/>
                <w:b/>
                <w:bCs/>
                <w:color w:val="000000" w:themeColor="text1"/>
                <w:sz w:val="21"/>
                <w:szCs w:val="21"/>
              </w:rPr>
              <w:t>）</w:t>
            </w:r>
          </w:p>
        </w:tc>
        <w:tc>
          <w:tcPr>
            <w:tcW w:w="538" w:type="pct"/>
            <w:vAlign w:val="center"/>
          </w:tcPr>
          <w:p w14:paraId="6221E6FF" w14:textId="77777777" w:rsidR="00687616" w:rsidRDefault="00184650">
            <w:pPr>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爆炸极限（</w:t>
            </w:r>
            <w:r>
              <w:rPr>
                <w:rFonts w:eastAsiaTheme="minorEastAsia" w:cs="Times New Roman"/>
                <w:b/>
                <w:bCs/>
                <w:color w:val="000000" w:themeColor="text1"/>
                <w:sz w:val="21"/>
                <w:szCs w:val="21"/>
              </w:rPr>
              <w:t>V%</w:t>
            </w:r>
            <w:r>
              <w:rPr>
                <w:rFonts w:eastAsiaTheme="minorEastAsia" w:cs="Times New Roman"/>
                <w:b/>
                <w:bCs/>
                <w:color w:val="000000" w:themeColor="text1"/>
                <w:sz w:val="21"/>
                <w:szCs w:val="21"/>
              </w:rPr>
              <w:t>）</w:t>
            </w:r>
          </w:p>
        </w:tc>
        <w:tc>
          <w:tcPr>
            <w:tcW w:w="360" w:type="pct"/>
            <w:vAlign w:val="center"/>
          </w:tcPr>
          <w:p w14:paraId="49A7A538" w14:textId="77777777" w:rsidR="00687616" w:rsidRDefault="00184650">
            <w:pPr>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UN</w:t>
            </w:r>
            <w:r>
              <w:rPr>
                <w:rFonts w:eastAsiaTheme="minorEastAsia" w:cs="Times New Roman"/>
                <w:b/>
                <w:bCs/>
                <w:color w:val="000000" w:themeColor="text1"/>
                <w:sz w:val="21"/>
                <w:szCs w:val="21"/>
              </w:rPr>
              <w:t>号</w:t>
            </w:r>
          </w:p>
        </w:tc>
        <w:tc>
          <w:tcPr>
            <w:tcW w:w="644" w:type="pct"/>
            <w:vAlign w:val="center"/>
          </w:tcPr>
          <w:p w14:paraId="3F7A345A" w14:textId="77777777" w:rsidR="00687616" w:rsidRDefault="00184650">
            <w:pPr>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CAS</w:t>
            </w:r>
            <w:r>
              <w:rPr>
                <w:rFonts w:eastAsiaTheme="minorEastAsia" w:cs="Times New Roman"/>
                <w:b/>
                <w:bCs/>
                <w:color w:val="000000" w:themeColor="text1"/>
                <w:sz w:val="21"/>
                <w:szCs w:val="21"/>
              </w:rPr>
              <w:t>号</w:t>
            </w:r>
          </w:p>
        </w:tc>
      </w:tr>
      <w:tr w:rsidR="00687616" w14:paraId="3A58FC2F" w14:textId="77777777">
        <w:trPr>
          <w:jc w:val="center"/>
        </w:trPr>
        <w:tc>
          <w:tcPr>
            <w:tcW w:w="357" w:type="pct"/>
            <w:vAlign w:val="center"/>
          </w:tcPr>
          <w:p w14:paraId="39A4D63C"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汽油</w:t>
            </w:r>
          </w:p>
        </w:tc>
        <w:tc>
          <w:tcPr>
            <w:tcW w:w="356" w:type="pct"/>
            <w:vAlign w:val="center"/>
          </w:tcPr>
          <w:p w14:paraId="03BB7D83"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甲</w:t>
            </w:r>
            <w:r>
              <w:rPr>
                <w:rFonts w:eastAsiaTheme="minorEastAsia" w:cs="Times New Roman"/>
                <w:color w:val="000000" w:themeColor="text1"/>
                <w:sz w:val="21"/>
                <w:szCs w:val="21"/>
                <w:vertAlign w:val="subscript"/>
              </w:rPr>
              <w:t>B</w:t>
            </w:r>
          </w:p>
        </w:tc>
        <w:tc>
          <w:tcPr>
            <w:tcW w:w="466" w:type="pct"/>
            <w:vAlign w:val="center"/>
          </w:tcPr>
          <w:p w14:paraId="4ACAC987"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&lt;-</w:t>
            </w:r>
            <w:r>
              <w:rPr>
                <w:rFonts w:eastAsiaTheme="minorEastAsia" w:cs="Times New Roman"/>
                <w:color w:val="000000" w:themeColor="text1"/>
                <w:sz w:val="21"/>
                <w:szCs w:val="21"/>
              </w:rPr>
              <w:t>50</w:t>
            </w:r>
          </w:p>
        </w:tc>
        <w:tc>
          <w:tcPr>
            <w:tcW w:w="532" w:type="pct"/>
            <w:vAlign w:val="center"/>
          </w:tcPr>
          <w:p w14:paraId="60A2300F"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40</w:t>
            </w:r>
            <w:r>
              <w:rPr>
                <w:rFonts w:eastAsiaTheme="minorEastAsia" w:cs="Times New Roman"/>
                <w:color w:val="000000" w:themeColor="text1"/>
                <w:sz w:val="21"/>
                <w:szCs w:val="21"/>
              </w:rPr>
              <w:t>～</w:t>
            </w:r>
            <w:r>
              <w:rPr>
                <w:rFonts w:eastAsiaTheme="minorEastAsia" w:cs="Times New Roman"/>
                <w:color w:val="000000" w:themeColor="text1"/>
                <w:sz w:val="21"/>
                <w:szCs w:val="21"/>
              </w:rPr>
              <w:t>200</w:t>
            </w:r>
          </w:p>
        </w:tc>
        <w:tc>
          <w:tcPr>
            <w:tcW w:w="466" w:type="pct"/>
            <w:vAlign w:val="center"/>
          </w:tcPr>
          <w:p w14:paraId="491A9E7E"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-50</w:t>
            </w:r>
          </w:p>
        </w:tc>
        <w:tc>
          <w:tcPr>
            <w:tcW w:w="481" w:type="pct"/>
            <w:vAlign w:val="center"/>
          </w:tcPr>
          <w:p w14:paraId="1D3F28F5"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415</w:t>
            </w:r>
            <w:r>
              <w:rPr>
                <w:rFonts w:eastAsiaTheme="minorEastAsia" w:cs="Times New Roman"/>
                <w:color w:val="000000" w:themeColor="text1"/>
                <w:sz w:val="21"/>
                <w:szCs w:val="21"/>
              </w:rPr>
              <w:t>～</w:t>
            </w:r>
            <w:r>
              <w:rPr>
                <w:rFonts w:eastAsiaTheme="minorEastAsia" w:cs="Times New Roman"/>
                <w:color w:val="000000" w:themeColor="text1"/>
                <w:sz w:val="21"/>
                <w:szCs w:val="21"/>
              </w:rPr>
              <w:t>530</w:t>
            </w:r>
          </w:p>
        </w:tc>
        <w:tc>
          <w:tcPr>
            <w:tcW w:w="795" w:type="pct"/>
            <w:vAlign w:val="center"/>
          </w:tcPr>
          <w:p w14:paraId="1B130909"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0.7</w:t>
            </w:r>
            <w:r>
              <w:rPr>
                <w:rFonts w:eastAsiaTheme="minorEastAsia" w:cs="Times New Roman" w:hint="eastAsia"/>
                <w:color w:val="000000" w:themeColor="text1"/>
                <w:sz w:val="21"/>
                <w:szCs w:val="21"/>
              </w:rPr>
              <w:t>2-0.775</w:t>
            </w:r>
          </w:p>
        </w:tc>
        <w:tc>
          <w:tcPr>
            <w:tcW w:w="538" w:type="pct"/>
            <w:vAlign w:val="center"/>
          </w:tcPr>
          <w:p w14:paraId="444E636E"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1.3</w:t>
            </w:r>
            <w:r>
              <w:rPr>
                <w:rFonts w:eastAsiaTheme="minorEastAsia" w:cs="Times New Roman"/>
                <w:color w:val="000000" w:themeColor="text1"/>
                <w:sz w:val="21"/>
                <w:szCs w:val="21"/>
              </w:rPr>
              <w:t>～</w:t>
            </w:r>
            <w:r>
              <w:rPr>
                <w:rFonts w:eastAsiaTheme="minorEastAsia" w:cs="Times New Roman"/>
                <w:color w:val="000000" w:themeColor="text1"/>
                <w:sz w:val="21"/>
                <w:szCs w:val="21"/>
              </w:rPr>
              <w:t>6</w:t>
            </w:r>
          </w:p>
        </w:tc>
        <w:tc>
          <w:tcPr>
            <w:tcW w:w="360" w:type="pct"/>
            <w:vAlign w:val="center"/>
          </w:tcPr>
          <w:p w14:paraId="0E493F8A"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1203</w:t>
            </w:r>
          </w:p>
        </w:tc>
        <w:tc>
          <w:tcPr>
            <w:tcW w:w="644" w:type="pct"/>
            <w:vAlign w:val="center"/>
          </w:tcPr>
          <w:p w14:paraId="2B175D09"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86290-81-5</w:t>
            </w:r>
          </w:p>
        </w:tc>
      </w:tr>
    </w:tbl>
    <w:p w14:paraId="02CF6FB8" w14:textId="77777777" w:rsidR="00687616" w:rsidRDefault="00687616">
      <w:pPr>
        <w:adjustRightInd w:val="0"/>
        <w:snapToGrid w:val="0"/>
        <w:ind w:firstLine="201"/>
        <w:rPr>
          <w:rFonts w:eastAsiaTheme="minorEastAsia" w:cs="Times New Roman"/>
          <w:b/>
          <w:bCs/>
          <w:color w:val="000000" w:themeColor="text1"/>
          <w:sz w:val="10"/>
          <w:szCs w:val="10"/>
        </w:rPr>
      </w:pPr>
    </w:p>
    <w:p w14:paraId="6AFD94BF" w14:textId="77777777" w:rsidR="00687616" w:rsidRDefault="00184650">
      <w:pPr>
        <w:adjustRightInd w:val="0"/>
        <w:snapToGrid w:val="0"/>
        <w:ind w:firstLineChars="100" w:firstLine="280"/>
        <w:rPr>
          <w:rFonts w:eastAsiaTheme="minorEastAsia" w:cs="Times New Roman"/>
          <w:color w:val="000000" w:themeColor="text1"/>
        </w:rPr>
      </w:pPr>
      <w:r>
        <w:rPr>
          <w:rFonts w:eastAsiaTheme="minorEastAsia" w:cs="Times New Roman"/>
          <w:color w:val="000000" w:themeColor="text1"/>
        </w:rPr>
        <w:t>（</w:t>
      </w:r>
      <w:r>
        <w:rPr>
          <w:rFonts w:eastAsiaTheme="minorEastAsia" w:cs="Times New Roman"/>
          <w:color w:val="000000" w:themeColor="text1"/>
        </w:rPr>
        <w:t>2</w:t>
      </w:r>
      <w:r>
        <w:rPr>
          <w:rFonts w:eastAsiaTheme="minorEastAsia" w:cs="Times New Roman"/>
          <w:color w:val="000000" w:themeColor="text1"/>
        </w:rPr>
        <w:t>）危险物质的包装、储存和运输</w:t>
      </w:r>
    </w:p>
    <w:p w14:paraId="1D40585B"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项目涉及的危险物质包括：汽油、柴油，它们的包装、储存、运输的技术要求见表</w:t>
      </w:r>
      <w:r>
        <w:rPr>
          <w:rFonts w:eastAsiaTheme="minorEastAsia" w:cs="Times New Roman"/>
          <w:color w:val="000000" w:themeColor="text1"/>
        </w:rPr>
        <w:t>3</w:t>
      </w:r>
      <w:r>
        <w:rPr>
          <w:rFonts w:eastAsiaTheme="minorEastAsia" w:cs="Times New Roman" w:hint="eastAsia"/>
          <w:color w:val="000000" w:themeColor="text1"/>
        </w:rPr>
        <w:t>.1</w:t>
      </w:r>
      <w:r>
        <w:rPr>
          <w:rFonts w:eastAsiaTheme="minorEastAsia" w:cs="Times New Roman"/>
          <w:color w:val="000000" w:themeColor="text1"/>
        </w:rPr>
        <w:t>-2</w:t>
      </w:r>
      <w:r>
        <w:rPr>
          <w:rFonts w:eastAsiaTheme="minorEastAsia" w:cs="Times New Roman"/>
          <w:color w:val="000000" w:themeColor="text1"/>
        </w:rPr>
        <w:t>。</w:t>
      </w:r>
    </w:p>
    <w:p w14:paraId="488A53EE" w14:textId="77777777" w:rsidR="00687616" w:rsidRDefault="00184650">
      <w:pPr>
        <w:adjustRightInd w:val="0"/>
        <w:snapToGrid w:val="0"/>
        <w:spacing w:line="520" w:lineRule="exact"/>
        <w:ind w:firstLine="482"/>
        <w:jc w:val="center"/>
        <w:rPr>
          <w:rFonts w:eastAsiaTheme="minorEastAsia" w:cs="Times New Roman"/>
          <w:b/>
          <w:color w:val="000000" w:themeColor="text1"/>
          <w:sz w:val="24"/>
        </w:rPr>
      </w:pPr>
      <w:r>
        <w:rPr>
          <w:rFonts w:eastAsiaTheme="minorEastAsia" w:cs="Times New Roman"/>
          <w:b/>
          <w:color w:val="000000" w:themeColor="text1"/>
          <w:sz w:val="24"/>
        </w:rPr>
        <w:t>表</w:t>
      </w:r>
      <w:r>
        <w:rPr>
          <w:rFonts w:eastAsiaTheme="minorEastAsia" w:cs="Times New Roman"/>
          <w:b/>
          <w:color w:val="000000" w:themeColor="text1"/>
          <w:sz w:val="24"/>
        </w:rPr>
        <w:t>3</w:t>
      </w:r>
      <w:r>
        <w:rPr>
          <w:rFonts w:eastAsiaTheme="minorEastAsia" w:cs="Times New Roman"/>
          <w:b/>
          <w:color w:val="000000" w:themeColor="text1"/>
          <w:sz w:val="24"/>
        </w:rPr>
        <w:t>.1</w:t>
      </w:r>
      <w:r>
        <w:rPr>
          <w:rFonts w:eastAsiaTheme="minorEastAsia" w:cs="Times New Roman"/>
          <w:b/>
          <w:color w:val="000000" w:themeColor="text1"/>
          <w:sz w:val="24"/>
        </w:rPr>
        <w:t xml:space="preserve">-2 </w:t>
      </w:r>
      <w:r>
        <w:rPr>
          <w:rFonts w:eastAsiaTheme="minorEastAsia" w:cs="Times New Roman"/>
          <w:b/>
          <w:color w:val="000000" w:themeColor="text1"/>
          <w:sz w:val="24"/>
        </w:rPr>
        <w:t>危险物质包装、储运技术要求</w:t>
      </w:r>
    </w:p>
    <w:tbl>
      <w:tblPr>
        <w:tblW w:w="499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90"/>
        <w:gridCol w:w="1725"/>
        <w:gridCol w:w="2614"/>
        <w:gridCol w:w="4053"/>
      </w:tblGrid>
      <w:tr w:rsidR="00687616" w14:paraId="0C3A80FF" w14:textId="77777777">
        <w:trPr>
          <w:trHeight w:val="397"/>
          <w:tblHeader/>
          <w:jc w:val="center"/>
        </w:trPr>
        <w:tc>
          <w:tcPr>
            <w:tcW w:w="479" w:type="pct"/>
            <w:tcBorders>
              <w:top w:val="single" w:sz="12" w:space="0" w:color="auto"/>
              <w:bottom w:val="single" w:sz="6" w:space="0" w:color="auto"/>
            </w:tcBorders>
            <w:shd w:val="clear" w:color="auto" w:fill="auto"/>
            <w:vAlign w:val="center"/>
          </w:tcPr>
          <w:p w14:paraId="7DC2A620" w14:textId="77777777" w:rsidR="00687616" w:rsidRDefault="00184650">
            <w:pPr>
              <w:adjustRightInd w:val="0"/>
              <w:snapToGrid w:val="0"/>
              <w:spacing w:line="240" w:lineRule="auto"/>
              <w:ind w:firstLineChars="0" w:firstLine="0"/>
              <w:jc w:val="center"/>
              <w:rPr>
                <w:rFonts w:eastAsiaTheme="minorEastAsia" w:cs="Times New Roman"/>
                <w:b/>
                <w:color w:val="000000" w:themeColor="text1"/>
                <w:sz w:val="21"/>
                <w:szCs w:val="21"/>
              </w:rPr>
            </w:pPr>
            <w:r>
              <w:rPr>
                <w:rFonts w:eastAsiaTheme="minorEastAsia" w:cs="Times New Roman"/>
                <w:b/>
                <w:color w:val="000000" w:themeColor="text1"/>
                <w:sz w:val="21"/>
                <w:szCs w:val="21"/>
              </w:rPr>
              <w:t>品名</w:t>
            </w:r>
          </w:p>
        </w:tc>
        <w:tc>
          <w:tcPr>
            <w:tcW w:w="929" w:type="pct"/>
            <w:tcBorders>
              <w:top w:val="single" w:sz="12" w:space="0" w:color="auto"/>
              <w:bottom w:val="single" w:sz="6" w:space="0" w:color="auto"/>
            </w:tcBorders>
            <w:shd w:val="clear" w:color="auto" w:fill="auto"/>
            <w:vAlign w:val="center"/>
          </w:tcPr>
          <w:p w14:paraId="2F6C2392" w14:textId="77777777" w:rsidR="00687616" w:rsidRDefault="00184650">
            <w:pPr>
              <w:adjustRightInd w:val="0"/>
              <w:snapToGrid w:val="0"/>
              <w:spacing w:line="240" w:lineRule="auto"/>
              <w:ind w:firstLineChars="0" w:firstLine="0"/>
              <w:jc w:val="center"/>
              <w:rPr>
                <w:rFonts w:eastAsiaTheme="minorEastAsia" w:cs="Times New Roman"/>
                <w:b/>
                <w:color w:val="000000" w:themeColor="text1"/>
                <w:sz w:val="21"/>
                <w:szCs w:val="21"/>
              </w:rPr>
            </w:pPr>
            <w:r>
              <w:rPr>
                <w:rFonts w:eastAsiaTheme="minorEastAsia" w:cs="Times New Roman"/>
                <w:b/>
                <w:color w:val="000000" w:themeColor="text1"/>
                <w:sz w:val="21"/>
                <w:szCs w:val="21"/>
              </w:rPr>
              <w:t>包装要求</w:t>
            </w:r>
          </w:p>
        </w:tc>
        <w:tc>
          <w:tcPr>
            <w:tcW w:w="1408" w:type="pct"/>
            <w:tcBorders>
              <w:top w:val="single" w:sz="12" w:space="0" w:color="auto"/>
              <w:bottom w:val="single" w:sz="6" w:space="0" w:color="auto"/>
            </w:tcBorders>
            <w:shd w:val="clear" w:color="auto" w:fill="auto"/>
            <w:vAlign w:val="center"/>
          </w:tcPr>
          <w:p w14:paraId="629D5AF3" w14:textId="77777777" w:rsidR="00687616" w:rsidRDefault="00184650">
            <w:pPr>
              <w:adjustRightInd w:val="0"/>
              <w:snapToGrid w:val="0"/>
              <w:spacing w:line="240" w:lineRule="auto"/>
              <w:ind w:firstLineChars="0" w:firstLine="0"/>
              <w:jc w:val="center"/>
              <w:rPr>
                <w:rFonts w:eastAsiaTheme="minorEastAsia" w:cs="Times New Roman"/>
                <w:b/>
                <w:color w:val="000000" w:themeColor="text1"/>
                <w:sz w:val="21"/>
                <w:szCs w:val="21"/>
              </w:rPr>
            </w:pPr>
            <w:r>
              <w:rPr>
                <w:rFonts w:eastAsiaTheme="minorEastAsia" w:cs="Times New Roman"/>
                <w:b/>
                <w:color w:val="000000" w:themeColor="text1"/>
                <w:sz w:val="21"/>
                <w:szCs w:val="21"/>
              </w:rPr>
              <w:t>储存要求</w:t>
            </w:r>
          </w:p>
        </w:tc>
        <w:tc>
          <w:tcPr>
            <w:tcW w:w="2183" w:type="pct"/>
            <w:tcBorders>
              <w:top w:val="single" w:sz="12" w:space="0" w:color="auto"/>
              <w:bottom w:val="single" w:sz="6" w:space="0" w:color="auto"/>
            </w:tcBorders>
            <w:shd w:val="clear" w:color="auto" w:fill="auto"/>
            <w:vAlign w:val="center"/>
          </w:tcPr>
          <w:p w14:paraId="49B6FDFC" w14:textId="77777777" w:rsidR="00687616" w:rsidRDefault="00184650">
            <w:pPr>
              <w:adjustRightInd w:val="0"/>
              <w:snapToGrid w:val="0"/>
              <w:spacing w:line="240" w:lineRule="auto"/>
              <w:ind w:firstLineChars="0" w:firstLine="0"/>
              <w:jc w:val="center"/>
              <w:rPr>
                <w:rFonts w:eastAsiaTheme="minorEastAsia" w:cs="Times New Roman"/>
                <w:b/>
                <w:color w:val="000000" w:themeColor="text1"/>
                <w:sz w:val="21"/>
                <w:szCs w:val="21"/>
              </w:rPr>
            </w:pPr>
            <w:r>
              <w:rPr>
                <w:rFonts w:eastAsiaTheme="minorEastAsia" w:cs="Times New Roman"/>
                <w:b/>
                <w:color w:val="000000" w:themeColor="text1"/>
                <w:sz w:val="21"/>
                <w:szCs w:val="21"/>
              </w:rPr>
              <w:t>运输要求</w:t>
            </w:r>
          </w:p>
        </w:tc>
      </w:tr>
      <w:tr w:rsidR="00687616" w14:paraId="47C24165" w14:textId="77777777">
        <w:trPr>
          <w:trHeight w:val="397"/>
          <w:jc w:val="center"/>
        </w:trPr>
        <w:tc>
          <w:tcPr>
            <w:tcW w:w="479" w:type="pct"/>
            <w:tcBorders>
              <w:top w:val="single" w:sz="6" w:space="0" w:color="auto"/>
            </w:tcBorders>
            <w:vAlign w:val="center"/>
          </w:tcPr>
          <w:p w14:paraId="3B735EF3" w14:textId="77777777" w:rsidR="00687616" w:rsidRDefault="00184650">
            <w:pPr>
              <w:adjustRightInd w:val="0"/>
              <w:snapToGri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汽油</w:t>
            </w:r>
          </w:p>
        </w:tc>
        <w:tc>
          <w:tcPr>
            <w:tcW w:w="929" w:type="pct"/>
            <w:tcBorders>
              <w:top w:val="single" w:sz="6" w:space="0" w:color="auto"/>
            </w:tcBorders>
            <w:vAlign w:val="center"/>
          </w:tcPr>
          <w:p w14:paraId="540E5F7A" w14:textId="77777777" w:rsidR="00687616" w:rsidRDefault="00184650">
            <w:pPr>
              <w:widowControl/>
              <w:adjustRightInd w:val="0"/>
              <w:snapToGrid w:val="0"/>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包装标志：易燃液体；包装类别：</w:t>
            </w:r>
            <w:r>
              <w:rPr>
                <w:rFonts w:eastAsiaTheme="minorEastAsia" w:cs="Times New Roman"/>
                <w:color w:val="000000" w:themeColor="text1"/>
                <w:sz w:val="21"/>
                <w:szCs w:val="21"/>
              </w:rPr>
              <w:t>Ⅱ</w:t>
            </w:r>
            <w:r>
              <w:rPr>
                <w:rFonts w:eastAsiaTheme="minorEastAsia" w:cs="Times New Roman"/>
                <w:color w:val="000000" w:themeColor="text1"/>
                <w:sz w:val="21"/>
                <w:szCs w:val="21"/>
              </w:rPr>
              <w:t>包装方法：埋地储罐。</w:t>
            </w:r>
          </w:p>
        </w:tc>
        <w:tc>
          <w:tcPr>
            <w:tcW w:w="1408" w:type="pct"/>
            <w:tcBorders>
              <w:top w:val="single" w:sz="6" w:space="0" w:color="auto"/>
            </w:tcBorders>
            <w:vAlign w:val="center"/>
          </w:tcPr>
          <w:p w14:paraId="4671A4EF" w14:textId="77777777" w:rsidR="00687616" w:rsidRDefault="00184650">
            <w:pPr>
              <w:widowControl/>
              <w:adjustRightInd w:val="0"/>
              <w:snapToGrid w:val="0"/>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远离火种、热源。保持容器密封。应与氧化剂分开存放，切忌混储。采用防爆型照明、通风设施。禁止使用易产生火花的机械设备和工具。</w:t>
            </w:r>
          </w:p>
        </w:tc>
        <w:tc>
          <w:tcPr>
            <w:tcW w:w="2183" w:type="pct"/>
            <w:tcBorders>
              <w:top w:val="single" w:sz="6" w:space="0" w:color="auto"/>
            </w:tcBorders>
            <w:vAlign w:val="center"/>
          </w:tcPr>
          <w:p w14:paraId="10D147F5" w14:textId="77777777" w:rsidR="00687616" w:rsidRDefault="00184650">
            <w:pPr>
              <w:widowControl/>
              <w:adjustRightInd w:val="0"/>
              <w:snapToGrid w:val="0"/>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运输时所用的槽（罐）车应有接地链，槽内可设孔隔板以减少震荡产生静电。严禁与氧化剂混装混运。运输途中应防曝晒、雨淋，防高温。中途停留时应远离火种、热源。装运该物品的车辆排气管必须配备阻火装置，禁止使用易产生火花的机械设备和工具装卸。</w:t>
            </w:r>
          </w:p>
        </w:tc>
      </w:tr>
    </w:tbl>
    <w:p w14:paraId="02538CCC" w14:textId="77777777" w:rsidR="00687616" w:rsidRDefault="00184650">
      <w:pPr>
        <w:adjustRightInd w:val="0"/>
        <w:snapToGrid w:val="0"/>
        <w:spacing w:beforeLines="100" w:before="312"/>
        <w:ind w:firstLineChars="100" w:firstLine="280"/>
        <w:rPr>
          <w:rFonts w:eastAsiaTheme="minorEastAsia" w:cs="Times New Roman"/>
          <w:color w:val="000000" w:themeColor="text1"/>
        </w:rPr>
      </w:pPr>
      <w:r>
        <w:rPr>
          <w:rFonts w:eastAsiaTheme="minorEastAsia" w:cs="Times New Roman"/>
          <w:color w:val="000000" w:themeColor="text1"/>
        </w:rPr>
        <w:lastRenderedPageBreak/>
        <w:t>（</w:t>
      </w:r>
      <w:r>
        <w:rPr>
          <w:rFonts w:eastAsiaTheme="minorEastAsia" w:cs="Times New Roman"/>
          <w:color w:val="000000" w:themeColor="text1"/>
        </w:rPr>
        <w:t>3</w:t>
      </w:r>
      <w:r>
        <w:rPr>
          <w:rFonts w:eastAsiaTheme="minorEastAsia" w:cs="Times New Roman"/>
          <w:color w:val="000000" w:themeColor="text1"/>
        </w:rPr>
        <w:t>）物质危险、有害因素分析结果</w:t>
      </w:r>
    </w:p>
    <w:p w14:paraId="5A4D1E10"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该项目涉及的主要危险、有害物质有：汽油、柴油。</w:t>
      </w:r>
    </w:p>
    <w:p w14:paraId="5B872F3E"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hint="eastAsia"/>
          <w:color w:val="000000" w:themeColor="text1"/>
          <w:szCs w:val="28"/>
        </w:rPr>
        <w:t>根据《石油化工企业设计防火规范</w:t>
      </w:r>
      <w:r>
        <w:rPr>
          <w:rFonts w:eastAsiaTheme="minorEastAsia" w:cs="Times New Roman" w:hint="eastAsia"/>
          <w:color w:val="000000" w:themeColor="text1"/>
          <w:szCs w:val="28"/>
        </w:rPr>
        <w:t>（</w:t>
      </w:r>
      <w:r>
        <w:rPr>
          <w:rFonts w:eastAsiaTheme="minorEastAsia" w:cs="Times New Roman" w:hint="eastAsia"/>
          <w:color w:val="000000" w:themeColor="text1"/>
          <w:szCs w:val="28"/>
        </w:rPr>
        <w:t>2018</w:t>
      </w:r>
      <w:r>
        <w:rPr>
          <w:rFonts w:eastAsiaTheme="minorEastAsia" w:cs="Times New Roman" w:hint="eastAsia"/>
          <w:color w:val="000000" w:themeColor="text1"/>
          <w:szCs w:val="28"/>
        </w:rPr>
        <w:t>年版）</w:t>
      </w:r>
      <w:r>
        <w:rPr>
          <w:rFonts w:eastAsiaTheme="minorEastAsia" w:cs="Times New Roman" w:hint="eastAsia"/>
          <w:color w:val="000000" w:themeColor="text1"/>
          <w:szCs w:val="28"/>
        </w:rPr>
        <w:t>》（</w:t>
      </w:r>
      <w:r>
        <w:rPr>
          <w:rFonts w:eastAsiaTheme="minorEastAsia" w:cs="Times New Roman" w:hint="eastAsia"/>
          <w:color w:val="000000" w:themeColor="text1"/>
          <w:szCs w:val="28"/>
        </w:rPr>
        <w:t>GB50</w:t>
      </w:r>
      <w:r>
        <w:rPr>
          <w:rFonts w:eastAsiaTheme="minorEastAsia" w:cs="Times New Roman" w:hint="eastAsia"/>
          <w:color w:val="000000" w:themeColor="text1"/>
          <w:szCs w:val="28"/>
        </w:rPr>
        <w:t>160</w:t>
      </w:r>
      <w:r>
        <w:rPr>
          <w:rFonts w:eastAsiaTheme="minorEastAsia" w:cs="Times New Roman" w:hint="eastAsia"/>
          <w:color w:val="000000" w:themeColor="text1"/>
          <w:szCs w:val="28"/>
        </w:rPr>
        <w:t>-2008</w:t>
      </w:r>
      <w:r>
        <w:rPr>
          <w:rFonts w:eastAsiaTheme="minorEastAsia" w:cs="Times New Roman" w:hint="eastAsia"/>
          <w:color w:val="000000" w:themeColor="text1"/>
          <w:szCs w:val="28"/>
        </w:rPr>
        <w:t>）及条文解释说明，柴油火灾危险性为丙</w:t>
      </w:r>
      <w:r>
        <w:rPr>
          <w:rFonts w:eastAsiaTheme="minorEastAsia" w:cs="Times New Roman" w:hint="eastAsia"/>
          <w:color w:val="000000" w:themeColor="text1"/>
          <w:szCs w:val="28"/>
        </w:rPr>
        <w:t>A</w:t>
      </w:r>
      <w:r>
        <w:rPr>
          <w:rFonts w:eastAsiaTheme="minorEastAsia" w:cs="Times New Roman" w:hint="eastAsia"/>
          <w:color w:val="000000" w:themeColor="text1"/>
          <w:szCs w:val="28"/>
        </w:rPr>
        <w:t>类</w:t>
      </w:r>
      <w:r>
        <w:rPr>
          <w:rFonts w:eastAsiaTheme="minorEastAsia" w:cs="Times New Roman" w:hint="eastAsia"/>
          <w:color w:val="000000" w:themeColor="text1"/>
          <w:szCs w:val="28"/>
        </w:rPr>
        <w:t>，</w:t>
      </w:r>
      <w:r>
        <w:rPr>
          <w:rFonts w:eastAsiaTheme="minorEastAsia" w:cs="Times New Roman" w:hint="eastAsia"/>
          <w:color w:val="000000" w:themeColor="text1"/>
          <w:szCs w:val="28"/>
        </w:rPr>
        <w:t>条文解释说明：即使闪点小于</w:t>
      </w:r>
      <w:r>
        <w:rPr>
          <w:rFonts w:eastAsiaTheme="minorEastAsia" w:cs="Times New Roman" w:hint="eastAsia"/>
          <w:color w:val="000000" w:themeColor="text1"/>
          <w:szCs w:val="28"/>
        </w:rPr>
        <w:t>60</w:t>
      </w:r>
      <w:r>
        <w:rPr>
          <w:rFonts w:eastAsiaTheme="minorEastAsia" w:cs="Times New Roman" w:hint="eastAsia"/>
          <w:color w:val="000000" w:themeColor="text1"/>
          <w:szCs w:val="28"/>
        </w:rPr>
        <w:t>℃且大于</w:t>
      </w:r>
      <w:r>
        <w:rPr>
          <w:rFonts w:eastAsiaTheme="minorEastAsia" w:cs="Times New Roman" w:hint="eastAsia"/>
          <w:color w:val="000000" w:themeColor="text1"/>
          <w:szCs w:val="28"/>
        </w:rPr>
        <w:t>55</w:t>
      </w:r>
      <w:r>
        <w:rPr>
          <w:rFonts w:eastAsiaTheme="minorEastAsia" w:cs="Times New Roman" w:hint="eastAsia"/>
          <w:color w:val="000000" w:themeColor="text1"/>
          <w:szCs w:val="28"/>
        </w:rPr>
        <w:t>℃的轻柴油，当储罐操作温度小于或等于</w:t>
      </w:r>
      <w:r>
        <w:rPr>
          <w:rFonts w:eastAsiaTheme="minorEastAsia" w:cs="Times New Roman" w:hint="eastAsia"/>
          <w:color w:val="000000" w:themeColor="text1"/>
          <w:szCs w:val="28"/>
        </w:rPr>
        <w:t>40</w:t>
      </w:r>
      <w:r>
        <w:rPr>
          <w:rFonts w:eastAsiaTheme="minorEastAsia" w:cs="Times New Roman" w:hint="eastAsia"/>
          <w:color w:val="000000" w:themeColor="text1"/>
          <w:szCs w:val="28"/>
        </w:rPr>
        <w:t>℃时，其火灾危险性可视为丙</w:t>
      </w:r>
      <w:r>
        <w:rPr>
          <w:rFonts w:eastAsiaTheme="minorEastAsia" w:cs="Times New Roman" w:hint="eastAsia"/>
          <w:color w:val="000000" w:themeColor="text1"/>
          <w:szCs w:val="28"/>
        </w:rPr>
        <w:t>A</w:t>
      </w:r>
      <w:r>
        <w:rPr>
          <w:rFonts w:eastAsiaTheme="minorEastAsia" w:cs="Times New Roman" w:hint="eastAsia"/>
          <w:color w:val="000000" w:themeColor="text1"/>
          <w:szCs w:val="28"/>
        </w:rPr>
        <w:t>类。该站</w:t>
      </w:r>
      <w:proofErr w:type="gramStart"/>
      <w:r>
        <w:rPr>
          <w:rFonts w:eastAsiaTheme="minorEastAsia" w:cs="Times New Roman" w:hint="eastAsia"/>
          <w:color w:val="000000" w:themeColor="text1"/>
          <w:szCs w:val="28"/>
        </w:rPr>
        <w:t>储罐为埋地</w:t>
      </w:r>
      <w:proofErr w:type="gramEnd"/>
      <w:r>
        <w:rPr>
          <w:rFonts w:eastAsiaTheme="minorEastAsia" w:cs="Times New Roman" w:hint="eastAsia"/>
          <w:color w:val="000000" w:themeColor="text1"/>
          <w:szCs w:val="28"/>
        </w:rPr>
        <w:t>双层罐，操作温度低于</w:t>
      </w:r>
      <w:r>
        <w:rPr>
          <w:rFonts w:eastAsiaTheme="minorEastAsia" w:cs="Times New Roman" w:hint="eastAsia"/>
          <w:color w:val="000000" w:themeColor="text1"/>
          <w:szCs w:val="28"/>
        </w:rPr>
        <w:t>40</w:t>
      </w:r>
      <w:r>
        <w:rPr>
          <w:rFonts w:eastAsiaTheme="minorEastAsia" w:cs="Times New Roman" w:hint="eastAsia"/>
          <w:color w:val="000000" w:themeColor="text1"/>
          <w:szCs w:val="28"/>
        </w:rPr>
        <w:t>℃，故为丙</w:t>
      </w:r>
      <w:r>
        <w:rPr>
          <w:rFonts w:eastAsiaTheme="minorEastAsia" w:cs="Times New Roman" w:hint="eastAsia"/>
          <w:color w:val="000000" w:themeColor="text1"/>
          <w:szCs w:val="28"/>
        </w:rPr>
        <w:t>A</w:t>
      </w:r>
      <w:r>
        <w:rPr>
          <w:rFonts w:eastAsiaTheme="minorEastAsia" w:cs="Times New Roman" w:hint="eastAsia"/>
          <w:color w:val="000000" w:themeColor="text1"/>
          <w:szCs w:val="28"/>
        </w:rPr>
        <w:t>类</w:t>
      </w:r>
      <w:r>
        <w:rPr>
          <w:rFonts w:eastAsiaTheme="minorEastAsia" w:cs="Times New Roman" w:hint="eastAsia"/>
          <w:color w:val="000000" w:themeColor="text1"/>
          <w:szCs w:val="28"/>
        </w:rPr>
        <w:t>。本加油站柴油不属于危险化学品。</w:t>
      </w:r>
    </w:p>
    <w:p w14:paraId="6C2C4FC9"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根据《危险化学品</w:t>
      </w:r>
      <w:r>
        <w:rPr>
          <w:rFonts w:eastAsiaTheme="minorEastAsia" w:cs="Times New Roman"/>
          <w:color w:val="000000" w:themeColor="text1"/>
        </w:rPr>
        <w:t>目</w:t>
      </w:r>
      <w:r>
        <w:rPr>
          <w:rFonts w:eastAsiaTheme="minorEastAsia" w:cs="Times New Roman"/>
          <w:color w:val="000000" w:themeColor="text1"/>
        </w:rPr>
        <w:t>录》（</w:t>
      </w:r>
      <w:r>
        <w:rPr>
          <w:rFonts w:eastAsiaTheme="minorEastAsia" w:cs="Times New Roman"/>
          <w:color w:val="000000" w:themeColor="text1"/>
        </w:rPr>
        <w:t>2015</w:t>
      </w:r>
      <w:r>
        <w:rPr>
          <w:rFonts w:eastAsiaTheme="minorEastAsia" w:cs="Times New Roman"/>
          <w:color w:val="000000" w:themeColor="text1"/>
        </w:rPr>
        <w:t>版）辨识，本项目涉及的危险化学品是汽油</w:t>
      </w:r>
      <w:r>
        <w:rPr>
          <w:rFonts w:eastAsiaTheme="minorEastAsia" w:cs="Times New Roman" w:hint="eastAsia"/>
          <w:color w:val="000000" w:themeColor="text1"/>
        </w:rPr>
        <w:t>。</w:t>
      </w:r>
    </w:p>
    <w:p w14:paraId="7AFDD24B"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根据《危险化学品</w:t>
      </w:r>
      <w:r>
        <w:rPr>
          <w:rFonts w:eastAsiaTheme="minorEastAsia" w:cs="Times New Roman"/>
          <w:color w:val="000000" w:themeColor="text1"/>
        </w:rPr>
        <w:t>目</w:t>
      </w:r>
      <w:r>
        <w:rPr>
          <w:rFonts w:eastAsiaTheme="minorEastAsia" w:cs="Times New Roman"/>
          <w:color w:val="000000" w:themeColor="text1"/>
        </w:rPr>
        <w:t>录》（</w:t>
      </w:r>
      <w:r>
        <w:rPr>
          <w:rFonts w:eastAsiaTheme="minorEastAsia" w:cs="Times New Roman"/>
          <w:color w:val="000000" w:themeColor="text1"/>
        </w:rPr>
        <w:t>2015</w:t>
      </w:r>
      <w:r>
        <w:rPr>
          <w:rFonts w:eastAsiaTheme="minorEastAsia" w:cs="Times New Roman"/>
          <w:color w:val="000000" w:themeColor="text1"/>
        </w:rPr>
        <w:t>版）辨识，本项目不涉及剧毒化学品。</w:t>
      </w:r>
    </w:p>
    <w:p w14:paraId="7679863F"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根据《高毒物品目录》（卫生部卫发监发</w:t>
      </w:r>
      <w:r>
        <w:rPr>
          <w:rFonts w:eastAsiaTheme="minorEastAsia" w:cs="Times New Roman"/>
          <w:color w:val="000000" w:themeColor="text1"/>
        </w:rPr>
        <w:t>[2003]142</w:t>
      </w:r>
      <w:r>
        <w:rPr>
          <w:rFonts w:eastAsiaTheme="minorEastAsia" w:cs="Times New Roman"/>
          <w:color w:val="000000" w:themeColor="text1"/>
        </w:rPr>
        <w:t>号）辨识，本项目不涉及高毒物品。</w:t>
      </w:r>
    </w:p>
    <w:p w14:paraId="2F201A98"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根据《各类监控化学品名录》（中华人民共和国化学工业部令</w:t>
      </w:r>
      <w:r>
        <w:rPr>
          <w:rFonts w:eastAsiaTheme="minorEastAsia" w:cs="Times New Roman"/>
          <w:color w:val="000000" w:themeColor="text1"/>
        </w:rPr>
        <w:t>[1996]</w:t>
      </w:r>
      <w:r>
        <w:rPr>
          <w:rFonts w:eastAsiaTheme="minorEastAsia" w:cs="Times New Roman"/>
          <w:color w:val="000000" w:themeColor="text1"/>
        </w:rPr>
        <w:t>第</w:t>
      </w:r>
      <w:r>
        <w:rPr>
          <w:rFonts w:eastAsiaTheme="minorEastAsia" w:cs="Times New Roman"/>
          <w:color w:val="000000" w:themeColor="text1"/>
        </w:rPr>
        <w:t>11</w:t>
      </w:r>
      <w:r>
        <w:rPr>
          <w:rFonts w:eastAsiaTheme="minorEastAsia" w:cs="Times New Roman"/>
          <w:color w:val="000000" w:themeColor="text1"/>
        </w:rPr>
        <w:t>号）辨识，本项目不涉及各类监控化学品。</w:t>
      </w:r>
    </w:p>
    <w:p w14:paraId="7DA90EDC"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根据《易制毒化学品管理条例》（国务院令</w:t>
      </w:r>
      <w:r>
        <w:rPr>
          <w:rFonts w:eastAsiaTheme="minorEastAsia" w:cs="Times New Roman"/>
          <w:color w:val="000000" w:themeColor="text1"/>
        </w:rPr>
        <w:t>[2005]</w:t>
      </w:r>
      <w:r>
        <w:rPr>
          <w:rFonts w:eastAsiaTheme="minorEastAsia" w:cs="Times New Roman"/>
          <w:color w:val="000000" w:themeColor="text1"/>
        </w:rPr>
        <w:t>第</w:t>
      </w:r>
      <w:r>
        <w:rPr>
          <w:rFonts w:eastAsiaTheme="minorEastAsia" w:cs="Times New Roman"/>
          <w:color w:val="000000" w:themeColor="text1"/>
        </w:rPr>
        <w:t>445</w:t>
      </w:r>
      <w:r>
        <w:rPr>
          <w:rFonts w:eastAsiaTheme="minorEastAsia" w:cs="Times New Roman"/>
          <w:color w:val="000000" w:themeColor="text1"/>
        </w:rPr>
        <w:t>号）辨识，本项目不涉及各类易制毒化学品。</w:t>
      </w:r>
    </w:p>
    <w:p w14:paraId="59ABFF5D"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根据《重点监管的危险化学品名录》（</w:t>
      </w:r>
      <w:r>
        <w:rPr>
          <w:rFonts w:eastAsiaTheme="minorEastAsia" w:cs="Times New Roman"/>
          <w:color w:val="000000" w:themeColor="text1"/>
        </w:rPr>
        <w:t>2013</w:t>
      </w:r>
      <w:r>
        <w:rPr>
          <w:rFonts w:eastAsiaTheme="minorEastAsia" w:cs="Times New Roman"/>
          <w:color w:val="000000" w:themeColor="text1"/>
        </w:rPr>
        <w:t>年完整版）辨识，本项目涉及的重点监管化学品为汽油。</w:t>
      </w:r>
    </w:p>
    <w:p w14:paraId="36706CED"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根据《易制爆危险化学品名录》（</w:t>
      </w:r>
      <w:r>
        <w:rPr>
          <w:rFonts w:eastAsiaTheme="minorEastAsia" w:cs="Times New Roman"/>
          <w:color w:val="000000" w:themeColor="text1"/>
        </w:rPr>
        <w:t>201</w:t>
      </w:r>
      <w:r>
        <w:rPr>
          <w:rFonts w:eastAsiaTheme="minorEastAsia" w:cs="Times New Roman"/>
          <w:color w:val="000000" w:themeColor="text1"/>
        </w:rPr>
        <w:t>7</w:t>
      </w:r>
      <w:r>
        <w:rPr>
          <w:rFonts w:eastAsiaTheme="minorEastAsia" w:cs="Times New Roman"/>
          <w:color w:val="000000" w:themeColor="text1"/>
        </w:rPr>
        <w:t>年版）辨识，本项目不涉及易制</w:t>
      </w:r>
      <w:proofErr w:type="gramStart"/>
      <w:r>
        <w:rPr>
          <w:rFonts w:eastAsiaTheme="minorEastAsia" w:cs="Times New Roman"/>
          <w:color w:val="000000" w:themeColor="text1"/>
        </w:rPr>
        <w:t>爆</w:t>
      </w:r>
      <w:proofErr w:type="gramEnd"/>
      <w:r>
        <w:rPr>
          <w:rFonts w:eastAsiaTheme="minorEastAsia" w:cs="Times New Roman"/>
          <w:color w:val="000000" w:themeColor="text1"/>
        </w:rPr>
        <w:t>危险化学品。</w:t>
      </w:r>
    </w:p>
    <w:p w14:paraId="120F8748" w14:textId="77777777" w:rsidR="00687616" w:rsidRDefault="00184650">
      <w:pPr>
        <w:pStyle w:val="20"/>
        <w:adjustRightInd w:val="0"/>
        <w:snapToGrid w:val="0"/>
        <w:spacing w:before="93" w:after="93"/>
        <w:rPr>
          <w:rFonts w:eastAsiaTheme="minorEastAsia" w:cs="Times New Roman"/>
          <w:b/>
          <w:bCs w:val="0"/>
          <w:color w:val="000000" w:themeColor="text1"/>
          <w:sz w:val="28"/>
          <w:szCs w:val="28"/>
        </w:rPr>
      </w:pPr>
      <w:bookmarkStart w:id="23" w:name="_Toc11418"/>
      <w:r>
        <w:rPr>
          <w:rFonts w:eastAsiaTheme="minorEastAsia" w:cs="Times New Roman"/>
          <w:b/>
          <w:bCs w:val="0"/>
          <w:color w:val="000000" w:themeColor="text1"/>
          <w:sz w:val="28"/>
          <w:szCs w:val="28"/>
        </w:rPr>
        <w:t xml:space="preserve">3.2 </w:t>
      </w:r>
      <w:r>
        <w:rPr>
          <w:rFonts w:eastAsiaTheme="minorEastAsia" w:cs="Times New Roman"/>
          <w:b/>
          <w:bCs w:val="0"/>
          <w:color w:val="000000" w:themeColor="text1"/>
          <w:sz w:val="28"/>
          <w:szCs w:val="28"/>
        </w:rPr>
        <w:t>危险、有害因素分布</w:t>
      </w:r>
      <w:bookmarkEnd w:id="23"/>
    </w:p>
    <w:p w14:paraId="78C59E0F"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本项目涉及的主要危险、有害因素分析结合功能区的划分及涉及到的危险化学品，综合考虑起因物、引起事故的诱导性原因、致害物、伤害方式等，参照《企业职工伤亡事故分类》（</w:t>
      </w:r>
      <w:r>
        <w:rPr>
          <w:rFonts w:eastAsiaTheme="minorEastAsia" w:cs="Times New Roman"/>
          <w:color w:val="000000" w:themeColor="text1"/>
        </w:rPr>
        <w:t>GB6441-1986</w:t>
      </w:r>
      <w:r>
        <w:rPr>
          <w:rFonts w:eastAsiaTheme="minorEastAsia" w:cs="Times New Roman"/>
          <w:color w:val="000000" w:themeColor="text1"/>
        </w:rPr>
        <w:t>）进行辨识和分析。经过分析本项目中存在的危险、有害因素主要为火灾爆炸、中毒窒息、触</w:t>
      </w:r>
      <w:r>
        <w:rPr>
          <w:rFonts w:eastAsiaTheme="minorEastAsia" w:cs="Times New Roman"/>
          <w:color w:val="000000" w:themeColor="text1"/>
        </w:rPr>
        <w:lastRenderedPageBreak/>
        <w:t>电、高处坠落、物体打击、车辆伤害、坍塌、噪声与毒物危害等。危险、有害因素分布情况见表</w:t>
      </w:r>
      <w:r>
        <w:rPr>
          <w:rFonts w:eastAsiaTheme="minorEastAsia" w:cs="Times New Roman"/>
          <w:color w:val="000000" w:themeColor="text1"/>
        </w:rPr>
        <w:t>3</w:t>
      </w:r>
      <w:r>
        <w:rPr>
          <w:rFonts w:eastAsiaTheme="minorEastAsia" w:cs="Times New Roman"/>
          <w:color w:val="000000" w:themeColor="text1"/>
        </w:rPr>
        <w:t>.2</w:t>
      </w:r>
      <w:r>
        <w:rPr>
          <w:rFonts w:eastAsiaTheme="minorEastAsia" w:cs="Times New Roman"/>
          <w:color w:val="000000" w:themeColor="text1"/>
        </w:rPr>
        <w:t>-</w:t>
      </w:r>
      <w:r>
        <w:rPr>
          <w:rFonts w:eastAsiaTheme="minorEastAsia" w:cs="Times New Roman"/>
          <w:color w:val="000000" w:themeColor="text1"/>
        </w:rPr>
        <w:t>1</w:t>
      </w:r>
      <w:r>
        <w:rPr>
          <w:rFonts w:eastAsiaTheme="minorEastAsia" w:cs="Times New Roman"/>
          <w:color w:val="000000" w:themeColor="text1"/>
        </w:rPr>
        <w:t>。</w:t>
      </w:r>
    </w:p>
    <w:p w14:paraId="504D9B89" w14:textId="77777777" w:rsidR="00687616" w:rsidRDefault="00184650">
      <w:pPr>
        <w:adjustRightInd w:val="0"/>
        <w:snapToGrid w:val="0"/>
        <w:ind w:firstLine="482"/>
        <w:jc w:val="center"/>
        <w:rPr>
          <w:rFonts w:eastAsiaTheme="minorEastAsia" w:cs="Times New Roman"/>
          <w:b/>
          <w:color w:val="000000" w:themeColor="text1"/>
          <w:sz w:val="24"/>
          <w:szCs w:val="24"/>
        </w:rPr>
      </w:pPr>
      <w:r>
        <w:rPr>
          <w:rFonts w:eastAsiaTheme="minorEastAsia" w:cs="Times New Roman"/>
          <w:b/>
          <w:color w:val="000000" w:themeColor="text1"/>
          <w:sz w:val="24"/>
          <w:szCs w:val="24"/>
        </w:rPr>
        <w:t>表</w:t>
      </w:r>
      <w:r>
        <w:rPr>
          <w:rFonts w:eastAsiaTheme="minorEastAsia" w:cs="Times New Roman"/>
          <w:b/>
          <w:color w:val="000000" w:themeColor="text1"/>
          <w:sz w:val="24"/>
          <w:szCs w:val="24"/>
        </w:rPr>
        <w:t>3</w:t>
      </w:r>
      <w:r>
        <w:rPr>
          <w:rFonts w:eastAsiaTheme="minorEastAsia" w:cs="Times New Roman"/>
          <w:b/>
          <w:color w:val="000000" w:themeColor="text1"/>
          <w:sz w:val="24"/>
          <w:szCs w:val="24"/>
        </w:rPr>
        <w:t>.2</w:t>
      </w:r>
      <w:r>
        <w:rPr>
          <w:rFonts w:eastAsiaTheme="minorEastAsia" w:cs="Times New Roman"/>
          <w:b/>
          <w:color w:val="000000" w:themeColor="text1"/>
          <w:sz w:val="24"/>
          <w:szCs w:val="24"/>
        </w:rPr>
        <w:t>-</w:t>
      </w:r>
      <w:r>
        <w:rPr>
          <w:rFonts w:eastAsiaTheme="minorEastAsia" w:cs="Times New Roman"/>
          <w:b/>
          <w:color w:val="000000" w:themeColor="text1"/>
          <w:sz w:val="24"/>
          <w:szCs w:val="24"/>
        </w:rPr>
        <w:t>1</w:t>
      </w:r>
      <w:r>
        <w:rPr>
          <w:rFonts w:eastAsiaTheme="minorEastAsia" w:cs="Times New Roman"/>
          <w:b/>
          <w:color w:val="000000" w:themeColor="text1"/>
          <w:sz w:val="24"/>
          <w:szCs w:val="24"/>
        </w:rPr>
        <w:t xml:space="preserve"> </w:t>
      </w:r>
      <w:r>
        <w:rPr>
          <w:rFonts w:eastAsiaTheme="minorEastAsia" w:cs="Times New Roman"/>
          <w:b/>
          <w:color w:val="000000" w:themeColor="text1"/>
          <w:sz w:val="24"/>
          <w:szCs w:val="24"/>
        </w:rPr>
        <w:t>主要危险、有害因素分布表</w:t>
      </w:r>
    </w:p>
    <w:tbl>
      <w:tblPr>
        <w:tblW w:w="499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43"/>
        <w:gridCol w:w="5625"/>
        <w:gridCol w:w="1818"/>
      </w:tblGrid>
      <w:tr w:rsidR="00687616" w14:paraId="1EED2A3A" w14:textId="77777777">
        <w:trPr>
          <w:trHeight w:val="397"/>
          <w:tblHeader/>
          <w:jc w:val="center"/>
        </w:trPr>
        <w:tc>
          <w:tcPr>
            <w:tcW w:w="992" w:type="pct"/>
            <w:shd w:val="clear" w:color="auto" w:fill="auto"/>
            <w:vAlign w:val="center"/>
          </w:tcPr>
          <w:p w14:paraId="4C54BACC" w14:textId="77777777" w:rsidR="00687616" w:rsidRDefault="00184650">
            <w:pPr>
              <w:spacing w:line="340" w:lineRule="exact"/>
              <w:ind w:firstLineChars="0" w:firstLine="0"/>
              <w:jc w:val="center"/>
              <w:rPr>
                <w:rFonts w:eastAsiaTheme="minorEastAsia" w:cs="Times New Roman"/>
                <w:b/>
                <w:bCs/>
                <w:color w:val="000000" w:themeColor="text1"/>
                <w:sz w:val="21"/>
                <w:szCs w:val="21"/>
              </w:rPr>
            </w:pPr>
            <w:bookmarkStart w:id="24" w:name="_Toc333233407"/>
            <w:bookmarkStart w:id="25" w:name="_Toc328576266"/>
            <w:r>
              <w:rPr>
                <w:rFonts w:eastAsiaTheme="minorEastAsia" w:cs="Times New Roman"/>
                <w:b/>
                <w:bCs/>
                <w:color w:val="000000" w:themeColor="text1"/>
                <w:sz w:val="21"/>
                <w:szCs w:val="21"/>
              </w:rPr>
              <w:t>部位</w:t>
            </w:r>
          </w:p>
        </w:tc>
        <w:tc>
          <w:tcPr>
            <w:tcW w:w="3027" w:type="pct"/>
            <w:shd w:val="clear" w:color="auto" w:fill="auto"/>
            <w:vAlign w:val="center"/>
          </w:tcPr>
          <w:p w14:paraId="698F10C1" w14:textId="77777777" w:rsidR="00687616" w:rsidRDefault="00184650">
            <w:pPr>
              <w:spacing w:line="340" w:lineRule="exact"/>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危险因素</w:t>
            </w:r>
          </w:p>
        </w:tc>
        <w:tc>
          <w:tcPr>
            <w:tcW w:w="979" w:type="pct"/>
            <w:shd w:val="clear" w:color="auto" w:fill="auto"/>
            <w:vAlign w:val="center"/>
          </w:tcPr>
          <w:p w14:paraId="3082A47D" w14:textId="77777777" w:rsidR="00687616" w:rsidRDefault="00184650">
            <w:pPr>
              <w:spacing w:line="340" w:lineRule="exact"/>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有害因素</w:t>
            </w:r>
          </w:p>
        </w:tc>
      </w:tr>
      <w:tr w:rsidR="00687616" w14:paraId="69B6ABBE" w14:textId="77777777">
        <w:trPr>
          <w:trHeight w:val="397"/>
          <w:jc w:val="center"/>
        </w:trPr>
        <w:tc>
          <w:tcPr>
            <w:tcW w:w="992" w:type="pct"/>
            <w:vAlign w:val="center"/>
          </w:tcPr>
          <w:p w14:paraId="0B79AC3E" w14:textId="77777777" w:rsidR="00687616" w:rsidRDefault="00184650">
            <w:pPr>
              <w:spacing w:line="34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卸油区</w:t>
            </w:r>
          </w:p>
        </w:tc>
        <w:tc>
          <w:tcPr>
            <w:tcW w:w="3027" w:type="pct"/>
            <w:vAlign w:val="center"/>
          </w:tcPr>
          <w:p w14:paraId="55D190B4" w14:textId="77777777" w:rsidR="00687616" w:rsidRDefault="00184650">
            <w:pPr>
              <w:spacing w:line="340" w:lineRule="exact"/>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火灾爆炸、中毒窒息、车辆伤害、物体打击、触电</w:t>
            </w:r>
          </w:p>
        </w:tc>
        <w:tc>
          <w:tcPr>
            <w:tcW w:w="979" w:type="pct"/>
            <w:vAlign w:val="center"/>
          </w:tcPr>
          <w:p w14:paraId="63A91C7C" w14:textId="77777777" w:rsidR="00687616" w:rsidRDefault="00184650">
            <w:pPr>
              <w:spacing w:line="34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噪声、毒物危害</w:t>
            </w:r>
          </w:p>
        </w:tc>
      </w:tr>
      <w:tr w:rsidR="00687616" w14:paraId="4FF7610C" w14:textId="77777777">
        <w:trPr>
          <w:trHeight w:val="397"/>
          <w:jc w:val="center"/>
        </w:trPr>
        <w:tc>
          <w:tcPr>
            <w:tcW w:w="992" w:type="pct"/>
            <w:vAlign w:val="center"/>
          </w:tcPr>
          <w:p w14:paraId="1FE78B0A" w14:textId="77777777" w:rsidR="00687616" w:rsidRDefault="00184650">
            <w:pPr>
              <w:spacing w:line="34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储罐及</w:t>
            </w:r>
            <w:r>
              <w:rPr>
                <w:rFonts w:eastAsiaTheme="minorEastAsia" w:cs="Times New Roman"/>
                <w:color w:val="000000" w:themeColor="text1"/>
                <w:sz w:val="21"/>
                <w:szCs w:val="21"/>
              </w:rPr>
              <w:t>加油区</w:t>
            </w:r>
          </w:p>
        </w:tc>
        <w:tc>
          <w:tcPr>
            <w:tcW w:w="3027" w:type="pct"/>
            <w:vAlign w:val="center"/>
          </w:tcPr>
          <w:p w14:paraId="10CDD182" w14:textId="77777777" w:rsidR="00687616" w:rsidRDefault="00184650">
            <w:pPr>
              <w:spacing w:line="340" w:lineRule="exact"/>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火灾爆炸、中毒窒息、触电、高处坠落、物体打击、车辆伤害、坍塌</w:t>
            </w:r>
          </w:p>
        </w:tc>
        <w:tc>
          <w:tcPr>
            <w:tcW w:w="979" w:type="pct"/>
            <w:vAlign w:val="center"/>
          </w:tcPr>
          <w:p w14:paraId="42EB17A8" w14:textId="77777777" w:rsidR="00687616" w:rsidRDefault="00184650">
            <w:pPr>
              <w:spacing w:line="34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噪声、毒物危害</w:t>
            </w:r>
          </w:p>
        </w:tc>
      </w:tr>
      <w:tr w:rsidR="00687616" w14:paraId="3C22ADB3" w14:textId="77777777">
        <w:trPr>
          <w:trHeight w:val="397"/>
          <w:jc w:val="center"/>
        </w:trPr>
        <w:tc>
          <w:tcPr>
            <w:tcW w:w="992" w:type="pct"/>
            <w:vAlign w:val="center"/>
          </w:tcPr>
          <w:p w14:paraId="6052DB1B" w14:textId="77777777" w:rsidR="00687616" w:rsidRDefault="00184650">
            <w:pPr>
              <w:spacing w:line="34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办公区</w:t>
            </w:r>
          </w:p>
        </w:tc>
        <w:tc>
          <w:tcPr>
            <w:tcW w:w="3027" w:type="pct"/>
            <w:vAlign w:val="center"/>
          </w:tcPr>
          <w:p w14:paraId="65AC7B2A" w14:textId="77777777" w:rsidR="00687616" w:rsidRDefault="00184650">
            <w:pPr>
              <w:spacing w:line="340" w:lineRule="exact"/>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火灾、触电</w:t>
            </w:r>
          </w:p>
        </w:tc>
        <w:tc>
          <w:tcPr>
            <w:tcW w:w="979" w:type="pct"/>
            <w:vAlign w:val="center"/>
          </w:tcPr>
          <w:p w14:paraId="24FDEABA" w14:textId="77777777" w:rsidR="00687616" w:rsidRDefault="00687616">
            <w:pPr>
              <w:spacing w:line="340" w:lineRule="exact"/>
              <w:ind w:firstLine="420"/>
              <w:rPr>
                <w:rFonts w:eastAsiaTheme="minorEastAsia" w:cs="Times New Roman"/>
                <w:color w:val="000000" w:themeColor="text1"/>
                <w:sz w:val="21"/>
                <w:szCs w:val="21"/>
              </w:rPr>
            </w:pPr>
          </w:p>
        </w:tc>
      </w:tr>
    </w:tbl>
    <w:p w14:paraId="196E747C" w14:textId="77777777" w:rsidR="00687616" w:rsidRDefault="00184650">
      <w:pPr>
        <w:pStyle w:val="20"/>
        <w:spacing w:before="93" w:after="93"/>
        <w:rPr>
          <w:rFonts w:eastAsiaTheme="minorEastAsia" w:cs="Times New Roman"/>
          <w:b/>
          <w:bCs w:val="0"/>
          <w:color w:val="000000" w:themeColor="text1"/>
          <w:sz w:val="28"/>
          <w:szCs w:val="28"/>
        </w:rPr>
      </w:pPr>
      <w:bookmarkStart w:id="26" w:name="_Toc2282"/>
      <w:r>
        <w:rPr>
          <w:rFonts w:eastAsiaTheme="minorEastAsia" w:cs="Times New Roman"/>
          <w:b/>
          <w:bCs w:val="0"/>
          <w:color w:val="000000" w:themeColor="text1"/>
          <w:sz w:val="28"/>
          <w:szCs w:val="28"/>
        </w:rPr>
        <w:t xml:space="preserve">3.3 </w:t>
      </w:r>
      <w:r>
        <w:rPr>
          <w:rFonts w:eastAsiaTheme="minorEastAsia" w:cs="Times New Roman"/>
          <w:b/>
          <w:bCs w:val="0"/>
          <w:color w:val="000000" w:themeColor="text1"/>
          <w:sz w:val="28"/>
          <w:szCs w:val="28"/>
        </w:rPr>
        <w:t>重大危险源辨识分析</w:t>
      </w:r>
      <w:bookmarkEnd w:id="24"/>
      <w:bookmarkEnd w:id="25"/>
      <w:bookmarkEnd w:id="26"/>
    </w:p>
    <w:p w14:paraId="3D778553"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对照《危险化学品重大危险源辨识》（</w:t>
      </w:r>
      <w:r>
        <w:rPr>
          <w:rFonts w:eastAsiaTheme="minorEastAsia" w:cs="Times New Roman"/>
          <w:color w:val="000000" w:themeColor="text1"/>
          <w:szCs w:val="28"/>
        </w:rPr>
        <w:t>GB18218-20</w:t>
      </w:r>
      <w:r>
        <w:rPr>
          <w:rFonts w:eastAsiaTheme="minorEastAsia" w:cs="Times New Roman" w:hint="eastAsia"/>
          <w:color w:val="000000" w:themeColor="text1"/>
          <w:szCs w:val="28"/>
        </w:rPr>
        <w:t>18</w:t>
      </w:r>
      <w:r>
        <w:rPr>
          <w:rFonts w:eastAsiaTheme="minorEastAsia" w:cs="Times New Roman"/>
          <w:color w:val="000000" w:themeColor="text1"/>
          <w:szCs w:val="28"/>
        </w:rPr>
        <w:t>），该项目生产储存中的汽油、柴油涉及重大危险源物质。对照《危险化学品重大危险源辨识》，将该项目生产中使用的物质中可能构成重大危险源的危险化学品及其临界量和实际存在量列表</w:t>
      </w:r>
      <w:r>
        <w:rPr>
          <w:rFonts w:eastAsiaTheme="minorEastAsia" w:cs="Times New Roman"/>
          <w:color w:val="000000" w:themeColor="text1"/>
          <w:szCs w:val="28"/>
        </w:rPr>
        <w:t>3</w:t>
      </w:r>
      <w:r>
        <w:rPr>
          <w:rFonts w:eastAsiaTheme="minorEastAsia" w:cs="Times New Roman"/>
          <w:color w:val="000000" w:themeColor="text1"/>
          <w:szCs w:val="28"/>
        </w:rPr>
        <w:t>.3</w:t>
      </w:r>
      <w:r>
        <w:rPr>
          <w:rFonts w:eastAsiaTheme="minorEastAsia" w:cs="Times New Roman"/>
          <w:color w:val="000000" w:themeColor="text1"/>
          <w:szCs w:val="28"/>
        </w:rPr>
        <w:t>-</w:t>
      </w:r>
      <w:r>
        <w:rPr>
          <w:rFonts w:eastAsiaTheme="minorEastAsia" w:cs="Times New Roman"/>
          <w:color w:val="000000" w:themeColor="text1"/>
          <w:szCs w:val="28"/>
        </w:rPr>
        <w:t>1</w:t>
      </w:r>
      <w:r>
        <w:rPr>
          <w:rFonts w:eastAsiaTheme="minorEastAsia" w:cs="Times New Roman"/>
          <w:color w:val="000000" w:themeColor="text1"/>
          <w:szCs w:val="28"/>
        </w:rPr>
        <w:t>。</w:t>
      </w:r>
    </w:p>
    <w:p w14:paraId="2D42978C" w14:textId="77777777" w:rsidR="00687616" w:rsidRDefault="00184650">
      <w:pPr>
        <w:ind w:firstLine="482"/>
        <w:jc w:val="center"/>
        <w:rPr>
          <w:rFonts w:eastAsiaTheme="minorEastAsia" w:cs="Times New Roman"/>
          <w:b/>
          <w:color w:val="000000" w:themeColor="text1"/>
          <w:sz w:val="24"/>
        </w:rPr>
      </w:pPr>
      <w:r>
        <w:rPr>
          <w:rFonts w:eastAsiaTheme="minorEastAsia" w:cs="Times New Roman"/>
          <w:b/>
          <w:color w:val="000000" w:themeColor="text1"/>
          <w:sz w:val="24"/>
        </w:rPr>
        <w:t>表</w:t>
      </w:r>
      <w:r>
        <w:rPr>
          <w:rFonts w:eastAsiaTheme="minorEastAsia" w:cs="Times New Roman"/>
          <w:b/>
          <w:color w:val="000000" w:themeColor="text1"/>
          <w:sz w:val="24"/>
        </w:rPr>
        <w:t>3</w:t>
      </w:r>
      <w:r>
        <w:rPr>
          <w:rFonts w:eastAsiaTheme="minorEastAsia" w:cs="Times New Roman"/>
          <w:b/>
          <w:color w:val="000000" w:themeColor="text1"/>
          <w:sz w:val="24"/>
        </w:rPr>
        <w:t>.3</w:t>
      </w:r>
      <w:r>
        <w:rPr>
          <w:rFonts w:eastAsiaTheme="minorEastAsia" w:cs="Times New Roman"/>
          <w:b/>
          <w:color w:val="000000" w:themeColor="text1"/>
          <w:sz w:val="24"/>
        </w:rPr>
        <w:t>-</w:t>
      </w:r>
      <w:r>
        <w:rPr>
          <w:rFonts w:eastAsiaTheme="minorEastAsia" w:cs="Times New Roman"/>
          <w:b/>
          <w:color w:val="000000" w:themeColor="text1"/>
          <w:sz w:val="24"/>
        </w:rPr>
        <w:t>1</w:t>
      </w:r>
      <w:r>
        <w:rPr>
          <w:rFonts w:eastAsiaTheme="minorEastAsia" w:cs="Times New Roman"/>
          <w:b/>
          <w:color w:val="000000" w:themeColor="text1"/>
          <w:sz w:val="24"/>
        </w:rPr>
        <w:t>危险化学品临界量及实际存在量一览表</w:t>
      </w:r>
    </w:p>
    <w:tbl>
      <w:tblPr>
        <w:tblW w:w="499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7"/>
        <w:gridCol w:w="1467"/>
        <w:gridCol w:w="1563"/>
        <w:gridCol w:w="1385"/>
        <w:gridCol w:w="1080"/>
        <w:gridCol w:w="1235"/>
        <w:gridCol w:w="1925"/>
      </w:tblGrid>
      <w:tr w:rsidR="00687616" w14:paraId="23B78660" w14:textId="77777777">
        <w:trPr>
          <w:cantSplit/>
          <w:trHeight w:val="397"/>
        </w:trPr>
        <w:tc>
          <w:tcPr>
            <w:tcW w:w="338" w:type="pct"/>
            <w:vAlign w:val="center"/>
          </w:tcPr>
          <w:p w14:paraId="6EBC99E4" w14:textId="77777777" w:rsidR="00687616" w:rsidRDefault="00184650">
            <w:pPr>
              <w:adjustRightInd w:val="0"/>
              <w:snapToGrid w:val="0"/>
              <w:spacing w:beforeLines="15" w:before="46" w:afterLines="15" w:after="46" w:line="360" w:lineRule="exact"/>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序号</w:t>
            </w:r>
          </w:p>
        </w:tc>
        <w:tc>
          <w:tcPr>
            <w:tcW w:w="790" w:type="pct"/>
            <w:vAlign w:val="center"/>
          </w:tcPr>
          <w:p w14:paraId="5468BD55" w14:textId="77777777" w:rsidR="00687616" w:rsidRDefault="00184650">
            <w:pPr>
              <w:adjustRightInd w:val="0"/>
              <w:snapToGrid w:val="0"/>
              <w:spacing w:beforeLines="15" w:before="46" w:afterLines="15" w:after="46" w:line="360" w:lineRule="exact"/>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危险化学品名称</w:t>
            </w:r>
          </w:p>
        </w:tc>
        <w:tc>
          <w:tcPr>
            <w:tcW w:w="842" w:type="pct"/>
            <w:vAlign w:val="center"/>
          </w:tcPr>
          <w:p w14:paraId="5134494F" w14:textId="77777777" w:rsidR="00687616" w:rsidRDefault="00184650">
            <w:pPr>
              <w:adjustRightInd w:val="0"/>
              <w:snapToGrid w:val="0"/>
              <w:spacing w:beforeLines="15" w:before="46" w:afterLines="15" w:after="46" w:line="360" w:lineRule="exact"/>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标准中的分类</w:t>
            </w:r>
          </w:p>
        </w:tc>
        <w:tc>
          <w:tcPr>
            <w:tcW w:w="746" w:type="pct"/>
            <w:vAlign w:val="center"/>
          </w:tcPr>
          <w:p w14:paraId="5DED36F6" w14:textId="77777777" w:rsidR="00687616" w:rsidRDefault="00184650">
            <w:pPr>
              <w:adjustRightInd w:val="0"/>
              <w:snapToGrid w:val="0"/>
              <w:spacing w:beforeLines="15" w:before="46" w:afterLines="15" w:after="46" w:line="360" w:lineRule="exact"/>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危险性分类及说明</w:t>
            </w:r>
          </w:p>
        </w:tc>
        <w:tc>
          <w:tcPr>
            <w:tcW w:w="582" w:type="pct"/>
            <w:vAlign w:val="center"/>
          </w:tcPr>
          <w:p w14:paraId="70625E58" w14:textId="77777777" w:rsidR="00687616" w:rsidRDefault="00184650">
            <w:pPr>
              <w:adjustRightInd w:val="0"/>
              <w:snapToGrid w:val="0"/>
              <w:spacing w:beforeLines="15" w:before="46" w:afterLines="15" w:after="46" w:line="360" w:lineRule="exact"/>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临界量（</w:t>
            </w:r>
            <w:r>
              <w:rPr>
                <w:rFonts w:eastAsiaTheme="minorEastAsia" w:cs="Times New Roman"/>
                <w:b/>
                <w:bCs/>
                <w:color w:val="000000" w:themeColor="text1"/>
                <w:sz w:val="21"/>
                <w:szCs w:val="21"/>
              </w:rPr>
              <w:t>t</w:t>
            </w:r>
            <w:r>
              <w:rPr>
                <w:rFonts w:eastAsiaTheme="minorEastAsia" w:cs="Times New Roman"/>
                <w:b/>
                <w:bCs/>
                <w:color w:val="000000" w:themeColor="text1"/>
                <w:sz w:val="21"/>
                <w:szCs w:val="21"/>
              </w:rPr>
              <w:t>）</w:t>
            </w:r>
          </w:p>
        </w:tc>
        <w:tc>
          <w:tcPr>
            <w:tcW w:w="665" w:type="pct"/>
            <w:vAlign w:val="center"/>
          </w:tcPr>
          <w:p w14:paraId="08CA5427" w14:textId="77777777" w:rsidR="00687616" w:rsidRDefault="00184650">
            <w:pPr>
              <w:adjustRightInd w:val="0"/>
              <w:snapToGrid w:val="0"/>
              <w:spacing w:beforeLines="15" w:before="46" w:afterLines="15" w:after="46" w:line="360" w:lineRule="exact"/>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单元数量（</w:t>
            </w:r>
            <w:r>
              <w:rPr>
                <w:rFonts w:eastAsiaTheme="minorEastAsia" w:cs="Times New Roman"/>
                <w:b/>
                <w:bCs/>
                <w:color w:val="000000" w:themeColor="text1"/>
                <w:sz w:val="21"/>
                <w:szCs w:val="21"/>
              </w:rPr>
              <w:t>t</w:t>
            </w:r>
            <w:r>
              <w:rPr>
                <w:rFonts w:eastAsiaTheme="minorEastAsia" w:cs="Times New Roman"/>
                <w:b/>
                <w:bCs/>
                <w:color w:val="000000" w:themeColor="text1"/>
                <w:sz w:val="21"/>
                <w:szCs w:val="21"/>
              </w:rPr>
              <w:t>）</w:t>
            </w:r>
          </w:p>
        </w:tc>
        <w:tc>
          <w:tcPr>
            <w:tcW w:w="1034" w:type="pct"/>
            <w:vAlign w:val="center"/>
          </w:tcPr>
          <w:p w14:paraId="550B0B26" w14:textId="77777777" w:rsidR="00687616" w:rsidRDefault="00184650">
            <w:pPr>
              <w:pStyle w:val="a4"/>
              <w:adjustRightInd w:val="0"/>
              <w:snapToGrid w:val="0"/>
              <w:spacing w:beforeLines="15" w:before="46" w:afterLines="15" w:after="46" w:line="360" w:lineRule="exact"/>
              <w:rPr>
                <w:rFonts w:ascii="Times New Roman" w:eastAsiaTheme="minorEastAsia"/>
                <w:b/>
                <w:bCs/>
                <w:color w:val="000000" w:themeColor="text1"/>
                <w:sz w:val="21"/>
                <w:szCs w:val="21"/>
              </w:rPr>
            </w:pPr>
            <w:r>
              <w:rPr>
                <w:rFonts w:ascii="Times New Roman" w:eastAsiaTheme="minorEastAsia"/>
                <w:b/>
                <w:bCs/>
                <w:color w:val="000000" w:themeColor="text1"/>
                <w:sz w:val="21"/>
                <w:szCs w:val="21"/>
              </w:rPr>
              <w:t>单一品种是否构成重大危险源</w:t>
            </w:r>
          </w:p>
        </w:tc>
      </w:tr>
      <w:tr w:rsidR="00687616" w14:paraId="09C2DB17" w14:textId="77777777">
        <w:trPr>
          <w:cantSplit/>
          <w:trHeight w:val="397"/>
        </w:trPr>
        <w:tc>
          <w:tcPr>
            <w:tcW w:w="627" w:type="dxa"/>
            <w:vAlign w:val="center"/>
          </w:tcPr>
          <w:p w14:paraId="52AAD4FC" w14:textId="77777777" w:rsidR="00687616" w:rsidRDefault="00184650">
            <w:pPr>
              <w:pStyle w:val="a4"/>
              <w:widowControl/>
              <w:adjustRightInd w:val="0"/>
              <w:snapToGrid w:val="0"/>
              <w:spacing w:beforeLines="15" w:before="46" w:afterLines="15" w:after="46" w:line="360" w:lineRule="exact"/>
              <w:rPr>
                <w:rFonts w:ascii="Times New Roman" w:eastAsiaTheme="minorEastAsia"/>
                <w:b/>
                <w:bCs/>
                <w:color w:val="000000" w:themeColor="text1"/>
                <w:sz w:val="21"/>
                <w:szCs w:val="21"/>
              </w:rPr>
            </w:pPr>
            <w:r>
              <w:rPr>
                <w:rFonts w:ascii="Times New Roman" w:eastAsiaTheme="minorEastAsia"/>
                <w:color w:val="000000" w:themeColor="text1"/>
                <w:sz w:val="21"/>
                <w:szCs w:val="21"/>
              </w:rPr>
              <w:t>1</w:t>
            </w:r>
          </w:p>
        </w:tc>
        <w:tc>
          <w:tcPr>
            <w:tcW w:w="1467" w:type="dxa"/>
            <w:vAlign w:val="center"/>
          </w:tcPr>
          <w:p w14:paraId="7EB9A5A7" w14:textId="77777777" w:rsidR="00687616" w:rsidRDefault="00184650">
            <w:pPr>
              <w:adjustRightInd w:val="0"/>
              <w:snapToGrid w:val="0"/>
              <w:spacing w:beforeLines="15" w:before="46" w:afterLines="15" w:after="46" w:line="360" w:lineRule="exact"/>
              <w:ind w:firstLineChars="0" w:firstLine="0"/>
              <w:jc w:val="center"/>
              <w:rPr>
                <w:rFonts w:eastAsiaTheme="minorEastAsia" w:cs="Times New Roman"/>
                <w:b/>
                <w:bCs/>
                <w:color w:val="000000" w:themeColor="text1"/>
                <w:sz w:val="21"/>
                <w:szCs w:val="21"/>
              </w:rPr>
            </w:pPr>
            <w:r>
              <w:rPr>
                <w:rFonts w:eastAsiaTheme="minorEastAsia" w:cs="Times New Roman"/>
                <w:color w:val="000000" w:themeColor="text1"/>
                <w:sz w:val="21"/>
                <w:szCs w:val="21"/>
              </w:rPr>
              <w:t>汽油</w:t>
            </w:r>
          </w:p>
        </w:tc>
        <w:tc>
          <w:tcPr>
            <w:tcW w:w="1563" w:type="dxa"/>
            <w:vAlign w:val="center"/>
          </w:tcPr>
          <w:p w14:paraId="3314FD44" w14:textId="77777777" w:rsidR="00687616" w:rsidRDefault="00184650">
            <w:pPr>
              <w:adjustRightInd w:val="0"/>
              <w:snapToGrid w:val="0"/>
              <w:spacing w:beforeLines="15" w:before="46" w:afterLines="15" w:after="46" w:line="360" w:lineRule="exact"/>
              <w:ind w:firstLineChars="0" w:firstLine="0"/>
              <w:jc w:val="center"/>
              <w:rPr>
                <w:rFonts w:eastAsiaTheme="minorEastAsia" w:cs="Times New Roman"/>
                <w:b/>
                <w:bCs/>
                <w:color w:val="000000" w:themeColor="text1"/>
                <w:sz w:val="21"/>
                <w:szCs w:val="21"/>
              </w:rPr>
            </w:pPr>
            <w:r>
              <w:rPr>
                <w:rFonts w:eastAsiaTheme="minorEastAsia" w:cs="Times New Roman"/>
                <w:color w:val="000000" w:themeColor="text1"/>
                <w:sz w:val="21"/>
                <w:szCs w:val="21"/>
              </w:rPr>
              <w:t>易燃液体</w:t>
            </w:r>
          </w:p>
        </w:tc>
        <w:tc>
          <w:tcPr>
            <w:tcW w:w="1385" w:type="dxa"/>
            <w:vAlign w:val="center"/>
          </w:tcPr>
          <w:p w14:paraId="4744EE72" w14:textId="77777777" w:rsidR="00687616" w:rsidRDefault="00184650">
            <w:pPr>
              <w:adjustRightInd w:val="0"/>
              <w:snapToGrid w:val="0"/>
              <w:spacing w:beforeLines="15" w:before="46" w:afterLines="15" w:after="46" w:line="360" w:lineRule="exact"/>
              <w:ind w:firstLineChars="0" w:firstLine="0"/>
              <w:jc w:val="center"/>
              <w:rPr>
                <w:rFonts w:eastAsiaTheme="minorEastAsia" w:cs="Times New Roman"/>
                <w:b/>
                <w:bCs/>
                <w:color w:val="000000" w:themeColor="text1"/>
                <w:sz w:val="21"/>
                <w:szCs w:val="21"/>
              </w:rPr>
            </w:pPr>
            <w:r>
              <w:rPr>
                <w:rFonts w:eastAsiaTheme="minorEastAsia" w:cs="Times New Roman"/>
                <w:color w:val="000000" w:themeColor="text1"/>
                <w:sz w:val="21"/>
                <w:szCs w:val="21"/>
              </w:rPr>
              <w:t>——</w:t>
            </w:r>
          </w:p>
        </w:tc>
        <w:tc>
          <w:tcPr>
            <w:tcW w:w="1080" w:type="dxa"/>
            <w:vAlign w:val="center"/>
          </w:tcPr>
          <w:p w14:paraId="3A7C75F6" w14:textId="77777777" w:rsidR="00687616" w:rsidRDefault="00184650">
            <w:pPr>
              <w:adjustRightInd w:val="0"/>
              <w:snapToGrid w:val="0"/>
              <w:spacing w:beforeLines="15" w:before="46" w:afterLines="15" w:after="46" w:line="360" w:lineRule="exact"/>
              <w:ind w:firstLineChars="0" w:firstLine="0"/>
              <w:jc w:val="center"/>
              <w:rPr>
                <w:rFonts w:eastAsiaTheme="minorEastAsia" w:cs="Times New Roman"/>
                <w:b/>
                <w:bCs/>
                <w:color w:val="000000" w:themeColor="text1"/>
                <w:sz w:val="21"/>
                <w:szCs w:val="21"/>
              </w:rPr>
            </w:pPr>
            <w:r>
              <w:rPr>
                <w:rFonts w:eastAsiaTheme="minorEastAsia" w:cs="Times New Roman"/>
                <w:color w:val="000000" w:themeColor="text1"/>
                <w:sz w:val="21"/>
                <w:szCs w:val="21"/>
              </w:rPr>
              <w:t>200</w:t>
            </w:r>
          </w:p>
        </w:tc>
        <w:tc>
          <w:tcPr>
            <w:tcW w:w="1235" w:type="dxa"/>
            <w:vAlign w:val="center"/>
          </w:tcPr>
          <w:p w14:paraId="53C64372" w14:textId="77777777" w:rsidR="00687616" w:rsidRDefault="00184650">
            <w:pPr>
              <w:ind w:firstLineChars="0" w:firstLine="0"/>
              <w:jc w:val="center"/>
              <w:rPr>
                <w:rFonts w:eastAsiaTheme="minorEastAsia" w:cs="Times New Roman"/>
                <w:b/>
                <w:bCs/>
                <w:color w:val="000000" w:themeColor="text1"/>
                <w:sz w:val="21"/>
                <w:szCs w:val="21"/>
              </w:rPr>
            </w:pPr>
            <w:r>
              <w:rPr>
                <w:rFonts w:eastAsiaTheme="minorEastAsia" w:cs="Times New Roman" w:hint="eastAsia"/>
                <w:color w:val="000000" w:themeColor="text1"/>
                <w:sz w:val="21"/>
                <w:szCs w:val="21"/>
              </w:rPr>
              <w:t>69.75</w:t>
            </w:r>
          </w:p>
        </w:tc>
        <w:tc>
          <w:tcPr>
            <w:tcW w:w="1925" w:type="dxa"/>
            <w:vAlign w:val="center"/>
          </w:tcPr>
          <w:p w14:paraId="78164786" w14:textId="77777777" w:rsidR="00687616" w:rsidRDefault="00184650">
            <w:pPr>
              <w:adjustRightInd w:val="0"/>
              <w:snapToGrid w:val="0"/>
              <w:spacing w:beforeLines="15" w:before="46" w:afterLines="15" w:after="46" w:line="360" w:lineRule="exact"/>
              <w:ind w:firstLineChars="0" w:firstLine="0"/>
              <w:jc w:val="center"/>
              <w:rPr>
                <w:rFonts w:eastAsiaTheme="minorEastAsia" w:cs="Times New Roman"/>
                <w:b/>
                <w:bCs/>
                <w:color w:val="000000" w:themeColor="text1"/>
                <w:sz w:val="21"/>
                <w:szCs w:val="21"/>
              </w:rPr>
            </w:pPr>
            <w:r>
              <w:rPr>
                <w:rFonts w:eastAsiaTheme="minorEastAsia" w:cs="Times New Roman"/>
                <w:color w:val="000000" w:themeColor="text1"/>
                <w:sz w:val="21"/>
                <w:szCs w:val="21"/>
              </w:rPr>
              <w:t>否</w:t>
            </w:r>
          </w:p>
        </w:tc>
      </w:tr>
      <w:tr w:rsidR="00687616" w14:paraId="09013031" w14:textId="77777777">
        <w:trPr>
          <w:cantSplit/>
          <w:trHeight w:val="397"/>
        </w:trPr>
        <w:tc>
          <w:tcPr>
            <w:tcW w:w="338" w:type="pct"/>
            <w:vAlign w:val="center"/>
          </w:tcPr>
          <w:p w14:paraId="135BBB21" w14:textId="77777777" w:rsidR="00687616" w:rsidRDefault="00184650">
            <w:pPr>
              <w:pStyle w:val="a4"/>
              <w:widowControl/>
              <w:adjustRightInd w:val="0"/>
              <w:snapToGrid w:val="0"/>
              <w:spacing w:beforeLines="15" w:before="46" w:afterLines="15" w:after="46" w:line="360" w:lineRule="exact"/>
              <w:rPr>
                <w:rFonts w:ascii="Times New Roman" w:eastAsiaTheme="minorEastAsia"/>
                <w:color w:val="000000" w:themeColor="text1"/>
                <w:sz w:val="21"/>
                <w:szCs w:val="21"/>
              </w:rPr>
            </w:pPr>
            <w:r>
              <w:rPr>
                <w:rFonts w:ascii="Times New Roman" w:eastAsiaTheme="minorEastAsia" w:hint="eastAsia"/>
                <w:color w:val="000000" w:themeColor="text1"/>
                <w:sz w:val="21"/>
                <w:szCs w:val="21"/>
              </w:rPr>
              <w:t>2</w:t>
            </w:r>
          </w:p>
        </w:tc>
        <w:tc>
          <w:tcPr>
            <w:tcW w:w="790" w:type="pct"/>
            <w:vAlign w:val="center"/>
          </w:tcPr>
          <w:p w14:paraId="41269630" w14:textId="77777777" w:rsidR="00687616" w:rsidRDefault="00184650">
            <w:pPr>
              <w:adjustRightInd w:val="0"/>
              <w:snapToGrid w:val="0"/>
              <w:spacing w:beforeLines="15" w:before="46" w:afterLines="15" w:after="46" w:line="360" w:lineRule="exact"/>
              <w:ind w:firstLineChars="0" w:firstLine="0"/>
              <w:jc w:val="center"/>
              <w:rPr>
                <w:rFonts w:eastAsiaTheme="minorEastAsia" w:cs="Times New Roman"/>
                <w:color w:val="000000" w:themeColor="text1"/>
                <w:sz w:val="21"/>
                <w:szCs w:val="21"/>
              </w:rPr>
            </w:pPr>
            <w:r>
              <w:rPr>
                <w:rFonts w:eastAsiaTheme="minorEastAsia" w:cs="Times New Roman" w:hint="eastAsia"/>
                <w:color w:val="000000" w:themeColor="text1"/>
                <w:sz w:val="21"/>
                <w:szCs w:val="21"/>
              </w:rPr>
              <w:t>柴油</w:t>
            </w:r>
          </w:p>
        </w:tc>
        <w:tc>
          <w:tcPr>
            <w:tcW w:w="842" w:type="pct"/>
            <w:vAlign w:val="center"/>
          </w:tcPr>
          <w:p w14:paraId="005C87EF" w14:textId="77777777" w:rsidR="00687616" w:rsidRDefault="00184650">
            <w:pPr>
              <w:adjustRightInd w:val="0"/>
              <w:snapToGrid w:val="0"/>
              <w:spacing w:beforeLines="15" w:before="46" w:afterLines="15" w:after="46" w:line="36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易燃液体</w:t>
            </w:r>
          </w:p>
        </w:tc>
        <w:tc>
          <w:tcPr>
            <w:tcW w:w="746" w:type="pct"/>
            <w:vAlign w:val="center"/>
          </w:tcPr>
          <w:p w14:paraId="78D77CCA" w14:textId="77777777" w:rsidR="00687616" w:rsidRDefault="00184650">
            <w:pPr>
              <w:adjustRightInd w:val="0"/>
              <w:snapToGrid w:val="0"/>
              <w:spacing w:beforeLines="15" w:before="46" w:afterLines="15" w:after="46" w:line="36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w:t>
            </w:r>
          </w:p>
        </w:tc>
        <w:tc>
          <w:tcPr>
            <w:tcW w:w="582" w:type="pct"/>
            <w:vAlign w:val="center"/>
          </w:tcPr>
          <w:p w14:paraId="7DDB4E96" w14:textId="77777777" w:rsidR="00687616" w:rsidRDefault="00184650">
            <w:pPr>
              <w:adjustRightInd w:val="0"/>
              <w:snapToGrid w:val="0"/>
              <w:spacing w:beforeLines="15" w:before="46" w:afterLines="15" w:after="46" w:line="360" w:lineRule="exact"/>
              <w:ind w:firstLineChars="0" w:firstLine="0"/>
              <w:jc w:val="center"/>
              <w:rPr>
                <w:rFonts w:eastAsiaTheme="minorEastAsia" w:cs="Times New Roman"/>
                <w:color w:val="000000" w:themeColor="text1"/>
                <w:sz w:val="21"/>
                <w:szCs w:val="21"/>
              </w:rPr>
            </w:pPr>
            <w:r>
              <w:rPr>
                <w:rFonts w:eastAsiaTheme="minorEastAsia" w:cs="Times New Roman" w:hint="eastAsia"/>
                <w:color w:val="000000" w:themeColor="text1"/>
                <w:sz w:val="21"/>
                <w:szCs w:val="21"/>
              </w:rPr>
              <w:t>5000</w:t>
            </w:r>
          </w:p>
        </w:tc>
        <w:tc>
          <w:tcPr>
            <w:tcW w:w="665" w:type="pct"/>
            <w:vAlign w:val="center"/>
          </w:tcPr>
          <w:p w14:paraId="6162CCCC" w14:textId="77777777" w:rsidR="00687616" w:rsidRDefault="00184650">
            <w:pPr>
              <w:ind w:firstLineChars="0" w:firstLine="0"/>
              <w:jc w:val="center"/>
              <w:rPr>
                <w:rFonts w:eastAsiaTheme="minorEastAsia" w:cs="Times New Roman"/>
                <w:color w:val="000000" w:themeColor="text1"/>
                <w:sz w:val="21"/>
                <w:szCs w:val="21"/>
              </w:rPr>
            </w:pPr>
            <w:r>
              <w:rPr>
                <w:rFonts w:eastAsiaTheme="minorEastAsia" w:cs="Times New Roman" w:hint="eastAsia"/>
                <w:color w:val="000000" w:themeColor="text1"/>
                <w:sz w:val="21"/>
                <w:szCs w:val="21"/>
              </w:rPr>
              <w:t>51</w:t>
            </w:r>
          </w:p>
        </w:tc>
        <w:tc>
          <w:tcPr>
            <w:tcW w:w="1034" w:type="pct"/>
            <w:vAlign w:val="center"/>
          </w:tcPr>
          <w:p w14:paraId="26579523" w14:textId="77777777" w:rsidR="00687616" w:rsidRDefault="00184650">
            <w:pPr>
              <w:adjustRightInd w:val="0"/>
              <w:snapToGrid w:val="0"/>
              <w:spacing w:beforeLines="15" w:before="46" w:afterLines="15" w:after="46" w:line="36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否</w:t>
            </w:r>
          </w:p>
        </w:tc>
      </w:tr>
      <w:tr w:rsidR="00687616" w14:paraId="2DD8DF09" w14:textId="77777777">
        <w:trPr>
          <w:cantSplit/>
          <w:trHeight w:val="397"/>
        </w:trPr>
        <w:tc>
          <w:tcPr>
            <w:tcW w:w="5000" w:type="pct"/>
            <w:gridSpan w:val="7"/>
            <w:vAlign w:val="center"/>
          </w:tcPr>
          <w:p w14:paraId="0DA27E6D" w14:textId="77777777" w:rsidR="00687616" w:rsidRDefault="00184650">
            <w:pPr>
              <w:adjustRightInd w:val="0"/>
              <w:snapToGrid w:val="0"/>
              <w:spacing w:beforeLines="15" w:before="46" w:afterLines="15" w:after="46" w:line="360" w:lineRule="exact"/>
              <w:ind w:firstLine="420"/>
              <w:jc w:val="center"/>
              <w:rPr>
                <w:rFonts w:eastAsiaTheme="minorEastAsia" w:cs="Times New Roman"/>
                <w:color w:val="000000" w:themeColor="text1"/>
                <w:sz w:val="21"/>
                <w:szCs w:val="21"/>
              </w:rPr>
            </w:pPr>
            <w:r>
              <w:rPr>
                <w:rFonts w:eastAsiaTheme="minorEastAsia" w:cs="Times New Roman"/>
                <w:color w:val="000000" w:themeColor="text1"/>
                <w:sz w:val="21"/>
                <w:szCs w:val="21"/>
              </w:rPr>
              <w:t>计算结果：</w:t>
            </w:r>
            <w:r>
              <w:rPr>
                <w:rFonts w:eastAsiaTheme="minorEastAsia" w:cs="Times New Roman"/>
                <w:color w:val="000000" w:themeColor="text1"/>
                <w:sz w:val="21"/>
                <w:szCs w:val="21"/>
              </w:rPr>
              <w:t>q</w:t>
            </w:r>
            <w:r>
              <w:rPr>
                <w:rFonts w:eastAsiaTheme="minorEastAsia" w:cs="Times New Roman"/>
                <w:color w:val="000000" w:themeColor="text1"/>
                <w:sz w:val="21"/>
                <w:szCs w:val="21"/>
                <w:vertAlign w:val="subscript"/>
              </w:rPr>
              <w:t>1</w:t>
            </w:r>
            <w:r>
              <w:rPr>
                <w:rFonts w:eastAsiaTheme="minorEastAsia" w:cs="Times New Roman"/>
                <w:color w:val="000000" w:themeColor="text1"/>
                <w:sz w:val="21"/>
                <w:szCs w:val="21"/>
              </w:rPr>
              <w:t>/Q</w:t>
            </w:r>
            <w:r>
              <w:rPr>
                <w:rFonts w:eastAsiaTheme="minorEastAsia" w:cs="Times New Roman"/>
                <w:color w:val="000000" w:themeColor="text1"/>
                <w:sz w:val="21"/>
                <w:szCs w:val="21"/>
                <w:vertAlign w:val="subscript"/>
              </w:rPr>
              <w:t>1</w:t>
            </w:r>
            <w:r>
              <w:rPr>
                <w:rFonts w:eastAsiaTheme="minorEastAsia" w:cs="Times New Roman"/>
                <w:color w:val="000000" w:themeColor="text1"/>
                <w:sz w:val="21"/>
                <w:szCs w:val="21"/>
              </w:rPr>
              <w:t xml:space="preserve"> =</w:t>
            </w:r>
            <w:r>
              <w:rPr>
                <w:rFonts w:eastAsiaTheme="minorEastAsia" w:cs="Times New Roman" w:hint="eastAsia"/>
                <w:color w:val="000000" w:themeColor="text1"/>
                <w:sz w:val="21"/>
                <w:szCs w:val="21"/>
              </w:rPr>
              <w:t>69.75/</w:t>
            </w:r>
            <w:r>
              <w:rPr>
                <w:rFonts w:eastAsiaTheme="minorEastAsia" w:cs="Times New Roman"/>
                <w:color w:val="000000" w:themeColor="text1"/>
                <w:sz w:val="21"/>
                <w:szCs w:val="21"/>
              </w:rPr>
              <w:t>200</w:t>
            </w:r>
            <w:r>
              <w:rPr>
                <w:rFonts w:eastAsiaTheme="minorEastAsia" w:cs="Times New Roman" w:hint="eastAsia"/>
                <w:color w:val="000000" w:themeColor="text1"/>
                <w:sz w:val="21"/>
                <w:szCs w:val="21"/>
              </w:rPr>
              <w:t>+51/5000</w:t>
            </w:r>
            <w:r>
              <w:rPr>
                <w:rFonts w:eastAsiaTheme="minorEastAsia" w:cs="Times New Roman"/>
                <w:color w:val="000000" w:themeColor="text1"/>
                <w:sz w:val="21"/>
                <w:szCs w:val="21"/>
              </w:rPr>
              <w:t>=0.</w:t>
            </w:r>
            <w:r>
              <w:rPr>
                <w:rFonts w:eastAsiaTheme="minorEastAsia" w:cs="Times New Roman" w:hint="eastAsia"/>
                <w:color w:val="000000" w:themeColor="text1"/>
                <w:sz w:val="21"/>
                <w:szCs w:val="21"/>
              </w:rPr>
              <w:t>359</w:t>
            </w:r>
            <w:r>
              <w:rPr>
                <w:rFonts w:eastAsiaTheme="minorEastAsia" w:cs="Times New Roman"/>
                <w:color w:val="000000" w:themeColor="text1"/>
                <w:sz w:val="21"/>
                <w:szCs w:val="21"/>
              </w:rPr>
              <w:t>＜</w:t>
            </w:r>
            <w:r>
              <w:rPr>
                <w:rFonts w:eastAsiaTheme="minorEastAsia" w:cs="Times New Roman"/>
                <w:color w:val="000000" w:themeColor="text1"/>
                <w:sz w:val="21"/>
                <w:szCs w:val="21"/>
              </w:rPr>
              <w:t>1</w:t>
            </w:r>
          </w:p>
        </w:tc>
      </w:tr>
      <w:tr w:rsidR="00687616" w14:paraId="04B34482" w14:textId="77777777">
        <w:trPr>
          <w:cantSplit/>
          <w:trHeight w:val="397"/>
        </w:trPr>
        <w:tc>
          <w:tcPr>
            <w:tcW w:w="5000" w:type="pct"/>
            <w:gridSpan w:val="7"/>
            <w:vAlign w:val="center"/>
          </w:tcPr>
          <w:p w14:paraId="73F12206" w14:textId="77777777" w:rsidR="00687616" w:rsidRDefault="00184650">
            <w:pPr>
              <w:adjustRightInd w:val="0"/>
              <w:snapToGrid w:val="0"/>
              <w:spacing w:beforeLines="15" w:before="46" w:afterLines="15" w:after="46" w:line="360" w:lineRule="exact"/>
              <w:ind w:firstLine="420"/>
              <w:jc w:val="center"/>
              <w:rPr>
                <w:rFonts w:eastAsiaTheme="minorEastAsia" w:cs="Times New Roman"/>
                <w:color w:val="000000" w:themeColor="text1"/>
                <w:sz w:val="21"/>
                <w:szCs w:val="21"/>
              </w:rPr>
            </w:pPr>
            <w:r>
              <w:rPr>
                <w:rFonts w:eastAsiaTheme="minorEastAsia" w:cs="Times New Roman"/>
                <w:color w:val="000000" w:themeColor="text1"/>
                <w:sz w:val="21"/>
                <w:szCs w:val="21"/>
              </w:rPr>
              <w:t>是否构成重大危险源：否</w:t>
            </w:r>
          </w:p>
        </w:tc>
      </w:tr>
    </w:tbl>
    <w:p w14:paraId="6C57DA4F" w14:textId="77777777" w:rsidR="00687616" w:rsidRDefault="00184650">
      <w:pPr>
        <w:adjustRightInd w:val="0"/>
        <w:snapToGrid w:val="0"/>
        <w:spacing w:beforeLines="100" w:before="312"/>
        <w:ind w:firstLine="560"/>
        <w:rPr>
          <w:rFonts w:eastAsiaTheme="minorEastAsia" w:cs="Times New Roman"/>
          <w:color w:val="000000" w:themeColor="text1"/>
          <w:szCs w:val="28"/>
        </w:rPr>
        <w:sectPr w:rsidR="00687616">
          <w:pgSz w:w="11906" w:h="16838"/>
          <w:pgMar w:top="1417" w:right="1417" w:bottom="1417" w:left="1417" w:header="964" w:footer="992" w:gutter="0"/>
          <w:cols w:space="425"/>
          <w:docGrid w:type="lines" w:linePitch="312"/>
        </w:sectPr>
      </w:pPr>
      <w:r>
        <w:rPr>
          <w:rFonts w:eastAsiaTheme="minorEastAsia" w:cs="Times New Roman" w:hint="eastAsia"/>
          <w:color w:val="000000" w:themeColor="text1"/>
          <w:szCs w:val="28"/>
        </w:rPr>
        <w:t>经</w:t>
      </w:r>
      <w:r>
        <w:rPr>
          <w:rFonts w:eastAsiaTheme="minorEastAsia" w:cs="Times New Roman"/>
          <w:color w:val="000000" w:themeColor="text1"/>
          <w:szCs w:val="28"/>
        </w:rPr>
        <w:t>计算，该项目未构成重大危险源。</w:t>
      </w:r>
      <w:bookmarkStart w:id="27" w:name="_Toc20327"/>
      <w:bookmarkStart w:id="28" w:name="_Toc330277391"/>
    </w:p>
    <w:p w14:paraId="015EF38D" w14:textId="77777777" w:rsidR="00687616" w:rsidRDefault="00184650">
      <w:pPr>
        <w:pStyle w:val="1"/>
        <w:spacing w:before="156" w:after="156"/>
        <w:rPr>
          <w:rFonts w:eastAsiaTheme="minorEastAsia" w:cs="Times New Roman"/>
          <w:color w:val="000000" w:themeColor="text1"/>
          <w:sz w:val="32"/>
          <w:szCs w:val="32"/>
        </w:rPr>
      </w:pPr>
      <w:bookmarkStart w:id="29" w:name="_Toc23620"/>
      <w:r>
        <w:rPr>
          <w:rFonts w:eastAsiaTheme="minorEastAsia" w:cs="Times New Roman"/>
          <w:color w:val="000000" w:themeColor="text1"/>
          <w:sz w:val="32"/>
          <w:szCs w:val="32"/>
        </w:rPr>
        <w:lastRenderedPageBreak/>
        <w:t xml:space="preserve">4 </w:t>
      </w:r>
      <w:r>
        <w:rPr>
          <w:rFonts w:eastAsiaTheme="minorEastAsia" w:cs="Times New Roman"/>
          <w:color w:val="000000" w:themeColor="text1"/>
          <w:sz w:val="32"/>
          <w:szCs w:val="32"/>
        </w:rPr>
        <w:t>评价单元的划分与评价方法的选择</w:t>
      </w:r>
      <w:bookmarkEnd w:id="27"/>
      <w:bookmarkEnd w:id="29"/>
    </w:p>
    <w:p w14:paraId="32B21C99" w14:textId="77777777" w:rsidR="00687616" w:rsidRDefault="00184650">
      <w:pPr>
        <w:pStyle w:val="20"/>
        <w:adjustRightInd w:val="0"/>
        <w:snapToGrid w:val="0"/>
        <w:spacing w:before="93" w:after="93"/>
        <w:rPr>
          <w:rFonts w:eastAsiaTheme="minorEastAsia" w:cs="Times New Roman"/>
          <w:b/>
          <w:bCs w:val="0"/>
          <w:color w:val="000000" w:themeColor="text1"/>
          <w:sz w:val="28"/>
          <w:szCs w:val="28"/>
        </w:rPr>
      </w:pPr>
      <w:bookmarkStart w:id="30" w:name="_Toc30988"/>
      <w:bookmarkStart w:id="31" w:name="_Toc775"/>
      <w:r>
        <w:rPr>
          <w:rFonts w:eastAsiaTheme="minorEastAsia" w:cs="Times New Roman"/>
          <w:b/>
          <w:bCs w:val="0"/>
          <w:color w:val="000000" w:themeColor="text1"/>
          <w:sz w:val="28"/>
          <w:szCs w:val="28"/>
        </w:rPr>
        <w:t>4.1</w:t>
      </w:r>
      <w:r>
        <w:rPr>
          <w:rFonts w:eastAsiaTheme="minorEastAsia" w:cs="Times New Roman"/>
          <w:b/>
          <w:bCs w:val="0"/>
          <w:color w:val="000000" w:themeColor="text1"/>
          <w:sz w:val="28"/>
          <w:szCs w:val="28"/>
        </w:rPr>
        <w:t>评价单元划分</w:t>
      </w:r>
      <w:bookmarkEnd w:id="28"/>
      <w:bookmarkEnd w:id="30"/>
      <w:bookmarkEnd w:id="31"/>
    </w:p>
    <w:p w14:paraId="75FFF225" w14:textId="77777777" w:rsidR="00687616" w:rsidRDefault="00184650">
      <w:pPr>
        <w:pStyle w:val="3"/>
        <w:adjustRightInd w:val="0"/>
        <w:snapToGrid w:val="0"/>
        <w:rPr>
          <w:rFonts w:eastAsiaTheme="minorEastAsia" w:cs="Times New Roman"/>
          <w:color w:val="000000" w:themeColor="text1"/>
          <w:szCs w:val="28"/>
        </w:rPr>
      </w:pPr>
      <w:r>
        <w:rPr>
          <w:rFonts w:eastAsiaTheme="minorEastAsia" w:cs="Times New Roman"/>
          <w:color w:val="000000" w:themeColor="text1"/>
          <w:szCs w:val="28"/>
        </w:rPr>
        <w:t>4.1.1</w:t>
      </w:r>
      <w:r>
        <w:rPr>
          <w:rFonts w:eastAsiaTheme="minorEastAsia" w:cs="Times New Roman"/>
          <w:color w:val="000000" w:themeColor="text1"/>
          <w:szCs w:val="28"/>
        </w:rPr>
        <w:t>评价单元划分原则</w:t>
      </w:r>
    </w:p>
    <w:p w14:paraId="76F9759A"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评价单元是指在对项目危险、有害因素进行分析的基础上，根据评价目标和评价方法的需要，将整个系统划分成若干个有限的确定范围并分别进行评价的相对独立的装置、设施和场所。</w:t>
      </w:r>
    </w:p>
    <w:p w14:paraId="5B219CCA"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划分评价单元的一般性原则是按生产工艺功能、生产设施设备相对独立空间、危险有害因素类别及事故范围划分评价单元，使评价单元相对独立，具有明显特征界限。</w:t>
      </w:r>
    </w:p>
    <w:p w14:paraId="3388D75C"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常用的评价单元的划分原则有：</w:t>
      </w:r>
    </w:p>
    <w:p w14:paraId="23BAC66E"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1</w:t>
      </w:r>
      <w:r>
        <w:rPr>
          <w:rFonts w:eastAsiaTheme="minorEastAsia" w:cs="Times New Roman"/>
          <w:color w:val="000000" w:themeColor="text1"/>
          <w:szCs w:val="28"/>
        </w:rPr>
        <w:t>）以危险、有害因素的类别为主划分；</w:t>
      </w:r>
    </w:p>
    <w:p w14:paraId="4F5B33EA"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2</w:t>
      </w:r>
      <w:r>
        <w:rPr>
          <w:rFonts w:eastAsiaTheme="minorEastAsia" w:cs="Times New Roman"/>
          <w:color w:val="000000" w:themeColor="text1"/>
          <w:szCs w:val="28"/>
        </w:rPr>
        <w:t>）以装置和物质的特性划分。</w:t>
      </w:r>
    </w:p>
    <w:p w14:paraId="78E37C8F"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通过对</w:t>
      </w:r>
      <w:r>
        <w:rPr>
          <w:rFonts w:eastAsiaTheme="minorEastAsia" w:cs="Times New Roman"/>
          <w:color w:val="000000" w:themeColor="text1"/>
          <w:szCs w:val="28"/>
        </w:rPr>
        <w:t>富海能源服务连锁有限公司垦利区民丰路分公司加油站</w:t>
      </w:r>
      <w:r>
        <w:rPr>
          <w:rFonts w:eastAsiaTheme="minorEastAsia" w:cs="Times New Roman"/>
          <w:color w:val="000000" w:themeColor="text1"/>
          <w:szCs w:val="28"/>
        </w:rPr>
        <w:t>经营过程中的危险、有害因素进行分析，结合本项</w:t>
      </w:r>
      <w:r>
        <w:rPr>
          <w:rFonts w:eastAsiaTheme="minorEastAsia" w:cs="Times New Roman"/>
          <w:color w:val="000000" w:themeColor="text1"/>
          <w:szCs w:val="28"/>
        </w:rPr>
        <w:t>目的特点和具体情况，本次</w:t>
      </w:r>
      <w:r>
        <w:rPr>
          <w:rFonts w:eastAsiaTheme="minorEastAsia" w:cs="Times New Roman"/>
          <w:bCs/>
          <w:color w:val="000000" w:themeColor="text1"/>
          <w:szCs w:val="28"/>
        </w:rPr>
        <w:t>安全评价</w:t>
      </w:r>
      <w:r>
        <w:rPr>
          <w:rFonts w:eastAsiaTheme="minorEastAsia" w:cs="Times New Roman"/>
          <w:color w:val="000000" w:themeColor="text1"/>
          <w:szCs w:val="28"/>
        </w:rPr>
        <w:t>按工艺流程，兼顾装置特性及其公用工程和辅助设施中的危险、有害因素的相似特性等进行评价单元的划分。</w:t>
      </w:r>
    </w:p>
    <w:p w14:paraId="4A2E7103" w14:textId="77777777" w:rsidR="00687616" w:rsidRDefault="00184650">
      <w:pPr>
        <w:pStyle w:val="3"/>
        <w:adjustRightInd w:val="0"/>
        <w:snapToGrid w:val="0"/>
        <w:rPr>
          <w:rFonts w:eastAsiaTheme="minorEastAsia" w:cs="Times New Roman"/>
          <w:color w:val="000000" w:themeColor="text1"/>
          <w:szCs w:val="28"/>
        </w:rPr>
      </w:pPr>
      <w:r>
        <w:rPr>
          <w:rFonts w:eastAsiaTheme="minorEastAsia" w:cs="Times New Roman"/>
          <w:color w:val="000000" w:themeColor="text1"/>
          <w:szCs w:val="28"/>
        </w:rPr>
        <w:t xml:space="preserve">4.1.2 </w:t>
      </w:r>
      <w:r>
        <w:rPr>
          <w:rFonts w:eastAsiaTheme="minorEastAsia" w:cs="Times New Roman"/>
          <w:color w:val="000000" w:themeColor="text1"/>
          <w:szCs w:val="28"/>
        </w:rPr>
        <w:t>评价单元的划分</w:t>
      </w:r>
    </w:p>
    <w:p w14:paraId="72B24BB1"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依据《山东省加油站安全评价导则》并结合该加油站的具体情况，将整个项目划分为以下</w:t>
      </w:r>
      <w:r>
        <w:rPr>
          <w:rFonts w:eastAsiaTheme="minorEastAsia" w:cs="Times New Roman"/>
          <w:color w:val="000000" w:themeColor="text1"/>
          <w:szCs w:val="28"/>
        </w:rPr>
        <w:t>五</w:t>
      </w:r>
      <w:r>
        <w:rPr>
          <w:rFonts w:eastAsiaTheme="minorEastAsia" w:cs="Times New Roman"/>
          <w:color w:val="000000" w:themeColor="text1"/>
          <w:szCs w:val="28"/>
        </w:rPr>
        <w:t>个单元：</w:t>
      </w:r>
    </w:p>
    <w:p w14:paraId="3D0EA9B5"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1</w:t>
      </w:r>
      <w:r>
        <w:rPr>
          <w:rFonts w:eastAsiaTheme="minorEastAsia" w:cs="Times New Roman"/>
          <w:color w:val="000000" w:themeColor="text1"/>
          <w:szCs w:val="28"/>
        </w:rPr>
        <w:t>）站址选择及总平面布置单元；</w:t>
      </w:r>
    </w:p>
    <w:p w14:paraId="76914783"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2</w:t>
      </w:r>
      <w:r>
        <w:rPr>
          <w:rFonts w:eastAsiaTheme="minorEastAsia" w:cs="Times New Roman"/>
          <w:color w:val="000000" w:themeColor="text1"/>
          <w:szCs w:val="28"/>
        </w:rPr>
        <w:t>）加油工艺及设施单元；</w:t>
      </w:r>
    </w:p>
    <w:p w14:paraId="3E7166B9"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3</w:t>
      </w:r>
      <w:r>
        <w:rPr>
          <w:rFonts w:eastAsiaTheme="minorEastAsia" w:cs="Times New Roman"/>
          <w:color w:val="000000" w:themeColor="text1"/>
          <w:szCs w:val="28"/>
        </w:rPr>
        <w:t>）公用辅助工程单元；</w:t>
      </w:r>
    </w:p>
    <w:p w14:paraId="1F7EA40C"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4</w:t>
      </w:r>
      <w:r>
        <w:rPr>
          <w:rFonts w:eastAsiaTheme="minorEastAsia" w:cs="Times New Roman"/>
          <w:color w:val="000000" w:themeColor="text1"/>
          <w:szCs w:val="28"/>
        </w:rPr>
        <w:t>）安全管理单元</w:t>
      </w:r>
    </w:p>
    <w:p w14:paraId="586815DB" w14:textId="77777777" w:rsidR="00687616" w:rsidRDefault="00184650">
      <w:pPr>
        <w:pStyle w:val="a0"/>
        <w:spacing w:line="360" w:lineRule="auto"/>
        <w:ind w:firstLine="560"/>
        <w:rPr>
          <w:rFonts w:eastAsiaTheme="minorEastAsia" w:cs="Times New Roman"/>
          <w:color w:val="000000" w:themeColor="text1"/>
        </w:rPr>
      </w:pPr>
      <w:r>
        <w:rPr>
          <w:rFonts w:eastAsiaTheme="minorEastAsia" w:cs="Times New Roman"/>
          <w:color w:val="000000" w:themeColor="text1"/>
        </w:rPr>
        <w:t>（</w:t>
      </w:r>
      <w:r>
        <w:rPr>
          <w:rFonts w:eastAsiaTheme="minorEastAsia" w:cs="Times New Roman"/>
          <w:color w:val="000000" w:themeColor="text1"/>
        </w:rPr>
        <w:t>5</w:t>
      </w:r>
      <w:r>
        <w:rPr>
          <w:rFonts w:eastAsiaTheme="minorEastAsia" w:cs="Times New Roman"/>
          <w:color w:val="000000" w:themeColor="text1"/>
        </w:rPr>
        <w:t>）</w:t>
      </w:r>
      <w:r>
        <w:rPr>
          <w:rFonts w:eastAsiaTheme="minorEastAsia" w:cs="Times New Roman"/>
          <w:color w:val="000000" w:themeColor="text1"/>
        </w:rPr>
        <w:t>其他检查单元</w:t>
      </w:r>
    </w:p>
    <w:p w14:paraId="2C1B66EC" w14:textId="77777777" w:rsidR="00687616" w:rsidRDefault="00184650">
      <w:pPr>
        <w:pStyle w:val="20"/>
        <w:adjustRightInd w:val="0"/>
        <w:snapToGrid w:val="0"/>
        <w:spacing w:before="93" w:after="93"/>
        <w:rPr>
          <w:rFonts w:eastAsiaTheme="minorEastAsia" w:cs="Times New Roman"/>
          <w:b/>
          <w:bCs w:val="0"/>
          <w:color w:val="000000" w:themeColor="text1"/>
          <w:sz w:val="28"/>
          <w:szCs w:val="28"/>
        </w:rPr>
      </w:pPr>
      <w:bookmarkStart w:id="32" w:name="_Toc24381"/>
      <w:bookmarkStart w:id="33" w:name="_Toc330277392"/>
      <w:bookmarkStart w:id="34" w:name="_Toc24863"/>
      <w:r>
        <w:rPr>
          <w:rFonts w:eastAsiaTheme="minorEastAsia" w:cs="Times New Roman"/>
          <w:b/>
          <w:bCs w:val="0"/>
          <w:color w:val="000000" w:themeColor="text1"/>
          <w:sz w:val="28"/>
          <w:szCs w:val="28"/>
        </w:rPr>
        <w:lastRenderedPageBreak/>
        <w:t>4.2</w:t>
      </w:r>
      <w:r>
        <w:rPr>
          <w:rFonts w:eastAsiaTheme="minorEastAsia" w:cs="Times New Roman"/>
          <w:b/>
          <w:bCs w:val="0"/>
          <w:color w:val="000000" w:themeColor="text1"/>
          <w:sz w:val="28"/>
          <w:szCs w:val="28"/>
        </w:rPr>
        <w:t>评价方法的选择</w:t>
      </w:r>
      <w:bookmarkEnd w:id="32"/>
      <w:bookmarkEnd w:id="33"/>
      <w:bookmarkEnd w:id="34"/>
    </w:p>
    <w:p w14:paraId="324848F2"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为了达到对工程项目进行系统、科学、全面的安全评价目的，针对该项目主要危险、有害因素的分析，遵循充分性、适应性、系统性、针对性和合理性的原则。在项目评价中采用定性评价与定量评价相结合的综合评价方法。</w:t>
      </w:r>
    </w:p>
    <w:p w14:paraId="1A234442"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根据该项目的特点，本次评价主要选择以下评价方法：安全检查表法（</w:t>
      </w:r>
      <w:r>
        <w:rPr>
          <w:rFonts w:eastAsiaTheme="minorEastAsia" w:cs="Times New Roman"/>
          <w:color w:val="000000" w:themeColor="text1"/>
          <w:szCs w:val="28"/>
        </w:rPr>
        <w:t>SCL</w:t>
      </w:r>
      <w:r>
        <w:rPr>
          <w:rFonts w:eastAsiaTheme="minorEastAsia" w:cs="Times New Roman"/>
          <w:color w:val="000000" w:themeColor="text1"/>
          <w:szCs w:val="28"/>
        </w:rPr>
        <w:t>）、危险度评价法与事故后果模拟法。</w:t>
      </w:r>
    </w:p>
    <w:p w14:paraId="55FE515F"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在具体评价中，针对各单元的不同特点，可有选择地应用上述评价方法，具体情况见下表</w:t>
      </w:r>
      <w:r>
        <w:rPr>
          <w:rFonts w:eastAsiaTheme="minorEastAsia" w:cs="Times New Roman"/>
          <w:color w:val="000000" w:themeColor="text1"/>
          <w:szCs w:val="28"/>
        </w:rPr>
        <w:t>4</w:t>
      </w:r>
      <w:r>
        <w:rPr>
          <w:rFonts w:eastAsiaTheme="minorEastAsia" w:cs="Times New Roman"/>
          <w:color w:val="000000" w:themeColor="text1"/>
          <w:szCs w:val="28"/>
        </w:rPr>
        <w:t>.2</w:t>
      </w:r>
      <w:r>
        <w:rPr>
          <w:rFonts w:eastAsiaTheme="minorEastAsia" w:cs="Times New Roman"/>
          <w:color w:val="000000" w:themeColor="text1"/>
          <w:szCs w:val="28"/>
        </w:rPr>
        <w:t>-1</w:t>
      </w:r>
      <w:r>
        <w:rPr>
          <w:rFonts w:eastAsiaTheme="minorEastAsia" w:cs="Times New Roman"/>
          <w:color w:val="000000" w:themeColor="text1"/>
          <w:szCs w:val="28"/>
        </w:rPr>
        <w:t>。</w:t>
      </w:r>
    </w:p>
    <w:p w14:paraId="18848899" w14:textId="77777777" w:rsidR="00687616" w:rsidRDefault="00184650">
      <w:pPr>
        <w:adjustRightInd w:val="0"/>
        <w:snapToGrid w:val="0"/>
        <w:ind w:firstLine="482"/>
        <w:jc w:val="center"/>
        <w:rPr>
          <w:rFonts w:eastAsiaTheme="minorEastAsia" w:cs="Times New Roman"/>
          <w:b/>
          <w:color w:val="000000" w:themeColor="text1"/>
          <w:sz w:val="24"/>
        </w:rPr>
      </w:pPr>
      <w:r>
        <w:rPr>
          <w:rFonts w:eastAsiaTheme="minorEastAsia" w:cs="Times New Roman"/>
          <w:b/>
          <w:color w:val="000000" w:themeColor="text1"/>
          <w:sz w:val="24"/>
        </w:rPr>
        <w:t>表</w:t>
      </w:r>
      <w:r>
        <w:rPr>
          <w:rFonts w:eastAsiaTheme="minorEastAsia" w:cs="Times New Roman"/>
          <w:b/>
          <w:color w:val="000000" w:themeColor="text1"/>
          <w:sz w:val="24"/>
        </w:rPr>
        <w:t>4</w:t>
      </w:r>
      <w:r>
        <w:rPr>
          <w:rFonts w:eastAsiaTheme="minorEastAsia" w:cs="Times New Roman"/>
          <w:b/>
          <w:color w:val="000000" w:themeColor="text1"/>
          <w:sz w:val="24"/>
        </w:rPr>
        <w:t>.2</w:t>
      </w:r>
      <w:r>
        <w:rPr>
          <w:rFonts w:eastAsiaTheme="minorEastAsia" w:cs="Times New Roman"/>
          <w:b/>
          <w:color w:val="000000" w:themeColor="text1"/>
          <w:sz w:val="24"/>
        </w:rPr>
        <w:t>-1</w:t>
      </w:r>
      <w:proofErr w:type="gramStart"/>
      <w:r>
        <w:rPr>
          <w:rFonts w:eastAsiaTheme="minorEastAsia" w:cs="Times New Roman"/>
          <w:b/>
          <w:color w:val="000000" w:themeColor="text1"/>
          <w:sz w:val="24"/>
        </w:rPr>
        <w:t>各</w:t>
      </w:r>
      <w:proofErr w:type="gramEnd"/>
      <w:r>
        <w:rPr>
          <w:rFonts w:eastAsiaTheme="minorEastAsia" w:cs="Times New Roman"/>
          <w:b/>
          <w:color w:val="000000" w:themeColor="text1"/>
          <w:sz w:val="24"/>
        </w:rPr>
        <w:t>评价单元采用的安全评价方法</w:t>
      </w:r>
    </w:p>
    <w:tbl>
      <w:tblPr>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09"/>
        <w:gridCol w:w="5013"/>
      </w:tblGrid>
      <w:tr w:rsidR="00687616" w14:paraId="396E0A8D" w14:textId="77777777">
        <w:trPr>
          <w:trHeight w:val="397"/>
          <w:tblHeader/>
          <w:jc w:val="center"/>
        </w:trPr>
        <w:tc>
          <w:tcPr>
            <w:tcW w:w="3509" w:type="dxa"/>
            <w:vAlign w:val="center"/>
          </w:tcPr>
          <w:p w14:paraId="2F791C51" w14:textId="77777777" w:rsidR="00687616" w:rsidRDefault="00184650">
            <w:pPr>
              <w:spacing w:line="240" w:lineRule="auto"/>
              <w:ind w:firstLineChars="0" w:firstLine="0"/>
              <w:jc w:val="center"/>
              <w:rPr>
                <w:rFonts w:eastAsiaTheme="minorEastAsia" w:cs="Times New Roman"/>
                <w:b/>
                <w:bCs/>
                <w:color w:val="000000" w:themeColor="text1"/>
                <w:spacing w:val="10"/>
                <w:sz w:val="21"/>
                <w:szCs w:val="21"/>
              </w:rPr>
            </w:pPr>
            <w:bookmarkStart w:id="35" w:name="_Toc267919771"/>
            <w:r>
              <w:rPr>
                <w:rFonts w:eastAsiaTheme="minorEastAsia" w:cs="Times New Roman"/>
                <w:b/>
                <w:bCs/>
                <w:color w:val="000000" w:themeColor="text1"/>
                <w:spacing w:val="10"/>
                <w:sz w:val="21"/>
                <w:szCs w:val="21"/>
              </w:rPr>
              <w:t>评价单元</w:t>
            </w:r>
            <w:bookmarkEnd w:id="35"/>
          </w:p>
        </w:tc>
        <w:tc>
          <w:tcPr>
            <w:tcW w:w="5013" w:type="dxa"/>
            <w:vAlign w:val="center"/>
          </w:tcPr>
          <w:p w14:paraId="544014E2" w14:textId="77777777" w:rsidR="00687616" w:rsidRDefault="00184650">
            <w:pPr>
              <w:spacing w:line="240" w:lineRule="auto"/>
              <w:ind w:firstLineChars="0" w:firstLine="0"/>
              <w:jc w:val="center"/>
              <w:rPr>
                <w:rFonts w:eastAsiaTheme="minorEastAsia" w:cs="Times New Roman"/>
                <w:b/>
                <w:bCs/>
                <w:color w:val="000000" w:themeColor="text1"/>
                <w:spacing w:val="10"/>
                <w:sz w:val="21"/>
                <w:szCs w:val="21"/>
              </w:rPr>
            </w:pPr>
            <w:r>
              <w:rPr>
                <w:rFonts w:eastAsiaTheme="minorEastAsia" w:cs="Times New Roman"/>
                <w:b/>
                <w:bCs/>
                <w:color w:val="000000" w:themeColor="text1"/>
                <w:spacing w:val="10"/>
                <w:sz w:val="21"/>
                <w:szCs w:val="21"/>
              </w:rPr>
              <w:t>评价方法</w:t>
            </w:r>
          </w:p>
        </w:tc>
      </w:tr>
      <w:tr w:rsidR="00687616" w14:paraId="58EB86D8" w14:textId="77777777">
        <w:trPr>
          <w:trHeight w:val="397"/>
          <w:jc w:val="center"/>
        </w:trPr>
        <w:tc>
          <w:tcPr>
            <w:tcW w:w="3509" w:type="dxa"/>
            <w:vAlign w:val="center"/>
          </w:tcPr>
          <w:p w14:paraId="4D97A501" w14:textId="77777777" w:rsidR="00687616" w:rsidRDefault="00184650">
            <w:pPr>
              <w:spacing w:line="240" w:lineRule="auto"/>
              <w:ind w:firstLineChars="0" w:firstLine="0"/>
              <w:jc w:val="center"/>
              <w:rPr>
                <w:rFonts w:eastAsiaTheme="minorEastAsia" w:cs="Times New Roman"/>
                <w:color w:val="000000" w:themeColor="text1"/>
                <w:spacing w:val="10"/>
                <w:sz w:val="21"/>
                <w:szCs w:val="21"/>
              </w:rPr>
            </w:pPr>
            <w:r>
              <w:rPr>
                <w:rFonts w:eastAsiaTheme="minorEastAsia" w:cs="Times New Roman"/>
                <w:color w:val="000000" w:themeColor="text1"/>
                <w:spacing w:val="10"/>
                <w:sz w:val="21"/>
                <w:szCs w:val="21"/>
              </w:rPr>
              <w:t>站址选择及总平面布置单元</w:t>
            </w:r>
          </w:p>
        </w:tc>
        <w:tc>
          <w:tcPr>
            <w:tcW w:w="5013" w:type="dxa"/>
            <w:vAlign w:val="center"/>
          </w:tcPr>
          <w:p w14:paraId="4DA1F2C6" w14:textId="77777777" w:rsidR="00687616" w:rsidRDefault="00184650">
            <w:pPr>
              <w:spacing w:line="240" w:lineRule="auto"/>
              <w:ind w:firstLineChars="0" w:firstLine="0"/>
              <w:jc w:val="center"/>
              <w:rPr>
                <w:rFonts w:eastAsiaTheme="minorEastAsia" w:cs="Times New Roman"/>
                <w:color w:val="000000" w:themeColor="text1"/>
                <w:spacing w:val="10"/>
                <w:sz w:val="21"/>
                <w:szCs w:val="21"/>
              </w:rPr>
            </w:pPr>
            <w:r>
              <w:rPr>
                <w:rFonts w:eastAsiaTheme="minorEastAsia" w:cs="Times New Roman"/>
                <w:color w:val="000000" w:themeColor="text1"/>
                <w:spacing w:val="10"/>
                <w:sz w:val="21"/>
                <w:szCs w:val="21"/>
              </w:rPr>
              <w:t>SCL</w:t>
            </w:r>
          </w:p>
        </w:tc>
      </w:tr>
      <w:tr w:rsidR="00687616" w14:paraId="5547D0E6" w14:textId="77777777">
        <w:trPr>
          <w:trHeight w:val="397"/>
          <w:jc w:val="center"/>
        </w:trPr>
        <w:tc>
          <w:tcPr>
            <w:tcW w:w="3509" w:type="dxa"/>
            <w:vAlign w:val="center"/>
          </w:tcPr>
          <w:p w14:paraId="5EA10268" w14:textId="77777777" w:rsidR="00687616" w:rsidRDefault="00184650">
            <w:pPr>
              <w:spacing w:line="240" w:lineRule="auto"/>
              <w:ind w:firstLineChars="0" w:firstLine="0"/>
              <w:jc w:val="center"/>
              <w:rPr>
                <w:rFonts w:eastAsiaTheme="minorEastAsia" w:cs="Times New Roman"/>
                <w:color w:val="000000" w:themeColor="text1"/>
                <w:spacing w:val="10"/>
                <w:sz w:val="21"/>
                <w:szCs w:val="21"/>
              </w:rPr>
            </w:pPr>
            <w:r>
              <w:rPr>
                <w:rFonts w:eastAsiaTheme="minorEastAsia" w:cs="Times New Roman"/>
                <w:color w:val="000000" w:themeColor="text1"/>
                <w:spacing w:val="10"/>
                <w:sz w:val="21"/>
                <w:szCs w:val="21"/>
              </w:rPr>
              <w:t>加油工艺及设施单元</w:t>
            </w:r>
          </w:p>
        </w:tc>
        <w:tc>
          <w:tcPr>
            <w:tcW w:w="5013" w:type="dxa"/>
            <w:vAlign w:val="center"/>
          </w:tcPr>
          <w:p w14:paraId="61E625DF" w14:textId="77777777" w:rsidR="00687616" w:rsidRDefault="00184650">
            <w:pPr>
              <w:spacing w:line="240" w:lineRule="auto"/>
              <w:ind w:firstLineChars="0" w:firstLine="0"/>
              <w:jc w:val="center"/>
              <w:rPr>
                <w:rFonts w:eastAsiaTheme="minorEastAsia" w:cs="Times New Roman"/>
                <w:color w:val="000000" w:themeColor="text1"/>
                <w:spacing w:val="10"/>
                <w:sz w:val="21"/>
                <w:szCs w:val="21"/>
              </w:rPr>
            </w:pPr>
            <w:r>
              <w:rPr>
                <w:rFonts w:eastAsiaTheme="minorEastAsia" w:cs="Times New Roman"/>
                <w:color w:val="000000" w:themeColor="text1"/>
                <w:spacing w:val="10"/>
                <w:sz w:val="21"/>
                <w:szCs w:val="21"/>
              </w:rPr>
              <w:t>SCL</w:t>
            </w:r>
            <w:r>
              <w:rPr>
                <w:rFonts w:eastAsiaTheme="minorEastAsia" w:cs="Times New Roman"/>
                <w:color w:val="000000" w:themeColor="text1"/>
                <w:spacing w:val="10"/>
                <w:sz w:val="21"/>
                <w:szCs w:val="21"/>
              </w:rPr>
              <w:t>、危险度评价法、事故后果模拟法</w:t>
            </w:r>
          </w:p>
        </w:tc>
      </w:tr>
      <w:tr w:rsidR="00687616" w14:paraId="47F1320E" w14:textId="77777777">
        <w:trPr>
          <w:trHeight w:val="397"/>
          <w:jc w:val="center"/>
        </w:trPr>
        <w:tc>
          <w:tcPr>
            <w:tcW w:w="3509" w:type="dxa"/>
            <w:vAlign w:val="center"/>
          </w:tcPr>
          <w:p w14:paraId="3F25EF2E" w14:textId="77777777" w:rsidR="00687616" w:rsidRDefault="00184650">
            <w:pPr>
              <w:spacing w:line="240" w:lineRule="auto"/>
              <w:ind w:firstLineChars="0" w:firstLine="0"/>
              <w:jc w:val="center"/>
              <w:rPr>
                <w:rFonts w:eastAsiaTheme="minorEastAsia" w:cs="Times New Roman"/>
                <w:color w:val="000000" w:themeColor="text1"/>
                <w:spacing w:val="10"/>
                <w:sz w:val="21"/>
                <w:szCs w:val="21"/>
              </w:rPr>
            </w:pPr>
            <w:r>
              <w:rPr>
                <w:rFonts w:eastAsiaTheme="minorEastAsia" w:cs="Times New Roman"/>
                <w:color w:val="000000" w:themeColor="text1"/>
                <w:spacing w:val="10"/>
                <w:sz w:val="21"/>
                <w:szCs w:val="21"/>
              </w:rPr>
              <w:t>公用辅助工程单元</w:t>
            </w:r>
          </w:p>
        </w:tc>
        <w:tc>
          <w:tcPr>
            <w:tcW w:w="5013" w:type="dxa"/>
            <w:vAlign w:val="center"/>
          </w:tcPr>
          <w:p w14:paraId="2D559992" w14:textId="77777777" w:rsidR="00687616" w:rsidRDefault="00184650">
            <w:pPr>
              <w:spacing w:line="240" w:lineRule="auto"/>
              <w:ind w:firstLineChars="0" w:firstLine="0"/>
              <w:jc w:val="center"/>
              <w:rPr>
                <w:rFonts w:eastAsiaTheme="minorEastAsia" w:cs="Times New Roman"/>
                <w:color w:val="000000" w:themeColor="text1"/>
                <w:spacing w:val="10"/>
                <w:sz w:val="21"/>
                <w:szCs w:val="21"/>
              </w:rPr>
            </w:pPr>
            <w:r>
              <w:rPr>
                <w:rFonts w:eastAsiaTheme="minorEastAsia" w:cs="Times New Roman"/>
                <w:color w:val="000000" w:themeColor="text1"/>
                <w:spacing w:val="10"/>
                <w:sz w:val="21"/>
                <w:szCs w:val="21"/>
              </w:rPr>
              <w:t>SCL</w:t>
            </w:r>
          </w:p>
        </w:tc>
      </w:tr>
      <w:tr w:rsidR="00687616" w14:paraId="0619E24C" w14:textId="77777777">
        <w:trPr>
          <w:trHeight w:val="397"/>
          <w:jc w:val="center"/>
        </w:trPr>
        <w:tc>
          <w:tcPr>
            <w:tcW w:w="3509" w:type="dxa"/>
            <w:vAlign w:val="center"/>
          </w:tcPr>
          <w:p w14:paraId="0B1A2FE3" w14:textId="77777777" w:rsidR="00687616" w:rsidRDefault="00184650">
            <w:pPr>
              <w:spacing w:line="240" w:lineRule="auto"/>
              <w:ind w:firstLineChars="0" w:firstLine="0"/>
              <w:jc w:val="center"/>
              <w:rPr>
                <w:rFonts w:eastAsiaTheme="minorEastAsia" w:cs="Times New Roman"/>
                <w:color w:val="000000" w:themeColor="text1"/>
                <w:spacing w:val="10"/>
                <w:sz w:val="21"/>
                <w:szCs w:val="21"/>
              </w:rPr>
            </w:pPr>
            <w:r>
              <w:rPr>
                <w:rFonts w:eastAsiaTheme="minorEastAsia" w:cs="Times New Roman"/>
                <w:color w:val="000000" w:themeColor="text1"/>
                <w:spacing w:val="10"/>
                <w:sz w:val="21"/>
                <w:szCs w:val="21"/>
              </w:rPr>
              <w:t>安全管理单元</w:t>
            </w:r>
          </w:p>
        </w:tc>
        <w:tc>
          <w:tcPr>
            <w:tcW w:w="5013" w:type="dxa"/>
            <w:vAlign w:val="center"/>
          </w:tcPr>
          <w:p w14:paraId="06ABC10E" w14:textId="77777777" w:rsidR="00687616" w:rsidRDefault="00184650">
            <w:pPr>
              <w:spacing w:line="240" w:lineRule="auto"/>
              <w:ind w:firstLineChars="0" w:firstLine="0"/>
              <w:jc w:val="center"/>
              <w:rPr>
                <w:rFonts w:eastAsiaTheme="minorEastAsia" w:cs="Times New Roman"/>
                <w:color w:val="000000" w:themeColor="text1"/>
                <w:spacing w:val="10"/>
                <w:sz w:val="21"/>
                <w:szCs w:val="21"/>
              </w:rPr>
            </w:pPr>
            <w:r>
              <w:rPr>
                <w:rFonts w:eastAsiaTheme="minorEastAsia" w:cs="Times New Roman"/>
                <w:color w:val="000000" w:themeColor="text1"/>
                <w:spacing w:val="10"/>
                <w:sz w:val="21"/>
                <w:szCs w:val="21"/>
              </w:rPr>
              <w:t>SCL</w:t>
            </w:r>
          </w:p>
        </w:tc>
      </w:tr>
      <w:tr w:rsidR="00687616" w14:paraId="34ECE7BF" w14:textId="77777777">
        <w:trPr>
          <w:trHeight w:val="397"/>
          <w:jc w:val="center"/>
        </w:trPr>
        <w:tc>
          <w:tcPr>
            <w:tcW w:w="3509" w:type="dxa"/>
            <w:vAlign w:val="center"/>
          </w:tcPr>
          <w:p w14:paraId="2A0B3788" w14:textId="77777777" w:rsidR="00687616" w:rsidRDefault="00184650">
            <w:pPr>
              <w:spacing w:line="240" w:lineRule="auto"/>
              <w:ind w:firstLineChars="0" w:firstLine="0"/>
              <w:jc w:val="center"/>
              <w:rPr>
                <w:rFonts w:eastAsiaTheme="minorEastAsia" w:cs="Times New Roman"/>
                <w:color w:val="000000" w:themeColor="text1"/>
                <w:spacing w:val="10"/>
                <w:sz w:val="21"/>
                <w:szCs w:val="21"/>
              </w:rPr>
            </w:pPr>
            <w:r>
              <w:rPr>
                <w:rFonts w:eastAsiaTheme="minorEastAsia" w:cs="Times New Roman"/>
                <w:color w:val="000000" w:themeColor="text1"/>
                <w:spacing w:val="10"/>
                <w:sz w:val="21"/>
                <w:szCs w:val="21"/>
              </w:rPr>
              <w:t>其他检查单元</w:t>
            </w:r>
          </w:p>
        </w:tc>
        <w:tc>
          <w:tcPr>
            <w:tcW w:w="5013" w:type="dxa"/>
            <w:vAlign w:val="center"/>
          </w:tcPr>
          <w:p w14:paraId="0B5E1F8C" w14:textId="77777777" w:rsidR="00687616" w:rsidRDefault="00184650">
            <w:pPr>
              <w:spacing w:line="240" w:lineRule="auto"/>
              <w:ind w:firstLineChars="0" w:firstLine="0"/>
              <w:jc w:val="center"/>
              <w:rPr>
                <w:rFonts w:eastAsiaTheme="minorEastAsia" w:cs="Times New Roman"/>
                <w:color w:val="000000" w:themeColor="text1"/>
                <w:spacing w:val="10"/>
                <w:sz w:val="21"/>
                <w:szCs w:val="21"/>
              </w:rPr>
            </w:pPr>
            <w:r>
              <w:rPr>
                <w:rFonts w:eastAsiaTheme="minorEastAsia" w:cs="Times New Roman"/>
                <w:color w:val="000000" w:themeColor="text1"/>
                <w:spacing w:val="10"/>
                <w:sz w:val="21"/>
                <w:szCs w:val="21"/>
              </w:rPr>
              <w:t>SCL</w:t>
            </w:r>
          </w:p>
        </w:tc>
      </w:tr>
    </w:tbl>
    <w:p w14:paraId="7F835277" w14:textId="77777777" w:rsidR="00687616" w:rsidRDefault="00687616">
      <w:pPr>
        <w:ind w:firstLine="560"/>
        <w:jc w:val="center"/>
        <w:rPr>
          <w:rFonts w:eastAsiaTheme="minorEastAsia" w:cs="Times New Roman"/>
          <w:color w:val="000000" w:themeColor="text1"/>
        </w:rPr>
      </w:pPr>
    </w:p>
    <w:p w14:paraId="6BFF9564" w14:textId="77777777" w:rsidR="00687616" w:rsidRDefault="00687616">
      <w:pPr>
        <w:ind w:firstLine="560"/>
        <w:jc w:val="center"/>
        <w:rPr>
          <w:rFonts w:eastAsiaTheme="minorEastAsia" w:cs="Times New Roman"/>
          <w:color w:val="000000" w:themeColor="text1"/>
        </w:rPr>
      </w:pPr>
    </w:p>
    <w:p w14:paraId="47130867" w14:textId="77777777" w:rsidR="00687616" w:rsidRDefault="00687616">
      <w:pPr>
        <w:ind w:firstLine="560"/>
        <w:jc w:val="center"/>
        <w:rPr>
          <w:rFonts w:eastAsiaTheme="minorEastAsia" w:cs="Times New Roman"/>
          <w:color w:val="000000" w:themeColor="text1"/>
        </w:rPr>
        <w:sectPr w:rsidR="00687616">
          <w:pgSz w:w="11906" w:h="16838"/>
          <w:pgMar w:top="1417" w:right="1417" w:bottom="1417" w:left="1417" w:header="964" w:footer="992" w:gutter="0"/>
          <w:cols w:space="425"/>
          <w:docGrid w:type="lines" w:linePitch="312"/>
        </w:sectPr>
      </w:pPr>
    </w:p>
    <w:p w14:paraId="403620A0" w14:textId="77777777" w:rsidR="00687616" w:rsidRDefault="00184650">
      <w:pPr>
        <w:pStyle w:val="1"/>
        <w:adjustRightInd w:val="0"/>
        <w:snapToGrid w:val="0"/>
        <w:spacing w:before="156" w:after="156"/>
        <w:rPr>
          <w:rFonts w:eastAsiaTheme="minorEastAsia" w:cs="Times New Roman"/>
          <w:color w:val="000000" w:themeColor="text1"/>
          <w:sz w:val="32"/>
          <w:szCs w:val="32"/>
        </w:rPr>
      </w:pPr>
      <w:bookmarkStart w:id="36" w:name="_Toc328576270"/>
      <w:bookmarkStart w:id="37" w:name="_Toc306973772"/>
      <w:bookmarkStart w:id="38" w:name="_Toc333233411"/>
      <w:bookmarkStart w:id="39" w:name="_Toc74"/>
      <w:r>
        <w:rPr>
          <w:rFonts w:eastAsiaTheme="minorEastAsia" w:cs="Times New Roman"/>
          <w:color w:val="000000" w:themeColor="text1"/>
          <w:sz w:val="32"/>
          <w:szCs w:val="32"/>
        </w:rPr>
        <w:lastRenderedPageBreak/>
        <w:t>5</w:t>
      </w:r>
      <w:r>
        <w:rPr>
          <w:rFonts w:eastAsiaTheme="minorEastAsia" w:cs="Times New Roman"/>
          <w:color w:val="000000" w:themeColor="text1"/>
          <w:sz w:val="32"/>
          <w:szCs w:val="32"/>
        </w:rPr>
        <w:t>定性、定量评价</w:t>
      </w:r>
      <w:bookmarkEnd w:id="36"/>
      <w:bookmarkEnd w:id="37"/>
      <w:bookmarkEnd w:id="38"/>
      <w:r>
        <w:rPr>
          <w:rFonts w:eastAsiaTheme="minorEastAsia" w:cs="Times New Roman"/>
          <w:color w:val="000000" w:themeColor="text1"/>
          <w:sz w:val="32"/>
          <w:szCs w:val="32"/>
        </w:rPr>
        <w:t>结果</w:t>
      </w:r>
      <w:bookmarkEnd w:id="39"/>
    </w:p>
    <w:p w14:paraId="778E5F5B" w14:textId="77777777" w:rsidR="00687616" w:rsidRDefault="00184650">
      <w:pPr>
        <w:pStyle w:val="20"/>
        <w:adjustRightInd w:val="0"/>
        <w:snapToGrid w:val="0"/>
        <w:spacing w:before="93" w:after="93"/>
        <w:rPr>
          <w:rFonts w:eastAsiaTheme="minorEastAsia" w:cs="Times New Roman"/>
          <w:b/>
          <w:bCs w:val="0"/>
          <w:color w:val="000000" w:themeColor="text1"/>
          <w:sz w:val="28"/>
          <w:szCs w:val="28"/>
        </w:rPr>
      </w:pPr>
      <w:bookmarkStart w:id="40" w:name="_Toc18054"/>
      <w:r>
        <w:rPr>
          <w:rFonts w:eastAsiaTheme="minorEastAsia" w:cs="Times New Roman"/>
          <w:b/>
          <w:bCs w:val="0"/>
          <w:color w:val="000000" w:themeColor="text1"/>
          <w:sz w:val="28"/>
          <w:szCs w:val="28"/>
        </w:rPr>
        <w:t xml:space="preserve">5.1 </w:t>
      </w:r>
      <w:r>
        <w:rPr>
          <w:rFonts w:eastAsiaTheme="minorEastAsia" w:cs="Times New Roman"/>
          <w:b/>
          <w:bCs w:val="0"/>
          <w:color w:val="000000" w:themeColor="text1"/>
          <w:sz w:val="28"/>
          <w:szCs w:val="28"/>
        </w:rPr>
        <w:t>安全检查表评价结果</w:t>
      </w:r>
      <w:bookmarkEnd w:id="40"/>
    </w:p>
    <w:p w14:paraId="2BED1FF8" w14:textId="77777777" w:rsidR="00687616" w:rsidRDefault="00184650">
      <w:pPr>
        <w:pStyle w:val="3"/>
        <w:adjustRightInd w:val="0"/>
        <w:snapToGrid w:val="0"/>
        <w:rPr>
          <w:rFonts w:eastAsiaTheme="minorEastAsia" w:cs="Times New Roman"/>
          <w:color w:val="000000" w:themeColor="text1"/>
          <w:szCs w:val="28"/>
        </w:rPr>
      </w:pPr>
      <w:r>
        <w:rPr>
          <w:rFonts w:eastAsiaTheme="minorEastAsia" w:cs="Times New Roman"/>
          <w:color w:val="000000" w:themeColor="text1"/>
          <w:szCs w:val="28"/>
        </w:rPr>
        <w:t xml:space="preserve">5.1.1 </w:t>
      </w:r>
      <w:r>
        <w:rPr>
          <w:rFonts w:eastAsiaTheme="minorEastAsia" w:cs="Times New Roman"/>
          <w:color w:val="000000" w:themeColor="text1"/>
          <w:szCs w:val="28"/>
        </w:rPr>
        <w:t>安全管理单元</w:t>
      </w:r>
    </w:p>
    <w:p w14:paraId="42F034F3"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安全管理单元</w:t>
      </w:r>
      <w:proofErr w:type="gramStart"/>
      <w:r>
        <w:rPr>
          <w:rFonts w:eastAsiaTheme="minorEastAsia" w:cs="Times New Roman"/>
          <w:color w:val="000000" w:themeColor="text1"/>
          <w:szCs w:val="28"/>
        </w:rPr>
        <w:t>检查表共列出</w:t>
      </w:r>
      <w:proofErr w:type="gramEnd"/>
      <w:r>
        <w:rPr>
          <w:rFonts w:eastAsiaTheme="minorEastAsia" w:cs="Times New Roman"/>
          <w:color w:val="000000" w:themeColor="text1"/>
          <w:szCs w:val="28"/>
        </w:rPr>
        <w:t>13</w:t>
      </w:r>
      <w:r>
        <w:rPr>
          <w:rFonts w:eastAsiaTheme="minorEastAsia" w:cs="Times New Roman"/>
          <w:color w:val="000000" w:themeColor="text1"/>
          <w:szCs w:val="28"/>
        </w:rPr>
        <w:t>项检查内容，其中有</w:t>
      </w:r>
      <w:r>
        <w:rPr>
          <w:rFonts w:eastAsiaTheme="minorEastAsia" w:cs="Times New Roman"/>
          <w:color w:val="000000" w:themeColor="text1"/>
          <w:szCs w:val="28"/>
        </w:rPr>
        <w:t>1</w:t>
      </w:r>
      <w:r>
        <w:rPr>
          <w:rFonts w:eastAsiaTheme="minorEastAsia" w:cs="Times New Roman"/>
          <w:color w:val="000000" w:themeColor="text1"/>
          <w:szCs w:val="28"/>
        </w:rPr>
        <w:t>项（</w:t>
      </w:r>
      <w:r>
        <w:rPr>
          <w:rFonts w:eastAsiaTheme="minorEastAsia" w:cs="Times New Roman"/>
          <w:color w:val="000000" w:themeColor="text1"/>
          <w:szCs w:val="28"/>
        </w:rPr>
        <w:t>B</w:t>
      </w:r>
      <w:r>
        <w:rPr>
          <w:rFonts w:eastAsiaTheme="minorEastAsia" w:cs="Times New Roman"/>
          <w:color w:val="000000" w:themeColor="text1"/>
          <w:szCs w:val="28"/>
        </w:rPr>
        <w:t>）不符合要求。通过安全检查表可知，该项目在制度规程的制定、安全管理机构与人员的设置与配备、从业人员资格管理、事故应急救援预案管理、重大危险源管理、基础资料管理和安全标志设置等安全管理方面基本符合要求，安全管理基本可靠，但企业在安全管理制度与岗位操作规程方面仍需进一步完善与落实。</w:t>
      </w:r>
    </w:p>
    <w:p w14:paraId="142C2F8A" w14:textId="77777777" w:rsidR="00687616" w:rsidRDefault="00184650">
      <w:pPr>
        <w:pStyle w:val="3"/>
        <w:adjustRightInd w:val="0"/>
        <w:snapToGrid w:val="0"/>
        <w:rPr>
          <w:rFonts w:eastAsiaTheme="minorEastAsia" w:cs="Times New Roman"/>
          <w:color w:val="000000" w:themeColor="text1"/>
          <w:szCs w:val="28"/>
        </w:rPr>
      </w:pPr>
      <w:r>
        <w:rPr>
          <w:rFonts w:eastAsiaTheme="minorEastAsia" w:cs="Times New Roman"/>
          <w:color w:val="000000" w:themeColor="text1"/>
          <w:szCs w:val="28"/>
        </w:rPr>
        <w:t xml:space="preserve">5.1.2 </w:t>
      </w:r>
      <w:r>
        <w:rPr>
          <w:rFonts w:eastAsiaTheme="minorEastAsia" w:cs="Times New Roman"/>
          <w:color w:val="000000" w:themeColor="text1"/>
          <w:szCs w:val="28"/>
        </w:rPr>
        <w:t>站址选择及总平面单元</w:t>
      </w:r>
    </w:p>
    <w:p w14:paraId="7E286BC3"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站址选择及总平面单元</w:t>
      </w:r>
      <w:proofErr w:type="gramStart"/>
      <w:r>
        <w:rPr>
          <w:rFonts w:eastAsiaTheme="minorEastAsia" w:cs="Times New Roman"/>
          <w:color w:val="000000" w:themeColor="text1"/>
          <w:szCs w:val="28"/>
        </w:rPr>
        <w:t>检查表共列出</w:t>
      </w:r>
      <w:proofErr w:type="gramEnd"/>
      <w:r>
        <w:rPr>
          <w:rFonts w:eastAsiaTheme="minorEastAsia" w:cs="Times New Roman"/>
          <w:color w:val="000000" w:themeColor="text1"/>
          <w:szCs w:val="28"/>
        </w:rPr>
        <w:t>10</w:t>
      </w:r>
      <w:r>
        <w:rPr>
          <w:rFonts w:eastAsiaTheme="minorEastAsia" w:cs="Times New Roman"/>
          <w:color w:val="000000" w:themeColor="text1"/>
          <w:szCs w:val="28"/>
        </w:rPr>
        <w:t>项检查内容，其中</w:t>
      </w:r>
      <w:r>
        <w:rPr>
          <w:rFonts w:eastAsiaTheme="minorEastAsia" w:cs="Times New Roman"/>
          <w:color w:val="000000" w:themeColor="text1"/>
          <w:szCs w:val="28"/>
        </w:rPr>
        <w:t>1</w:t>
      </w:r>
      <w:r>
        <w:rPr>
          <w:rFonts w:eastAsiaTheme="minorEastAsia" w:cs="Times New Roman"/>
          <w:color w:val="000000" w:themeColor="text1"/>
          <w:szCs w:val="28"/>
        </w:rPr>
        <w:t>项不涉及，其余</w:t>
      </w:r>
      <w:r>
        <w:rPr>
          <w:rFonts w:eastAsiaTheme="minorEastAsia" w:cs="Times New Roman"/>
          <w:color w:val="000000" w:themeColor="text1"/>
          <w:szCs w:val="28"/>
        </w:rPr>
        <w:t>9</w:t>
      </w:r>
      <w:r>
        <w:rPr>
          <w:rFonts w:eastAsiaTheme="minorEastAsia" w:cs="Times New Roman"/>
          <w:color w:val="000000" w:themeColor="text1"/>
          <w:szCs w:val="28"/>
        </w:rPr>
        <w:t>项全部合格。通过安全检查表进行评价可以看出：加油站建设位置与周围居民区、相邻厂矿企业和交通线路等的防火间距符合《汽车加油加气站设计与施工规范（</w:t>
      </w:r>
      <w:r>
        <w:rPr>
          <w:rFonts w:eastAsiaTheme="minorEastAsia" w:cs="Times New Roman"/>
          <w:color w:val="000000" w:themeColor="text1"/>
          <w:szCs w:val="28"/>
        </w:rPr>
        <w:t>2014</w:t>
      </w:r>
      <w:r>
        <w:rPr>
          <w:rFonts w:eastAsiaTheme="minorEastAsia" w:cs="Times New Roman"/>
          <w:color w:val="000000" w:themeColor="text1"/>
          <w:szCs w:val="28"/>
        </w:rPr>
        <w:t>年版）》（</w:t>
      </w:r>
      <w:r>
        <w:rPr>
          <w:rFonts w:eastAsiaTheme="minorEastAsia" w:cs="Times New Roman"/>
          <w:color w:val="000000" w:themeColor="text1"/>
          <w:szCs w:val="28"/>
        </w:rPr>
        <w:t>GB50156-2012</w:t>
      </w:r>
      <w:r>
        <w:rPr>
          <w:rFonts w:eastAsiaTheme="minorEastAsia" w:cs="Times New Roman"/>
          <w:color w:val="000000" w:themeColor="text1"/>
          <w:szCs w:val="28"/>
        </w:rPr>
        <w:t>）的设计防火要求，站址选择可行；在总平面布置上，</w:t>
      </w:r>
      <w:proofErr w:type="gramStart"/>
      <w:r>
        <w:rPr>
          <w:rFonts w:eastAsiaTheme="minorEastAsia" w:cs="Times New Roman"/>
          <w:color w:val="000000" w:themeColor="text1"/>
          <w:szCs w:val="28"/>
        </w:rPr>
        <w:t>各设施</w:t>
      </w:r>
      <w:proofErr w:type="gramEnd"/>
      <w:r>
        <w:rPr>
          <w:rFonts w:eastAsiaTheme="minorEastAsia" w:cs="Times New Roman"/>
          <w:color w:val="000000" w:themeColor="text1"/>
          <w:szCs w:val="28"/>
        </w:rPr>
        <w:t>按功能分区，分为加油作业区、油罐储存区、站房以及辅助用房，设施之间的距离满足安全要求，总平面布置合理。</w:t>
      </w:r>
    </w:p>
    <w:p w14:paraId="6FBB259A" w14:textId="77777777" w:rsidR="00687616" w:rsidRDefault="00184650">
      <w:pPr>
        <w:pStyle w:val="3"/>
        <w:adjustRightInd w:val="0"/>
        <w:snapToGrid w:val="0"/>
        <w:rPr>
          <w:rFonts w:eastAsiaTheme="minorEastAsia" w:cs="Times New Roman"/>
          <w:color w:val="000000" w:themeColor="text1"/>
          <w:szCs w:val="28"/>
        </w:rPr>
      </w:pPr>
      <w:r>
        <w:rPr>
          <w:rFonts w:eastAsiaTheme="minorEastAsia" w:cs="Times New Roman"/>
          <w:color w:val="000000" w:themeColor="text1"/>
          <w:szCs w:val="28"/>
        </w:rPr>
        <w:t xml:space="preserve">5.1.3 </w:t>
      </w:r>
      <w:r>
        <w:rPr>
          <w:rFonts w:eastAsiaTheme="minorEastAsia" w:cs="Times New Roman"/>
          <w:color w:val="000000" w:themeColor="text1"/>
          <w:szCs w:val="28"/>
        </w:rPr>
        <w:t>加油工艺及设施单元</w:t>
      </w:r>
    </w:p>
    <w:p w14:paraId="799E7842"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加油工艺及设施单元</w:t>
      </w:r>
      <w:proofErr w:type="gramStart"/>
      <w:r>
        <w:rPr>
          <w:rFonts w:eastAsiaTheme="minorEastAsia" w:cs="Times New Roman"/>
          <w:color w:val="000000" w:themeColor="text1"/>
          <w:szCs w:val="28"/>
        </w:rPr>
        <w:t>检查表共列出</w:t>
      </w:r>
      <w:proofErr w:type="gramEnd"/>
      <w:r>
        <w:rPr>
          <w:rFonts w:eastAsiaTheme="minorEastAsia" w:cs="Times New Roman"/>
          <w:color w:val="000000" w:themeColor="text1"/>
          <w:szCs w:val="28"/>
        </w:rPr>
        <w:t>19</w:t>
      </w:r>
      <w:r>
        <w:rPr>
          <w:rFonts w:eastAsiaTheme="minorEastAsia" w:cs="Times New Roman"/>
          <w:color w:val="000000" w:themeColor="text1"/>
          <w:szCs w:val="28"/>
        </w:rPr>
        <w:t>项检查内容，</w:t>
      </w:r>
      <w:r>
        <w:rPr>
          <w:rFonts w:eastAsiaTheme="minorEastAsia" w:cs="Times New Roman"/>
          <w:color w:val="000000" w:themeColor="text1"/>
          <w:szCs w:val="28"/>
        </w:rPr>
        <w:t>4</w:t>
      </w:r>
      <w:r>
        <w:rPr>
          <w:rFonts w:eastAsiaTheme="minorEastAsia" w:cs="Times New Roman"/>
          <w:color w:val="000000" w:themeColor="text1"/>
          <w:szCs w:val="28"/>
        </w:rPr>
        <w:t>项不涉及，</w:t>
      </w:r>
      <w:r>
        <w:rPr>
          <w:rFonts w:eastAsiaTheme="minorEastAsia" w:cs="Times New Roman"/>
          <w:color w:val="000000" w:themeColor="text1"/>
          <w:szCs w:val="28"/>
        </w:rPr>
        <w:t>15</w:t>
      </w:r>
      <w:r>
        <w:rPr>
          <w:rFonts w:eastAsiaTheme="minorEastAsia" w:cs="Times New Roman"/>
          <w:color w:val="000000" w:themeColor="text1"/>
          <w:szCs w:val="28"/>
        </w:rPr>
        <w:t>项合格。针对储油罐和工艺系统进行检查，</w:t>
      </w:r>
      <w:r>
        <w:rPr>
          <w:rFonts w:eastAsiaTheme="minorEastAsia" w:cs="Times New Roman"/>
          <w:color w:val="000000" w:themeColor="text1"/>
          <w:szCs w:val="28"/>
        </w:rPr>
        <w:t>15</w:t>
      </w:r>
      <w:r>
        <w:rPr>
          <w:rFonts w:eastAsiaTheme="minorEastAsia" w:cs="Times New Roman"/>
          <w:color w:val="000000" w:themeColor="text1"/>
          <w:szCs w:val="28"/>
        </w:rPr>
        <w:t>项检查项符合要求，对防止火灾、爆炸</w:t>
      </w:r>
      <w:r>
        <w:rPr>
          <w:rFonts w:eastAsiaTheme="minorEastAsia" w:cs="Times New Roman"/>
          <w:color w:val="000000" w:themeColor="text1"/>
          <w:szCs w:val="28"/>
        </w:rPr>
        <w:t>等危险事故的发生采取了必要的防范措施，为企业的安全经营提供了有利保障。</w:t>
      </w:r>
    </w:p>
    <w:p w14:paraId="4F786ACB" w14:textId="77777777" w:rsidR="00687616" w:rsidRDefault="00184650">
      <w:pPr>
        <w:pStyle w:val="3"/>
        <w:adjustRightInd w:val="0"/>
        <w:snapToGrid w:val="0"/>
        <w:rPr>
          <w:rFonts w:eastAsiaTheme="minorEastAsia" w:cs="Times New Roman"/>
          <w:color w:val="000000" w:themeColor="text1"/>
          <w:szCs w:val="28"/>
        </w:rPr>
      </w:pPr>
      <w:r>
        <w:rPr>
          <w:rFonts w:eastAsiaTheme="minorEastAsia" w:cs="Times New Roman"/>
          <w:color w:val="000000" w:themeColor="text1"/>
          <w:szCs w:val="28"/>
        </w:rPr>
        <w:t xml:space="preserve">5.1.4 </w:t>
      </w:r>
      <w:r>
        <w:rPr>
          <w:rFonts w:eastAsiaTheme="minorEastAsia" w:cs="Times New Roman"/>
          <w:color w:val="000000" w:themeColor="text1"/>
          <w:szCs w:val="28"/>
        </w:rPr>
        <w:t>公用辅助工程单元</w:t>
      </w:r>
    </w:p>
    <w:p w14:paraId="59A5E076"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公用辅助工程单元</w:t>
      </w:r>
      <w:proofErr w:type="gramStart"/>
      <w:r>
        <w:rPr>
          <w:rFonts w:eastAsiaTheme="minorEastAsia" w:cs="Times New Roman"/>
          <w:color w:val="000000" w:themeColor="text1"/>
          <w:szCs w:val="28"/>
        </w:rPr>
        <w:t>检查表共列出</w:t>
      </w:r>
      <w:proofErr w:type="gramEnd"/>
      <w:r>
        <w:rPr>
          <w:rFonts w:eastAsiaTheme="minorEastAsia" w:cs="Times New Roman"/>
          <w:color w:val="000000" w:themeColor="text1"/>
          <w:szCs w:val="28"/>
        </w:rPr>
        <w:t>19</w:t>
      </w:r>
      <w:r>
        <w:rPr>
          <w:rFonts w:eastAsiaTheme="minorEastAsia" w:cs="Times New Roman"/>
          <w:color w:val="000000" w:themeColor="text1"/>
          <w:szCs w:val="28"/>
        </w:rPr>
        <w:t>项检查内容，其中有</w:t>
      </w:r>
      <w:r>
        <w:rPr>
          <w:rFonts w:eastAsiaTheme="minorEastAsia" w:cs="Times New Roman"/>
          <w:color w:val="000000" w:themeColor="text1"/>
          <w:szCs w:val="28"/>
        </w:rPr>
        <w:t>2</w:t>
      </w:r>
      <w:r>
        <w:rPr>
          <w:rFonts w:eastAsiaTheme="minorEastAsia" w:cs="Times New Roman"/>
          <w:color w:val="000000" w:themeColor="text1"/>
          <w:szCs w:val="28"/>
        </w:rPr>
        <w:t>项不涉及，</w:t>
      </w:r>
      <w:r>
        <w:rPr>
          <w:rFonts w:eastAsiaTheme="minorEastAsia" w:cs="Times New Roman"/>
          <w:color w:val="000000" w:themeColor="text1"/>
          <w:szCs w:val="28"/>
        </w:rPr>
        <w:t>14</w:t>
      </w:r>
      <w:r>
        <w:rPr>
          <w:rFonts w:eastAsiaTheme="minorEastAsia" w:cs="Times New Roman"/>
          <w:color w:val="000000" w:themeColor="text1"/>
          <w:szCs w:val="28"/>
        </w:rPr>
        <w:t>项合格</w:t>
      </w:r>
      <w:r>
        <w:rPr>
          <w:rFonts w:eastAsiaTheme="minorEastAsia" w:cs="Times New Roman" w:hint="eastAsia"/>
          <w:color w:val="000000" w:themeColor="text1"/>
          <w:szCs w:val="28"/>
        </w:rPr>
        <w:t>，</w:t>
      </w:r>
      <w:r>
        <w:rPr>
          <w:rFonts w:eastAsiaTheme="minorEastAsia" w:cs="Times New Roman"/>
          <w:color w:val="000000" w:themeColor="text1"/>
          <w:szCs w:val="28"/>
        </w:rPr>
        <w:t>1</w:t>
      </w:r>
      <w:r>
        <w:rPr>
          <w:rFonts w:eastAsiaTheme="minorEastAsia" w:cs="Times New Roman"/>
          <w:color w:val="000000" w:themeColor="text1"/>
          <w:szCs w:val="28"/>
        </w:rPr>
        <w:t>项（</w:t>
      </w:r>
      <w:r>
        <w:rPr>
          <w:rFonts w:eastAsiaTheme="minorEastAsia" w:cs="Times New Roman"/>
          <w:color w:val="000000" w:themeColor="text1"/>
          <w:szCs w:val="28"/>
        </w:rPr>
        <w:t>B</w:t>
      </w:r>
      <w:r>
        <w:rPr>
          <w:rFonts w:eastAsiaTheme="minorEastAsia" w:cs="Times New Roman"/>
          <w:color w:val="000000" w:themeColor="text1"/>
          <w:szCs w:val="28"/>
        </w:rPr>
        <w:t>）、</w:t>
      </w:r>
      <w:r>
        <w:rPr>
          <w:rFonts w:eastAsiaTheme="minorEastAsia" w:cs="Times New Roman"/>
          <w:color w:val="000000" w:themeColor="text1"/>
          <w:szCs w:val="28"/>
        </w:rPr>
        <w:t>2</w:t>
      </w:r>
      <w:r>
        <w:rPr>
          <w:rFonts w:eastAsiaTheme="minorEastAsia" w:cs="Times New Roman"/>
          <w:color w:val="000000" w:themeColor="text1"/>
          <w:szCs w:val="28"/>
        </w:rPr>
        <w:t>项（</w:t>
      </w:r>
      <w:r>
        <w:rPr>
          <w:rFonts w:eastAsiaTheme="minorEastAsia" w:cs="Times New Roman"/>
          <w:color w:val="000000" w:themeColor="text1"/>
          <w:szCs w:val="28"/>
        </w:rPr>
        <w:t>A</w:t>
      </w:r>
      <w:r>
        <w:rPr>
          <w:rFonts w:eastAsiaTheme="minorEastAsia" w:cs="Times New Roman"/>
          <w:color w:val="000000" w:themeColor="text1"/>
          <w:szCs w:val="28"/>
        </w:rPr>
        <w:t>）不合格</w:t>
      </w:r>
      <w:r>
        <w:rPr>
          <w:rFonts w:eastAsiaTheme="minorEastAsia" w:cs="Times New Roman"/>
          <w:color w:val="000000" w:themeColor="text1"/>
          <w:szCs w:val="28"/>
        </w:rPr>
        <w:t>。辅助设施基本可以满足该项目</w:t>
      </w:r>
      <w:r>
        <w:rPr>
          <w:rFonts w:eastAsiaTheme="minorEastAsia" w:cs="Times New Roman"/>
          <w:color w:val="000000" w:themeColor="text1"/>
          <w:szCs w:val="28"/>
        </w:rPr>
        <w:lastRenderedPageBreak/>
        <w:t>正常运行的要求</w:t>
      </w:r>
      <w:r>
        <w:rPr>
          <w:rFonts w:eastAsiaTheme="minorEastAsia" w:cs="Times New Roman"/>
          <w:color w:val="000000" w:themeColor="text1"/>
          <w:szCs w:val="28"/>
        </w:rPr>
        <w:t>。</w:t>
      </w:r>
    </w:p>
    <w:p w14:paraId="4BA0EC3A" w14:textId="77777777" w:rsidR="00687616" w:rsidRDefault="00184650">
      <w:pPr>
        <w:pStyle w:val="3"/>
        <w:adjustRightInd w:val="0"/>
        <w:snapToGrid w:val="0"/>
        <w:rPr>
          <w:rFonts w:eastAsiaTheme="minorEastAsia" w:cs="Times New Roman"/>
          <w:color w:val="000000" w:themeColor="text1"/>
          <w:szCs w:val="28"/>
        </w:rPr>
      </w:pPr>
      <w:r>
        <w:rPr>
          <w:rFonts w:eastAsiaTheme="minorEastAsia" w:cs="Times New Roman"/>
          <w:color w:val="000000" w:themeColor="text1"/>
          <w:szCs w:val="28"/>
        </w:rPr>
        <w:t xml:space="preserve">5.1.5  </w:t>
      </w:r>
      <w:r>
        <w:rPr>
          <w:rFonts w:eastAsiaTheme="minorEastAsia" w:cs="Times New Roman"/>
          <w:color w:val="000000" w:themeColor="text1"/>
          <w:szCs w:val="28"/>
        </w:rPr>
        <w:t>其他检查单元</w:t>
      </w:r>
    </w:p>
    <w:p w14:paraId="77935358"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针对加油站的加油机、罐区及紧急切断、安全管理等共列出</w:t>
      </w:r>
      <w:r>
        <w:rPr>
          <w:rFonts w:eastAsiaTheme="minorEastAsia" w:cs="Times New Roman"/>
          <w:color w:val="000000" w:themeColor="text1"/>
          <w:szCs w:val="28"/>
        </w:rPr>
        <w:t>22</w:t>
      </w:r>
      <w:r>
        <w:rPr>
          <w:rFonts w:eastAsiaTheme="minorEastAsia" w:cs="Times New Roman"/>
          <w:color w:val="000000" w:themeColor="text1"/>
          <w:szCs w:val="28"/>
        </w:rPr>
        <w:t>项检查内容，其中</w:t>
      </w:r>
      <w:r>
        <w:rPr>
          <w:rFonts w:eastAsiaTheme="minorEastAsia" w:cs="Times New Roman"/>
          <w:color w:val="000000" w:themeColor="text1"/>
          <w:szCs w:val="28"/>
        </w:rPr>
        <w:t>20</w:t>
      </w:r>
      <w:r>
        <w:rPr>
          <w:rFonts w:eastAsiaTheme="minorEastAsia" w:cs="Times New Roman"/>
          <w:color w:val="000000" w:themeColor="text1"/>
          <w:szCs w:val="28"/>
        </w:rPr>
        <w:t>项合格，</w:t>
      </w:r>
      <w:r>
        <w:rPr>
          <w:rFonts w:eastAsiaTheme="minorEastAsia" w:cs="Times New Roman"/>
          <w:color w:val="000000" w:themeColor="text1"/>
          <w:szCs w:val="28"/>
        </w:rPr>
        <w:t>2</w:t>
      </w:r>
      <w:r>
        <w:rPr>
          <w:rFonts w:eastAsiaTheme="minorEastAsia" w:cs="Times New Roman"/>
          <w:color w:val="000000" w:themeColor="text1"/>
          <w:szCs w:val="28"/>
        </w:rPr>
        <w:t>项不合格。针对汽油的重点监管措施进行了相应检查，检查结果均符合要求。</w:t>
      </w:r>
    </w:p>
    <w:p w14:paraId="69F154D9" w14:textId="77777777" w:rsidR="00687616" w:rsidRDefault="00184650">
      <w:pPr>
        <w:pStyle w:val="20"/>
        <w:adjustRightInd w:val="0"/>
        <w:snapToGrid w:val="0"/>
        <w:spacing w:before="93" w:after="93"/>
        <w:rPr>
          <w:rFonts w:eastAsiaTheme="minorEastAsia" w:cs="Times New Roman"/>
          <w:b/>
          <w:bCs w:val="0"/>
          <w:color w:val="000000" w:themeColor="text1"/>
          <w:sz w:val="28"/>
          <w:szCs w:val="28"/>
        </w:rPr>
      </w:pPr>
      <w:bookmarkStart w:id="41" w:name="_Toc22624"/>
      <w:r>
        <w:rPr>
          <w:rFonts w:eastAsiaTheme="minorEastAsia" w:cs="Times New Roman"/>
          <w:b/>
          <w:bCs w:val="0"/>
          <w:color w:val="000000" w:themeColor="text1"/>
          <w:sz w:val="28"/>
          <w:szCs w:val="28"/>
        </w:rPr>
        <w:t xml:space="preserve">5.2 </w:t>
      </w:r>
      <w:r>
        <w:rPr>
          <w:rFonts w:eastAsiaTheme="minorEastAsia" w:cs="Times New Roman"/>
          <w:b/>
          <w:bCs w:val="0"/>
          <w:color w:val="000000" w:themeColor="text1"/>
          <w:sz w:val="28"/>
          <w:szCs w:val="28"/>
        </w:rPr>
        <w:t>危险</w:t>
      </w:r>
      <w:proofErr w:type="gramStart"/>
      <w:r>
        <w:rPr>
          <w:rFonts w:eastAsiaTheme="minorEastAsia" w:cs="Times New Roman"/>
          <w:b/>
          <w:bCs w:val="0"/>
          <w:color w:val="000000" w:themeColor="text1"/>
          <w:sz w:val="28"/>
          <w:szCs w:val="28"/>
        </w:rPr>
        <w:t>度分析法评价</w:t>
      </w:r>
      <w:proofErr w:type="gramEnd"/>
      <w:r>
        <w:rPr>
          <w:rFonts w:eastAsiaTheme="minorEastAsia" w:cs="Times New Roman"/>
          <w:b/>
          <w:bCs w:val="0"/>
          <w:color w:val="000000" w:themeColor="text1"/>
          <w:sz w:val="28"/>
          <w:szCs w:val="28"/>
        </w:rPr>
        <w:t>结果</w:t>
      </w:r>
      <w:bookmarkEnd w:id="41"/>
    </w:p>
    <w:p w14:paraId="6A50E8AA" w14:textId="77777777" w:rsidR="00687616" w:rsidRDefault="00184650">
      <w:pPr>
        <w:adjustRightInd w:val="0"/>
        <w:snapToGrid w:val="0"/>
        <w:ind w:firstLine="560"/>
        <w:rPr>
          <w:rFonts w:eastAsiaTheme="minorEastAsia" w:cs="Times New Roman"/>
          <w:color w:val="000000" w:themeColor="text1"/>
          <w:szCs w:val="28"/>
        </w:rPr>
      </w:pPr>
      <w:proofErr w:type="gramStart"/>
      <w:r>
        <w:rPr>
          <w:rFonts w:eastAsiaTheme="minorEastAsia" w:cs="Times New Roman"/>
          <w:color w:val="000000" w:themeColor="text1"/>
          <w:szCs w:val="28"/>
        </w:rPr>
        <w:t>由危险度法</w:t>
      </w:r>
      <w:proofErr w:type="gramEnd"/>
      <w:r>
        <w:rPr>
          <w:rFonts w:eastAsiaTheme="minorEastAsia" w:cs="Times New Roman"/>
          <w:color w:val="000000" w:themeColor="text1"/>
          <w:szCs w:val="28"/>
        </w:rPr>
        <w:t>辨识结果可知该项目柴油储罐和加油区工艺单元的危险程度为低度，危险度等级为</w:t>
      </w:r>
      <w:r>
        <w:rPr>
          <w:rFonts w:eastAsiaTheme="minorEastAsia" w:cs="Times New Roman"/>
          <w:color w:val="000000" w:themeColor="text1"/>
          <w:szCs w:val="28"/>
        </w:rPr>
        <w:t>Ⅲ</w:t>
      </w:r>
      <w:r>
        <w:rPr>
          <w:rFonts w:eastAsiaTheme="minorEastAsia" w:cs="Times New Roman"/>
          <w:color w:val="000000" w:themeColor="text1"/>
          <w:szCs w:val="28"/>
        </w:rPr>
        <w:t>级，汽油储罐的危险程度为中度，危险度等级为</w:t>
      </w:r>
      <w:r>
        <w:rPr>
          <w:rFonts w:eastAsiaTheme="minorEastAsia" w:cs="Times New Roman"/>
          <w:color w:val="000000" w:themeColor="text1"/>
          <w:szCs w:val="28"/>
        </w:rPr>
        <w:t>Ⅱ</w:t>
      </w:r>
      <w:r>
        <w:rPr>
          <w:rFonts w:eastAsiaTheme="minorEastAsia" w:cs="Times New Roman"/>
          <w:color w:val="000000" w:themeColor="text1"/>
          <w:szCs w:val="28"/>
        </w:rPr>
        <w:t>级。根据《关于推进化工企业自动化控制及安全</w:t>
      </w:r>
      <w:proofErr w:type="gramStart"/>
      <w:r>
        <w:rPr>
          <w:rFonts w:eastAsiaTheme="minorEastAsia" w:cs="Times New Roman"/>
          <w:color w:val="000000" w:themeColor="text1"/>
          <w:szCs w:val="28"/>
        </w:rPr>
        <w:t>联锁</w:t>
      </w:r>
      <w:proofErr w:type="gramEnd"/>
      <w:r>
        <w:rPr>
          <w:rFonts w:eastAsiaTheme="minorEastAsia" w:cs="Times New Roman"/>
          <w:color w:val="000000" w:themeColor="text1"/>
          <w:szCs w:val="28"/>
        </w:rPr>
        <w:t>技术改造工作的意见》（鲁安监发</w:t>
      </w:r>
      <w:r>
        <w:rPr>
          <w:rFonts w:eastAsiaTheme="minorEastAsia" w:cs="Times New Roman"/>
          <w:color w:val="000000" w:themeColor="text1"/>
          <w:szCs w:val="28"/>
        </w:rPr>
        <w:t>[2008]149</w:t>
      </w:r>
      <w:r>
        <w:rPr>
          <w:rFonts w:eastAsiaTheme="minorEastAsia" w:cs="Times New Roman"/>
          <w:color w:val="000000" w:themeColor="text1"/>
          <w:szCs w:val="28"/>
        </w:rPr>
        <w:t>号）要求，本项目危险等级未达到高度及以上（危险度分值</w:t>
      </w:r>
      <w:r>
        <w:rPr>
          <w:rFonts w:eastAsiaTheme="minorEastAsia" w:cs="Times New Roman"/>
          <w:color w:val="000000" w:themeColor="text1"/>
          <w:szCs w:val="28"/>
        </w:rPr>
        <w:t>≥16</w:t>
      </w:r>
      <w:r>
        <w:rPr>
          <w:rFonts w:eastAsiaTheme="minorEastAsia" w:cs="Times New Roman"/>
          <w:color w:val="000000" w:themeColor="text1"/>
          <w:szCs w:val="28"/>
        </w:rPr>
        <w:t>）可不设自动化控制系统，现有控制措施可满足经营</w:t>
      </w:r>
      <w:r>
        <w:rPr>
          <w:rFonts w:eastAsiaTheme="minorEastAsia" w:cs="Times New Roman"/>
          <w:color w:val="000000" w:themeColor="text1"/>
          <w:szCs w:val="28"/>
        </w:rPr>
        <w:t>储存要求。</w:t>
      </w:r>
    </w:p>
    <w:p w14:paraId="3CFAA7D0" w14:textId="77777777" w:rsidR="00687616" w:rsidRDefault="00184650">
      <w:pPr>
        <w:pStyle w:val="20"/>
        <w:adjustRightInd w:val="0"/>
        <w:snapToGrid w:val="0"/>
        <w:spacing w:before="93" w:after="93"/>
        <w:rPr>
          <w:rFonts w:eastAsiaTheme="minorEastAsia" w:cs="Times New Roman"/>
          <w:b/>
          <w:bCs w:val="0"/>
          <w:color w:val="000000" w:themeColor="text1"/>
          <w:sz w:val="28"/>
          <w:szCs w:val="28"/>
        </w:rPr>
      </w:pPr>
      <w:bookmarkStart w:id="42" w:name="_Toc333233412"/>
      <w:bookmarkStart w:id="43" w:name="_Toc306973773"/>
      <w:bookmarkStart w:id="44" w:name="_Toc328576271"/>
      <w:bookmarkStart w:id="45" w:name="_Toc4884"/>
      <w:r>
        <w:rPr>
          <w:rFonts w:eastAsiaTheme="minorEastAsia" w:cs="Times New Roman"/>
          <w:b/>
          <w:bCs w:val="0"/>
          <w:color w:val="000000" w:themeColor="text1"/>
          <w:sz w:val="28"/>
          <w:szCs w:val="28"/>
        </w:rPr>
        <w:t xml:space="preserve">5.3 </w:t>
      </w:r>
      <w:r>
        <w:rPr>
          <w:rFonts w:eastAsiaTheme="minorEastAsia" w:cs="Times New Roman"/>
          <w:b/>
          <w:bCs w:val="0"/>
          <w:color w:val="000000" w:themeColor="text1"/>
          <w:sz w:val="28"/>
          <w:szCs w:val="28"/>
        </w:rPr>
        <w:t>固有危险程度的分析</w:t>
      </w:r>
      <w:bookmarkEnd w:id="42"/>
      <w:bookmarkEnd w:id="43"/>
      <w:bookmarkEnd w:id="44"/>
      <w:bookmarkEnd w:id="45"/>
    </w:p>
    <w:p w14:paraId="7704992C" w14:textId="77777777" w:rsidR="00687616" w:rsidRDefault="00184650">
      <w:pPr>
        <w:pStyle w:val="3"/>
        <w:adjustRightInd w:val="0"/>
        <w:snapToGrid w:val="0"/>
        <w:rPr>
          <w:rFonts w:eastAsiaTheme="minorEastAsia" w:cs="Times New Roman"/>
          <w:color w:val="000000" w:themeColor="text1"/>
          <w:szCs w:val="28"/>
        </w:rPr>
      </w:pPr>
      <w:r>
        <w:rPr>
          <w:rFonts w:eastAsiaTheme="minorEastAsia" w:cs="Times New Roman"/>
          <w:color w:val="000000" w:themeColor="text1"/>
          <w:szCs w:val="28"/>
        </w:rPr>
        <w:t xml:space="preserve">5.3.1 </w:t>
      </w:r>
      <w:r>
        <w:rPr>
          <w:rFonts w:eastAsiaTheme="minorEastAsia" w:cs="Times New Roman"/>
          <w:color w:val="000000" w:themeColor="text1"/>
          <w:szCs w:val="28"/>
        </w:rPr>
        <w:t>项目涉及的危险品</w:t>
      </w:r>
    </w:p>
    <w:p w14:paraId="0675192F"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本项目涉及的危险有害物质有汽油、柴油，它们的数量、状态及分布情况如下表：</w:t>
      </w:r>
    </w:p>
    <w:p w14:paraId="5553DEA3" w14:textId="77777777" w:rsidR="00687616" w:rsidRDefault="00184650">
      <w:pPr>
        <w:adjustRightInd w:val="0"/>
        <w:snapToGrid w:val="0"/>
        <w:ind w:firstLine="482"/>
        <w:jc w:val="center"/>
        <w:rPr>
          <w:rFonts w:eastAsiaTheme="minorEastAsia" w:cs="Times New Roman"/>
          <w:b/>
          <w:color w:val="000000" w:themeColor="text1"/>
          <w:sz w:val="24"/>
          <w:szCs w:val="24"/>
        </w:rPr>
      </w:pPr>
      <w:r>
        <w:rPr>
          <w:rFonts w:eastAsiaTheme="minorEastAsia" w:cs="Times New Roman"/>
          <w:b/>
          <w:color w:val="000000" w:themeColor="text1"/>
          <w:sz w:val="24"/>
          <w:szCs w:val="24"/>
        </w:rPr>
        <w:t>表</w:t>
      </w:r>
      <w:r>
        <w:rPr>
          <w:rFonts w:eastAsiaTheme="minorEastAsia" w:cs="Times New Roman"/>
          <w:b/>
          <w:color w:val="000000" w:themeColor="text1"/>
          <w:sz w:val="24"/>
          <w:szCs w:val="24"/>
        </w:rPr>
        <w:t>5</w:t>
      </w:r>
      <w:r>
        <w:rPr>
          <w:rFonts w:eastAsiaTheme="minorEastAsia" w:cs="Times New Roman"/>
          <w:b/>
          <w:color w:val="000000" w:themeColor="text1"/>
          <w:sz w:val="24"/>
          <w:szCs w:val="24"/>
        </w:rPr>
        <w:t>.3</w:t>
      </w:r>
      <w:r>
        <w:rPr>
          <w:rFonts w:eastAsiaTheme="minorEastAsia" w:cs="Times New Roman"/>
          <w:b/>
          <w:color w:val="000000" w:themeColor="text1"/>
          <w:sz w:val="24"/>
          <w:szCs w:val="24"/>
        </w:rPr>
        <w:t xml:space="preserve">-1 </w:t>
      </w:r>
      <w:r>
        <w:rPr>
          <w:rFonts w:eastAsiaTheme="minorEastAsia" w:cs="Times New Roman"/>
          <w:b/>
          <w:color w:val="000000" w:themeColor="text1"/>
          <w:sz w:val="24"/>
          <w:szCs w:val="24"/>
        </w:rPr>
        <w:t>建设项目中所涉及的危险有害物质数量、状态和分布表</w:t>
      </w:r>
    </w:p>
    <w:tbl>
      <w:tblPr>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9"/>
        <w:gridCol w:w="706"/>
        <w:gridCol w:w="850"/>
        <w:gridCol w:w="1842"/>
        <w:gridCol w:w="1277"/>
        <w:gridCol w:w="850"/>
        <w:gridCol w:w="1133"/>
        <w:gridCol w:w="1185"/>
      </w:tblGrid>
      <w:tr w:rsidR="00687616" w14:paraId="7E898EF5" w14:textId="77777777">
        <w:trPr>
          <w:trHeight w:val="397"/>
          <w:tblHeader/>
          <w:jc w:val="center"/>
        </w:trPr>
        <w:tc>
          <w:tcPr>
            <w:tcW w:w="679" w:type="dxa"/>
            <w:shd w:val="clear" w:color="auto" w:fill="auto"/>
            <w:vAlign w:val="center"/>
          </w:tcPr>
          <w:p w14:paraId="0D9106C2" w14:textId="77777777" w:rsidR="00687616" w:rsidRDefault="00184650">
            <w:pPr>
              <w:tabs>
                <w:tab w:val="left" w:pos="1050"/>
                <w:tab w:val="right" w:leader="dot" w:pos="9174"/>
              </w:tabs>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序号</w:t>
            </w:r>
          </w:p>
        </w:tc>
        <w:tc>
          <w:tcPr>
            <w:tcW w:w="706" w:type="dxa"/>
            <w:shd w:val="clear" w:color="auto" w:fill="auto"/>
            <w:vAlign w:val="center"/>
          </w:tcPr>
          <w:p w14:paraId="0FBCF767" w14:textId="77777777" w:rsidR="00687616" w:rsidRDefault="00184650">
            <w:pPr>
              <w:tabs>
                <w:tab w:val="left" w:pos="1050"/>
                <w:tab w:val="right" w:leader="dot" w:pos="9174"/>
              </w:tabs>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危险物质</w:t>
            </w:r>
          </w:p>
        </w:tc>
        <w:tc>
          <w:tcPr>
            <w:tcW w:w="850" w:type="dxa"/>
            <w:shd w:val="clear" w:color="auto" w:fill="auto"/>
            <w:vAlign w:val="center"/>
          </w:tcPr>
          <w:p w14:paraId="5F6BE35D" w14:textId="77777777" w:rsidR="00687616" w:rsidRDefault="00184650">
            <w:pPr>
              <w:tabs>
                <w:tab w:val="left" w:pos="1050"/>
                <w:tab w:val="right" w:leader="dot" w:pos="9174"/>
              </w:tabs>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状态</w:t>
            </w:r>
          </w:p>
        </w:tc>
        <w:tc>
          <w:tcPr>
            <w:tcW w:w="1842" w:type="dxa"/>
            <w:shd w:val="clear" w:color="auto" w:fill="auto"/>
            <w:vAlign w:val="center"/>
          </w:tcPr>
          <w:p w14:paraId="48FE426C" w14:textId="77777777" w:rsidR="00687616" w:rsidRDefault="00184650">
            <w:pPr>
              <w:tabs>
                <w:tab w:val="left" w:pos="1050"/>
                <w:tab w:val="right" w:leader="dot" w:pos="9174"/>
              </w:tabs>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危险特性</w:t>
            </w:r>
          </w:p>
        </w:tc>
        <w:tc>
          <w:tcPr>
            <w:tcW w:w="1277" w:type="dxa"/>
            <w:vAlign w:val="center"/>
          </w:tcPr>
          <w:p w14:paraId="5D4708B1" w14:textId="77777777" w:rsidR="00687616" w:rsidRDefault="00184650">
            <w:pPr>
              <w:tabs>
                <w:tab w:val="left" w:pos="1050"/>
                <w:tab w:val="right" w:leader="dot" w:pos="9174"/>
              </w:tabs>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存在场所</w:t>
            </w:r>
          </w:p>
        </w:tc>
        <w:tc>
          <w:tcPr>
            <w:tcW w:w="850" w:type="dxa"/>
            <w:shd w:val="clear" w:color="auto" w:fill="auto"/>
            <w:vAlign w:val="center"/>
          </w:tcPr>
          <w:p w14:paraId="092557E1" w14:textId="77777777" w:rsidR="00687616" w:rsidRDefault="00184650">
            <w:pPr>
              <w:tabs>
                <w:tab w:val="left" w:pos="1050"/>
                <w:tab w:val="right" w:leader="dot" w:pos="9174"/>
              </w:tabs>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数量</w:t>
            </w:r>
            <w:r>
              <w:rPr>
                <w:rFonts w:eastAsiaTheme="minorEastAsia" w:cs="Times New Roman"/>
                <w:b/>
                <w:bCs/>
                <w:color w:val="000000" w:themeColor="text1"/>
                <w:sz w:val="21"/>
                <w:szCs w:val="21"/>
              </w:rPr>
              <w:t>/t</w:t>
            </w:r>
          </w:p>
        </w:tc>
        <w:tc>
          <w:tcPr>
            <w:tcW w:w="1133" w:type="dxa"/>
            <w:shd w:val="clear" w:color="auto" w:fill="auto"/>
            <w:vAlign w:val="center"/>
          </w:tcPr>
          <w:p w14:paraId="78A90397" w14:textId="77777777" w:rsidR="00687616" w:rsidRDefault="00184650">
            <w:pPr>
              <w:tabs>
                <w:tab w:val="left" w:pos="1050"/>
                <w:tab w:val="right" w:leader="dot" w:pos="9174"/>
              </w:tabs>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浓度</w:t>
            </w:r>
          </w:p>
        </w:tc>
        <w:tc>
          <w:tcPr>
            <w:tcW w:w="1185" w:type="dxa"/>
            <w:shd w:val="clear" w:color="auto" w:fill="auto"/>
            <w:vAlign w:val="center"/>
          </w:tcPr>
          <w:p w14:paraId="06FBA22F" w14:textId="77777777" w:rsidR="00687616" w:rsidRDefault="00184650">
            <w:pPr>
              <w:tabs>
                <w:tab w:val="left" w:pos="1050"/>
                <w:tab w:val="right" w:leader="dot" w:pos="9174"/>
              </w:tabs>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状态</w:t>
            </w:r>
          </w:p>
        </w:tc>
      </w:tr>
      <w:tr w:rsidR="00687616" w14:paraId="233D6D7A" w14:textId="77777777">
        <w:trPr>
          <w:trHeight w:val="397"/>
          <w:jc w:val="center"/>
        </w:trPr>
        <w:tc>
          <w:tcPr>
            <w:tcW w:w="679" w:type="dxa"/>
            <w:vAlign w:val="center"/>
          </w:tcPr>
          <w:p w14:paraId="7E3E3B72" w14:textId="77777777" w:rsidR="00687616" w:rsidRDefault="00184650">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bCs/>
                <w:color w:val="000000" w:themeColor="text1"/>
                <w:sz w:val="21"/>
                <w:szCs w:val="21"/>
              </w:rPr>
              <w:t>1</w:t>
            </w:r>
          </w:p>
        </w:tc>
        <w:tc>
          <w:tcPr>
            <w:tcW w:w="706" w:type="dxa"/>
            <w:shd w:val="clear" w:color="auto" w:fill="auto"/>
            <w:vAlign w:val="center"/>
          </w:tcPr>
          <w:p w14:paraId="347B7ABA" w14:textId="77777777" w:rsidR="00687616" w:rsidRDefault="00184650">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bCs/>
                <w:color w:val="000000" w:themeColor="text1"/>
                <w:sz w:val="21"/>
                <w:szCs w:val="21"/>
              </w:rPr>
              <w:t>汽油</w:t>
            </w:r>
          </w:p>
        </w:tc>
        <w:tc>
          <w:tcPr>
            <w:tcW w:w="850" w:type="dxa"/>
            <w:vAlign w:val="center"/>
          </w:tcPr>
          <w:p w14:paraId="00200438" w14:textId="77777777" w:rsidR="00687616" w:rsidRDefault="00184650">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bCs/>
                <w:color w:val="000000" w:themeColor="text1"/>
                <w:sz w:val="21"/>
                <w:szCs w:val="21"/>
              </w:rPr>
              <w:t>液态</w:t>
            </w:r>
          </w:p>
        </w:tc>
        <w:tc>
          <w:tcPr>
            <w:tcW w:w="1842" w:type="dxa"/>
            <w:vAlign w:val="center"/>
          </w:tcPr>
          <w:p w14:paraId="674E993B" w14:textId="77777777" w:rsidR="00687616" w:rsidRDefault="00184650">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bCs/>
                <w:color w:val="000000" w:themeColor="text1"/>
                <w:sz w:val="21"/>
                <w:szCs w:val="21"/>
              </w:rPr>
              <w:t>易燃易爆、刺激性</w:t>
            </w:r>
          </w:p>
        </w:tc>
        <w:tc>
          <w:tcPr>
            <w:tcW w:w="1277" w:type="dxa"/>
          </w:tcPr>
          <w:p w14:paraId="4D5951D0" w14:textId="77777777" w:rsidR="00687616" w:rsidRDefault="00184650">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bCs/>
                <w:color w:val="000000" w:themeColor="text1"/>
                <w:sz w:val="21"/>
                <w:szCs w:val="21"/>
              </w:rPr>
              <w:t>汽油储罐、加油机系统</w:t>
            </w:r>
          </w:p>
        </w:tc>
        <w:tc>
          <w:tcPr>
            <w:tcW w:w="850" w:type="dxa"/>
            <w:vAlign w:val="center"/>
          </w:tcPr>
          <w:p w14:paraId="76A47792" w14:textId="77777777" w:rsidR="00687616" w:rsidRDefault="00184650">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hint="eastAsia"/>
                <w:bCs/>
                <w:color w:val="000000" w:themeColor="text1"/>
                <w:sz w:val="21"/>
                <w:szCs w:val="21"/>
              </w:rPr>
              <w:t>69.75</w:t>
            </w:r>
          </w:p>
        </w:tc>
        <w:tc>
          <w:tcPr>
            <w:tcW w:w="1133" w:type="dxa"/>
            <w:vAlign w:val="center"/>
          </w:tcPr>
          <w:p w14:paraId="1E8C022B" w14:textId="77777777" w:rsidR="00687616" w:rsidRDefault="00184650">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bCs/>
                <w:color w:val="000000" w:themeColor="text1"/>
                <w:sz w:val="21"/>
                <w:szCs w:val="21"/>
              </w:rPr>
              <w:t>99%</w:t>
            </w:r>
            <w:r>
              <w:rPr>
                <w:rFonts w:eastAsiaTheme="minorEastAsia" w:cs="Times New Roman"/>
                <w:bCs/>
                <w:color w:val="000000" w:themeColor="text1"/>
                <w:sz w:val="21"/>
                <w:szCs w:val="21"/>
              </w:rPr>
              <w:t>以上</w:t>
            </w:r>
          </w:p>
        </w:tc>
        <w:tc>
          <w:tcPr>
            <w:tcW w:w="1185" w:type="dxa"/>
            <w:vAlign w:val="center"/>
          </w:tcPr>
          <w:p w14:paraId="7C3BF546" w14:textId="77777777" w:rsidR="00687616" w:rsidRDefault="00184650">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bCs/>
                <w:color w:val="000000" w:themeColor="text1"/>
                <w:sz w:val="21"/>
                <w:szCs w:val="21"/>
              </w:rPr>
              <w:t>常温、常压</w:t>
            </w:r>
          </w:p>
        </w:tc>
      </w:tr>
      <w:tr w:rsidR="00687616" w14:paraId="7FEA1C5F" w14:textId="77777777">
        <w:trPr>
          <w:trHeight w:val="397"/>
          <w:jc w:val="center"/>
        </w:trPr>
        <w:tc>
          <w:tcPr>
            <w:tcW w:w="679" w:type="dxa"/>
            <w:vAlign w:val="center"/>
          </w:tcPr>
          <w:p w14:paraId="069D9C4B" w14:textId="77777777" w:rsidR="00687616" w:rsidRDefault="00184650">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bCs/>
                <w:color w:val="000000" w:themeColor="text1"/>
                <w:sz w:val="21"/>
                <w:szCs w:val="21"/>
              </w:rPr>
              <w:t>2</w:t>
            </w:r>
          </w:p>
        </w:tc>
        <w:tc>
          <w:tcPr>
            <w:tcW w:w="706" w:type="dxa"/>
            <w:shd w:val="clear" w:color="auto" w:fill="auto"/>
            <w:vAlign w:val="center"/>
          </w:tcPr>
          <w:p w14:paraId="67819AD9" w14:textId="77777777" w:rsidR="00687616" w:rsidRDefault="00184650">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bCs/>
                <w:color w:val="000000" w:themeColor="text1"/>
                <w:sz w:val="21"/>
                <w:szCs w:val="21"/>
              </w:rPr>
              <w:t>柴油</w:t>
            </w:r>
          </w:p>
        </w:tc>
        <w:tc>
          <w:tcPr>
            <w:tcW w:w="850" w:type="dxa"/>
            <w:vAlign w:val="center"/>
          </w:tcPr>
          <w:p w14:paraId="721E5A1C" w14:textId="77777777" w:rsidR="00687616" w:rsidRDefault="00184650">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bCs/>
                <w:color w:val="000000" w:themeColor="text1"/>
                <w:sz w:val="21"/>
                <w:szCs w:val="21"/>
              </w:rPr>
              <w:t>液态</w:t>
            </w:r>
          </w:p>
        </w:tc>
        <w:tc>
          <w:tcPr>
            <w:tcW w:w="1842" w:type="dxa"/>
            <w:vAlign w:val="center"/>
          </w:tcPr>
          <w:p w14:paraId="1173D7DD" w14:textId="77777777" w:rsidR="00687616" w:rsidRDefault="00184650">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bCs/>
                <w:color w:val="000000" w:themeColor="text1"/>
                <w:sz w:val="21"/>
                <w:szCs w:val="21"/>
              </w:rPr>
              <w:t>易燃易爆、刺激性</w:t>
            </w:r>
          </w:p>
        </w:tc>
        <w:tc>
          <w:tcPr>
            <w:tcW w:w="1277" w:type="dxa"/>
          </w:tcPr>
          <w:p w14:paraId="242CFE25" w14:textId="77777777" w:rsidR="00687616" w:rsidRDefault="00184650">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bCs/>
                <w:color w:val="000000" w:themeColor="text1"/>
                <w:sz w:val="21"/>
                <w:szCs w:val="21"/>
              </w:rPr>
              <w:t>柴油储罐、加油机系统</w:t>
            </w:r>
          </w:p>
        </w:tc>
        <w:tc>
          <w:tcPr>
            <w:tcW w:w="850" w:type="dxa"/>
            <w:vAlign w:val="center"/>
          </w:tcPr>
          <w:p w14:paraId="6D1EA881" w14:textId="77777777" w:rsidR="00687616" w:rsidRDefault="00184650">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hint="eastAsia"/>
                <w:bCs/>
                <w:color w:val="000000" w:themeColor="text1"/>
                <w:sz w:val="21"/>
                <w:szCs w:val="21"/>
              </w:rPr>
              <w:t>51</w:t>
            </w:r>
          </w:p>
        </w:tc>
        <w:tc>
          <w:tcPr>
            <w:tcW w:w="1133" w:type="dxa"/>
            <w:vAlign w:val="center"/>
          </w:tcPr>
          <w:p w14:paraId="4C335F9D" w14:textId="77777777" w:rsidR="00687616" w:rsidRDefault="00184650">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bCs/>
                <w:color w:val="000000" w:themeColor="text1"/>
                <w:sz w:val="21"/>
                <w:szCs w:val="21"/>
              </w:rPr>
              <w:t>99%</w:t>
            </w:r>
            <w:r>
              <w:rPr>
                <w:rFonts w:eastAsiaTheme="minorEastAsia" w:cs="Times New Roman"/>
                <w:bCs/>
                <w:color w:val="000000" w:themeColor="text1"/>
                <w:sz w:val="21"/>
                <w:szCs w:val="21"/>
              </w:rPr>
              <w:t>以上</w:t>
            </w:r>
          </w:p>
        </w:tc>
        <w:tc>
          <w:tcPr>
            <w:tcW w:w="1185" w:type="dxa"/>
            <w:vAlign w:val="center"/>
          </w:tcPr>
          <w:p w14:paraId="69E7E286" w14:textId="77777777" w:rsidR="00687616" w:rsidRDefault="00184650">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bCs/>
                <w:color w:val="000000" w:themeColor="text1"/>
                <w:sz w:val="21"/>
                <w:szCs w:val="21"/>
              </w:rPr>
              <w:t>常温、常压</w:t>
            </w:r>
          </w:p>
        </w:tc>
      </w:tr>
    </w:tbl>
    <w:p w14:paraId="534F65B7" w14:textId="77777777" w:rsidR="00687616" w:rsidRDefault="00184650">
      <w:pPr>
        <w:pStyle w:val="3"/>
        <w:rPr>
          <w:rFonts w:eastAsiaTheme="minorEastAsia" w:cs="Times New Roman"/>
          <w:color w:val="000000" w:themeColor="text1"/>
        </w:rPr>
      </w:pPr>
      <w:r>
        <w:rPr>
          <w:rFonts w:eastAsiaTheme="minorEastAsia" w:cs="Times New Roman"/>
          <w:color w:val="000000" w:themeColor="text1"/>
        </w:rPr>
        <w:t xml:space="preserve">5.3.2 </w:t>
      </w:r>
      <w:r>
        <w:rPr>
          <w:rFonts w:eastAsiaTheme="minorEastAsia" w:cs="Times New Roman"/>
          <w:color w:val="000000" w:themeColor="text1"/>
        </w:rPr>
        <w:t>具有爆炸性的化学品的质量相当于梯恩梯（</w:t>
      </w:r>
      <w:r>
        <w:rPr>
          <w:rFonts w:eastAsiaTheme="minorEastAsia" w:cs="Times New Roman"/>
          <w:color w:val="000000" w:themeColor="text1"/>
        </w:rPr>
        <w:t>TNT</w:t>
      </w:r>
      <w:r>
        <w:rPr>
          <w:rFonts w:eastAsiaTheme="minorEastAsia" w:cs="Times New Roman"/>
          <w:color w:val="000000" w:themeColor="text1"/>
        </w:rPr>
        <w:t>）的量</w:t>
      </w:r>
    </w:p>
    <w:p w14:paraId="27FE0B67" w14:textId="77777777" w:rsidR="00687616" w:rsidRDefault="00184650">
      <w:pPr>
        <w:adjustRightInd w:val="0"/>
        <w:snapToGrid w:val="0"/>
        <w:ind w:firstLine="560"/>
        <w:jc w:val="left"/>
        <w:rPr>
          <w:rFonts w:eastAsiaTheme="minorEastAsia" w:cs="Times New Roman"/>
          <w:color w:val="000000" w:themeColor="text1"/>
        </w:rPr>
      </w:pPr>
      <w:r>
        <w:rPr>
          <w:rFonts w:eastAsiaTheme="minorEastAsia" w:cs="Times New Roman"/>
          <w:color w:val="000000" w:themeColor="text1"/>
        </w:rPr>
        <w:t>本项目中存在易燃、易爆物质主要为汽油，若发生泄漏事故，上述物料非常容易形成爆炸性气体，如果遇明火或高热，可能发生爆炸事故。在此采用</w:t>
      </w:r>
      <w:r>
        <w:rPr>
          <w:rFonts w:eastAsiaTheme="minorEastAsia" w:cs="Times New Roman"/>
          <w:color w:val="000000" w:themeColor="text1"/>
        </w:rPr>
        <w:t>TNT</w:t>
      </w:r>
      <w:r>
        <w:rPr>
          <w:rFonts w:eastAsiaTheme="minorEastAsia" w:cs="Times New Roman"/>
          <w:color w:val="000000" w:themeColor="text1"/>
        </w:rPr>
        <w:t>当量法预测由此造成的爆炸事故后果。</w:t>
      </w:r>
    </w:p>
    <w:p w14:paraId="580833CD" w14:textId="77777777" w:rsidR="00687616" w:rsidRDefault="00687616">
      <w:pPr>
        <w:adjustRightInd w:val="0"/>
        <w:snapToGrid w:val="0"/>
        <w:ind w:firstLine="560"/>
        <w:jc w:val="left"/>
        <w:rPr>
          <w:rFonts w:eastAsiaTheme="minorEastAsia" w:cs="Times New Roman"/>
          <w:color w:val="000000" w:themeColor="text1"/>
        </w:rPr>
        <w:sectPr w:rsidR="00687616">
          <w:pgSz w:w="11906" w:h="16838"/>
          <w:pgMar w:top="1417" w:right="1417" w:bottom="1417" w:left="1417" w:header="964" w:footer="992" w:gutter="0"/>
          <w:cols w:space="425"/>
          <w:docGrid w:type="lines" w:linePitch="312"/>
        </w:sectPr>
      </w:pPr>
    </w:p>
    <w:p w14:paraId="4DB820F4" w14:textId="77777777" w:rsidR="00687616" w:rsidRDefault="00184650">
      <w:pPr>
        <w:adjustRightInd w:val="0"/>
        <w:snapToGrid w:val="0"/>
        <w:ind w:firstLine="482"/>
        <w:jc w:val="center"/>
        <w:rPr>
          <w:rFonts w:eastAsiaTheme="minorEastAsia" w:cs="Times New Roman"/>
          <w:b/>
          <w:color w:val="000000" w:themeColor="text1"/>
          <w:sz w:val="24"/>
          <w:szCs w:val="24"/>
        </w:rPr>
      </w:pPr>
      <w:r>
        <w:rPr>
          <w:rFonts w:eastAsiaTheme="minorEastAsia" w:cs="Times New Roman"/>
          <w:b/>
          <w:color w:val="000000" w:themeColor="text1"/>
          <w:sz w:val="24"/>
          <w:szCs w:val="24"/>
        </w:rPr>
        <w:lastRenderedPageBreak/>
        <w:t>表</w:t>
      </w:r>
      <w:r>
        <w:rPr>
          <w:rFonts w:eastAsiaTheme="minorEastAsia" w:cs="Times New Roman"/>
          <w:b/>
          <w:color w:val="000000" w:themeColor="text1"/>
          <w:sz w:val="24"/>
          <w:szCs w:val="24"/>
        </w:rPr>
        <w:t>5</w:t>
      </w:r>
      <w:r>
        <w:rPr>
          <w:rFonts w:eastAsiaTheme="minorEastAsia" w:cs="Times New Roman"/>
          <w:b/>
          <w:color w:val="000000" w:themeColor="text1"/>
          <w:sz w:val="24"/>
          <w:szCs w:val="24"/>
        </w:rPr>
        <w:t>.3</w:t>
      </w:r>
      <w:r>
        <w:rPr>
          <w:rFonts w:eastAsiaTheme="minorEastAsia" w:cs="Times New Roman"/>
          <w:b/>
          <w:color w:val="000000" w:themeColor="text1"/>
          <w:sz w:val="24"/>
          <w:szCs w:val="24"/>
        </w:rPr>
        <w:t xml:space="preserve">-2 </w:t>
      </w:r>
      <w:r>
        <w:rPr>
          <w:rFonts w:eastAsiaTheme="minorEastAsia" w:cs="Times New Roman"/>
          <w:b/>
          <w:color w:val="000000" w:themeColor="text1"/>
          <w:sz w:val="24"/>
          <w:szCs w:val="24"/>
        </w:rPr>
        <w:t>爆炸与可燃物质的燃烧发出热量和</w:t>
      </w:r>
      <w:r>
        <w:rPr>
          <w:rFonts w:eastAsiaTheme="minorEastAsia" w:cs="Times New Roman"/>
          <w:b/>
          <w:color w:val="000000" w:themeColor="text1"/>
          <w:sz w:val="24"/>
          <w:szCs w:val="24"/>
        </w:rPr>
        <w:t>TNT</w:t>
      </w:r>
      <w:r>
        <w:rPr>
          <w:rFonts w:eastAsiaTheme="minorEastAsia" w:cs="Times New Roman"/>
          <w:b/>
          <w:color w:val="000000" w:themeColor="text1"/>
          <w:sz w:val="24"/>
          <w:szCs w:val="24"/>
        </w:rPr>
        <w:t>当量</w:t>
      </w:r>
    </w:p>
    <w:tbl>
      <w:tblPr>
        <w:tblW w:w="499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73"/>
        <w:gridCol w:w="1277"/>
        <w:gridCol w:w="1810"/>
        <w:gridCol w:w="1032"/>
        <w:gridCol w:w="2013"/>
        <w:gridCol w:w="2379"/>
      </w:tblGrid>
      <w:tr w:rsidR="00687616" w14:paraId="6A18D71F" w14:textId="77777777">
        <w:trPr>
          <w:trHeight w:val="397"/>
          <w:jc w:val="center"/>
        </w:trPr>
        <w:tc>
          <w:tcPr>
            <w:tcW w:w="416" w:type="pct"/>
            <w:shd w:val="clear" w:color="auto" w:fill="auto"/>
            <w:vAlign w:val="center"/>
          </w:tcPr>
          <w:p w14:paraId="2BD5168B" w14:textId="77777777" w:rsidR="00687616" w:rsidRDefault="00184650">
            <w:pPr>
              <w:tabs>
                <w:tab w:val="left" w:pos="1050"/>
                <w:tab w:val="right" w:leader="dot" w:pos="9174"/>
              </w:tabs>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序号</w:t>
            </w:r>
          </w:p>
        </w:tc>
        <w:tc>
          <w:tcPr>
            <w:tcW w:w="687" w:type="pct"/>
            <w:shd w:val="clear" w:color="auto" w:fill="auto"/>
            <w:vAlign w:val="center"/>
          </w:tcPr>
          <w:p w14:paraId="28CEAD89" w14:textId="77777777" w:rsidR="00687616" w:rsidRDefault="00184650">
            <w:pPr>
              <w:tabs>
                <w:tab w:val="left" w:pos="1050"/>
                <w:tab w:val="right" w:leader="dot" w:pos="9174"/>
              </w:tabs>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所在场所</w:t>
            </w:r>
          </w:p>
        </w:tc>
        <w:tc>
          <w:tcPr>
            <w:tcW w:w="975" w:type="pct"/>
            <w:shd w:val="clear" w:color="auto" w:fill="auto"/>
            <w:vAlign w:val="center"/>
          </w:tcPr>
          <w:p w14:paraId="1BE42ED9" w14:textId="77777777" w:rsidR="00687616" w:rsidRDefault="00184650">
            <w:pPr>
              <w:tabs>
                <w:tab w:val="left" w:pos="1050"/>
                <w:tab w:val="right" w:leader="dot" w:pos="9174"/>
              </w:tabs>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危险物质</w:t>
            </w:r>
          </w:p>
        </w:tc>
        <w:tc>
          <w:tcPr>
            <w:tcW w:w="556" w:type="pct"/>
            <w:shd w:val="clear" w:color="auto" w:fill="auto"/>
            <w:vAlign w:val="center"/>
          </w:tcPr>
          <w:p w14:paraId="1BE5F8A7" w14:textId="77777777" w:rsidR="00687616" w:rsidRDefault="00184650">
            <w:pPr>
              <w:tabs>
                <w:tab w:val="left" w:pos="1050"/>
                <w:tab w:val="right" w:leader="dot" w:pos="9174"/>
              </w:tabs>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数量（</w:t>
            </w:r>
            <w:r>
              <w:rPr>
                <w:rFonts w:eastAsiaTheme="minorEastAsia" w:cs="Times New Roman"/>
                <w:b/>
                <w:bCs/>
                <w:color w:val="000000" w:themeColor="text1"/>
                <w:sz w:val="21"/>
                <w:szCs w:val="21"/>
              </w:rPr>
              <w:t>t</w:t>
            </w:r>
            <w:r>
              <w:rPr>
                <w:rFonts w:eastAsiaTheme="minorEastAsia" w:cs="Times New Roman"/>
                <w:b/>
                <w:bCs/>
                <w:color w:val="000000" w:themeColor="text1"/>
                <w:sz w:val="21"/>
                <w:szCs w:val="21"/>
              </w:rPr>
              <w:t>）</w:t>
            </w:r>
          </w:p>
        </w:tc>
        <w:tc>
          <w:tcPr>
            <w:tcW w:w="1084" w:type="pct"/>
            <w:shd w:val="clear" w:color="auto" w:fill="auto"/>
            <w:vAlign w:val="center"/>
          </w:tcPr>
          <w:p w14:paraId="6080CC86" w14:textId="77777777" w:rsidR="00687616" w:rsidRDefault="00184650">
            <w:pPr>
              <w:tabs>
                <w:tab w:val="left" w:pos="1050"/>
                <w:tab w:val="right" w:leader="dot" w:pos="9174"/>
              </w:tabs>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燃烧热（</w:t>
            </w:r>
            <w:r>
              <w:rPr>
                <w:rFonts w:eastAsiaTheme="minorEastAsia" w:cs="Times New Roman"/>
                <w:b/>
                <w:bCs/>
                <w:color w:val="000000" w:themeColor="text1"/>
                <w:sz w:val="21"/>
                <w:szCs w:val="21"/>
              </w:rPr>
              <w:t>kJ/kg</w:t>
            </w:r>
            <w:r>
              <w:rPr>
                <w:rFonts w:eastAsiaTheme="minorEastAsia" w:cs="Times New Roman"/>
                <w:b/>
                <w:bCs/>
                <w:color w:val="000000" w:themeColor="text1"/>
                <w:sz w:val="21"/>
                <w:szCs w:val="21"/>
              </w:rPr>
              <w:t>）</w:t>
            </w:r>
          </w:p>
        </w:tc>
        <w:tc>
          <w:tcPr>
            <w:tcW w:w="1280" w:type="pct"/>
            <w:shd w:val="clear" w:color="auto" w:fill="auto"/>
            <w:vAlign w:val="center"/>
          </w:tcPr>
          <w:p w14:paraId="483310D0" w14:textId="77777777" w:rsidR="00687616" w:rsidRDefault="00184650">
            <w:pPr>
              <w:tabs>
                <w:tab w:val="left" w:pos="1050"/>
                <w:tab w:val="right" w:leader="dot" w:pos="9174"/>
              </w:tabs>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爆炸</w:t>
            </w:r>
            <w:r>
              <w:rPr>
                <w:rFonts w:eastAsiaTheme="minorEastAsia" w:cs="Times New Roman"/>
                <w:b/>
                <w:bCs/>
                <w:color w:val="000000" w:themeColor="text1"/>
                <w:sz w:val="21"/>
                <w:szCs w:val="21"/>
              </w:rPr>
              <w:t>TNT</w:t>
            </w:r>
            <w:r>
              <w:rPr>
                <w:rFonts w:eastAsiaTheme="minorEastAsia" w:cs="Times New Roman"/>
                <w:b/>
                <w:bCs/>
                <w:color w:val="000000" w:themeColor="text1"/>
                <w:sz w:val="21"/>
                <w:szCs w:val="21"/>
              </w:rPr>
              <w:t>当量（</w:t>
            </w:r>
            <w:r>
              <w:rPr>
                <w:rFonts w:eastAsiaTheme="minorEastAsia" w:cs="Times New Roman"/>
                <w:b/>
                <w:bCs/>
                <w:color w:val="000000" w:themeColor="text1"/>
                <w:sz w:val="21"/>
                <w:szCs w:val="21"/>
              </w:rPr>
              <w:t>t</w:t>
            </w:r>
            <w:r>
              <w:rPr>
                <w:rFonts w:eastAsiaTheme="minorEastAsia" w:cs="Times New Roman"/>
                <w:b/>
                <w:bCs/>
                <w:color w:val="000000" w:themeColor="text1"/>
                <w:sz w:val="21"/>
                <w:szCs w:val="21"/>
              </w:rPr>
              <w:t>）</w:t>
            </w:r>
          </w:p>
        </w:tc>
      </w:tr>
      <w:tr w:rsidR="00687616" w14:paraId="28BD0117" w14:textId="77777777">
        <w:trPr>
          <w:trHeight w:val="397"/>
          <w:jc w:val="center"/>
        </w:trPr>
        <w:tc>
          <w:tcPr>
            <w:tcW w:w="416" w:type="pct"/>
            <w:vAlign w:val="center"/>
          </w:tcPr>
          <w:p w14:paraId="5601BF1D" w14:textId="77777777" w:rsidR="00687616" w:rsidRDefault="00184650">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bCs/>
                <w:color w:val="000000" w:themeColor="text1"/>
                <w:sz w:val="21"/>
                <w:szCs w:val="21"/>
              </w:rPr>
              <w:t>1</w:t>
            </w:r>
          </w:p>
        </w:tc>
        <w:tc>
          <w:tcPr>
            <w:tcW w:w="687" w:type="pct"/>
            <w:vMerge w:val="restart"/>
            <w:vAlign w:val="center"/>
          </w:tcPr>
          <w:p w14:paraId="1C0DA93C" w14:textId="77777777" w:rsidR="00687616" w:rsidRDefault="00184650">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bCs/>
                <w:color w:val="000000" w:themeColor="text1"/>
                <w:sz w:val="21"/>
                <w:szCs w:val="21"/>
              </w:rPr>
              <w:t>罐区</w:t>
            </w:r>
          </w:p>
        </w:tc>
        <w:tc>
          <w:tcPr>
            <w:tcW w:w="975" w:type="pct"/>
            <w:shd w:val="clear" w:color="auto" w:fill="auto"/>
            <w:vAlign w:val="center"/>
          </w:tcPr>
          <w:p w14:paraId="53221346" w14:textId="77777777" w:rsidR="00687616" w:rsidRDefault="00184650">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bCs/>
                <w:color w:val="000000" w:themeColor="text1"/>
                <w:sz w:val="21"/>
                <w:szCs w:val="21"/>
              </w:rPr>
              <w:t>汽油</w:t>
            </w:r>
          </w:p>
        </w:tc>
        <w:tc>
          <w:tcPr>
            <w:tcW w:w="556" w:type="pct"/>
            <w:vAlign w:val="center"/>
          </w:tcPr>
          <w:p w14:paraId="5D4A5246" w14:textId="77777777" w:rsidR="00687616" w:rsidRDefault="00184650">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hint="eastAsia"/>
                <w:bCs/>
                <w:color w:val="000000" w:themeColor="text1"/>
                <w:sz w:val="21"/>
                <w:szCs w:val="21"/>
              </w:rPr>
              <w:t>69.75</w:t>
            </w:r>
          </w:p>
        </w:tc>
        <w:tc>
          <w:tcPr>
            <w:tcW w:w="1084" w:type="pct"/>
            <w:vAlign w:val="center"/>
          </w:tcPr>
          <w:p w14:paraId="07432C36" w14:textId="77777777" w:rsidR="00687616" w:rsidRDefault="00184650">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hint="eastAsia"/>
                <w:bCs/>
                <w:color w:val="000000" w:themeColor="text1"/>
                <w:sz w:val="21"/>
                <w:szCs w:val="21"/>
              </w:rPr>
              <w:t>43700</w:t>
            </w:r>
          </w:p>
        </w:tc>
        <w:tc>
          <w:tcPr>
            <w:tcW w:w="1280" w:type="pct"/>
            <w:vAlign w:val="center"/>
          </w:tcPr>
          <w:p w14:paraId="3703D2DC" w14:textId="77777777" w:rsidR="00687616" w:rsidRDefault="00184650">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hint="eastAsia"/>
                <w:bCs/>
                <w:color w:val="000000" w:themeColor="text1"/>
                <w:sz w:val="21"/>
                <w:szCs w:val="21"/>
              </w:rPr>
              <w:t>725.2</w:t>
            </w:r>
          </w:p>
        </w:tc>
      </w:tr>
      <w:tr w:rsidR="00687616" w14:paraId="4E590025" w14:textId="77777777">
        <w:trPr>
          <w:trHeight w:val="397"/>
          <w:jc w:val="center"/>
        </w:trPr>
        <w:tc>
          <w:tcPr>
            <w:tcW w:w="416" w:type="pct"/>
            <w:vAlign w:val="center"/>
          </w:tcPr>
          <w:p w14:paraId="75DF878C" w14:textId="77777777" w:rsidR="00687616" w:rsidRDefault="00184650">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bCs/>
                <w:color w:val="000000" w:themeColor="text1"/>
                <w:sz w:val="21"/>
                <w:szCs w:val="21"/>
              </w:rPr>
              <w:t>2</w:t>
            </w:r>
          </w:p>
        </w:tc>
        <w:tc>
          <w:tcPr>
            <w:tcW w:w="687" w:type="pct"/>
            <w:vMerge/>
            <w:vAlign w:val="center"/>
          </w:tcPr>
          <w:p w14:paraId="1B600EE8" w14:textId="77777777" w:rsidR="00687616" w:rsidRDefault="00687616">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p>
        </w:tc>
        <w:tc>
          <w:tcPr>
            <w:tcW w:w="975" w:type="pct"/>
            <w:shd w:val="clear" w:color="auto" w:fill="auto"/>
            <w:vAlign w:val="center"/>
          </w:tcPr>
          <w:p w14:paraId="4F28964C" w14:textId="77777777" w:rsidR="00687616" w:rsidRDefault="00184650">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bCs/>
                <w:color w:val="000000" w:themeColor="text1"/>
                <w:sz w:val="21"/>
                <w:szCs w:val="21"/>
              </w:rPr>
              <w:t>柴油</w:t>
            </w:r>
          </w:p>
        </w:tc>
        <w:tc>
          <w:tcPr>
            <w:tcW w:w="556" w:type="pct"/>
            <w:vAlign w:val="center"/>
          </w:tcPr>
          <w:p w14:paraId="631ACE67" w14:textId="77777777" w:rsidR="00687616" w:rsidRDefault="00184650">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hint="eastAsia"/>
                <w:bCs/>
                <w:color w:val="000000" w:themeColor="text1"/>
                <w:sz w:val="21"/>
                <w:szCs w:val="21"/>
              </w:rPr>
              <w:t>51</w:t>
            </w:r>
          </w:p>
        </w:tc>
        <w:tc>
          <w:tcPr>
            <w:tcW w:w="1084" w:type="pct"/>
            <w:vAlign w:val="center"/>
          </w:tcPr>
          <w:p w14:paraId="166D3BBC" w14:textId="77777777" w:rsidR="00687616" w:rsidRDefault="00184650">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bCs/>
                <w:color w:val="000000" w:themeColor="text1"/>
                <w:sz w:val="21"/>
                <w:szCs w:val="21"/>
              </w:rPr>
              <w:t>42900</w:t>
            </w:r>
          </w:p>
        </w:tc>
        <w:tc>
          <w:tcPr>
            <w:tcW w:w="1280" w:type="pct"/>
            <w:vAlign w:val="center"/>
          </w:tcPr>
          <w:p w14:paraId="77994780" w14:textId="77777777" w:rsidR="00687616" w:rsidRDefault="00184650">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hint="eastAsia"/>
                <w:bCs/>
                <w:color w:val="000000" w:themeColor="text1"/>
                <w:sz w:val="21"/>
                <w:szCs w:val="21"/>
              </w:rPr>
              <w:t>484</w:t>
            </w:r>
          </w:p>
        </w:tc>
      </w:tr>
    </w:tbl>
    <w:p w14:paraId="47677504" w14:textId="77777777" w:rsidR="00687616" w:rsidRDefault="00184650">
      <w:pPr>
        <w:pStyle w:val="3"/>
        <w:rPr>
          <w:rFonts w:eastAsiaTheme="minorEastAsia" w:cs="Times New Roman"/>
          <w:color w:val="000000" w:themeColor="text1"/>
        </w:rPr>
      </w:pPr>
      <w:r>
        <w:rPr>
          <w:rFonts w:eastAsiaTheme="minorEastAsia" w:cs="Times New Roman"/>
          <w:color w:val="000000" w:themeColor="text1"/>
        </w:rPr>
        <w:t xml:space="preserve">5.3.2 </w:t>
      </w:r>
      <w:r>
        <w:rPr>
          <w:rFonts w:eastAsiaTheme="minorEastAsia" w:cs="Times New Roman"/>
          <w:color w:val="000000" w:themeColor="text1"/>
        </w:rPr>
        <w:t>具有可燃性化学品的质量及燃烧后放出的热量</w:t>
      </w:r>
    </w:p>
    <w:p w14:paraId="6700F1AB"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该项目具有可燃性的物质是汽油、柴油，主要存在于储罐区，可燃性化学品的质量及燃烧后放出的热量见表</w:t>
      </w:r>
      <w:r>
        <w:rPr>
          <w:rFonts w:eastAsiaTheme="minorEastAsia" w:cs="Times New Roman"/>
          <w:color w:val="000000" w:themeColor="text1"/>
        </w:rPr>
        <w:t>5-3</w:t>
      </w:r>
      <w:r>
        <w:rPr>
          <w:rFonts w:eastAsiaTheme="minorEastAsia" w:cs="Times New Roman"/>
          <w:color w:val="000000" w:themeColor="text1"/>
        </w:rPr>
        <w:t>。</w:t>
      </w:r>
    </w:p>
    <w:p w14:paraId="2A441772" w14:textId="77777777" w:rsidR="00687616" w:rsidRDefault="00184650">
      <w:pPr>
        <w:adjustRightInd w:val="0"/>
        <w:snapToGrid w:val="0"/>
        <w:ind w:firstLine="482"/>
        <w:jc w:val="center"/>
        <w:rPr>
          <w:rFonts w:eastAsiaTheme="minorEastAsia" w:cs="Times New Roman"/>
          <w:b/>
          <w:color w:val="000000" w:themeColor="text1"/>
          <w:sz w:val="24"/>
          <w:szCs w:val="24"/>
        </w:rPr>
      </w:pPr>
      <w:r>
        <w:rPr>
          <w:rFonts w:eastAsiaTheme="minorEastAsia" w:cs="Times New Roman"/>
          <w:b/>
          <w:color w:val="000000" w:themeColor="text1"/>
          <w:sz w:val="24"/>
          <w:szCs w:val="24"/>
        </w:rPr>
        <w:t>表</w:t>
      </w:r>
      <w:r>
        <w:rPr>
          <w:rFonts w:eastAsiaTheme="minorEastAsia" w:cs="Times New Roman"/>
          <w:b/>
          <w:color w:val="000000" w:themeColor="text1"/>
          <w:sz w:val="24"/>
          <w:szCs w:val="24"/>
        </w:rPr>
        <w:t>5</w:t>
      </w:r>
      <w:r>
        <w:rPr>
          <w:rFonts w:eastAsiaTheme="minorEastAsia" w:cs="Times New Roman"/>
          <w:b/>
          <w:color w:val="000000" w:themeColor="text1"/>
          <w:sz w:val="24"/>
          <w:szCs w:val="24"/>
        </w:rPr>
        <w:t>.3</w:t>
      </w:r>
      <w:r>
        <w:rPr>
          <w:rFonts w:eastAsiaTheme="minorEastAsia" w:cs="Times New Roman"/>
          <w:b/>
          <w:color w:val="000000" w:themeColor="text1"/>
          <w:sz w:val="24"/>
          <w:szCs w:val="24"/>
        </w:rPr>
        <w:t xml:space="preserve">-3 </w:t>
      </w:r>
      <w:r>
        <w:rPr>
          <w:rFonts w:eastAsiaTheme="minorEastAsia" w:cs="Times New Roman"/>
          <w:b/>
          <w:color w:val="000000" w:themeColor="text1"/>
          <w:sz w:val="24"/>
          <w:szCs w:val="24"/>
        </w:rPr>
        <w:t>可燃性化学品的质量及燃烧后放出的热量</w:t>
      </w:r>
    </w:p>
    <w:tbl>
      <w:tblPr>
        <w:tblW w:w="499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77"/>
        <w:gridCol w:w="1277"/>
        <w:gridCol w:w="1621"/>
        <w:gridCol w:w="1077"/>
        <w:gridCol w:w="1851"/>
        <w:gridCol w:w="2681"/>
      </w:tblGrid>
      <w:tr w:rsidR="00687616" w14:paraId="70944119" w14:textId="77777777">
        <w:trPr>
          <w:trHeight w:val="397"/>
          <w:jc w:val="center"/>
        </w:trPr>
        <w:tc>
          <w:tcPr>
            <w:tcW w:w="418" w:type="pct"/>
            <w:shd w:val="clear" w:color="auto" w:fill="auto"/>
            <w:vAlign w:val="center"/>
          </w:tcPr>
          <w:p w14:paraId="11444097" w14:textId="77777777" w:rsidR="00687616" w:rsidRDefault="00184650">
            <w:pPr>
              <w:tabs>
                <w:tab w:val="left" w:pos="1050"/>
                <w:tab w:val="right" w:leader="dot" w:pos="9174"/>
              </w:tabs>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序号</w:t>
            </w:r>
          </w:p>
        </w:tc>
        <w:tc>
          <w:tcPr>
            <w:tcW w:w="688" w:type="pct"/>
            <w:shd w:val="clear" w:color="auto" w:fill="auto"/>
            <w:vAlign w:val="center"/>
          </w:tcPr>
          <w:p w14:paraId="026EA1F9" w14:textId="77777777" w:rsidR="00687616" w:rsidRDefault="00184650">
            <w:pPr>
              <w:tabs>
                <w:tab w:val="left" w:pos="1050"/>
                <w:tab w:val="right" w:leader="dot" w:pos="9174"/>
              </w:tabs>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所在场所</w:t>
            </w:r>
          </w:p>
        </w:tc>
        <w:tc>
          <w:tcPr>
            <w:tcW w:w="872" w:type="pct"/>
            <w:shd w:val="clear" w:color="auto" w:fill="auto"/>
            <w:vAlign w:val="center"/>
          </w:tcPr>
          <w:p w14:paraId="69487B03" w14:textId="77777777" w:rsidR="00687616" w:rsidRDefault="00184650">
            <w:pPr>
              <w:tabs>
                <w:tab w:val="left" w:pos="1050"/>
                <w:tab w:val="right" w:leader="dot" w:pos="9174"/>
              </w:tabs>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危险物质</w:t>
            </w:r>
          </w:p>
        </w:tc>
        <w:tc>
          <w:tcPr>
            <w:tcW w:w="580" w:type="pct"/>
            <w:shd w:val="clear" w:color="auto" w:fill="auto"/>
            <w:vAlign w:val="center"/>
          </w:tcPr>
          <w:p w14:paraId="1CA40CB8" w14:textId="77777777" w:rsidR="00687616" w:rsidRDefault="00184650">
            <w:pPr>
              <w:tabs>
                <w:tab w:val="left" w:pos="1050"/>
                <w:tab w:val="right" w:leader="dot" w:pos="9174"/>
              </w:tabs>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数量（</w:t>
            </w:r>
            <w:r>
              <w:rPr>
                <w:rFonts w:eastAsiaTheme="minorEastAsia" w:cs="Times New Roman"/>
                <w:b/>
                <w:bCs/>
                <w:color w:val="000000" w:themeColor="text1"/>
                <w:sz w:val="21"/>
                <w:szCs w:val="21"/>
              </w:rPr>
              <w:t>t</w:t>
            </w:r>
            <w:r>
              <w:rPr>
                <w:rFonts w:eastAsiaTheme="minorEastAsia" w:cs="Times New Roman"/>
                <w:b/>
                <w:bCs/>
                <w:color w:val="000000" w:themeColor="text1"/>
                <w:sz w:val="21"/>
                <w:szCs w:val="21"/>
              </w:rPr>
              <w:t>）</w:t>
            </w:r>
          </w:p>
        </w:tc>
        <w:tc>
          <w:tcPr>
            <w:tcW w:w="996" w:type="pct"/>
            <w:shd w:val="clear" w:color="auto" w:fill="auto"/>
            <w:vAlign w:val="center"/>
          </w:tcPr>
          <w:p w14:paraId="5C88A52A" w14:textId="77777777" w:rsidR="00687616" w:rsidRDefault="00184650">
            <w:pPr>
              <w:tabs>
                <w:tab w:val="left" w:pos="1050"/>
                <w:tab w:val="right" w:leader="dot" w:pos="9174"/>
              </w:tabs>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燃烧热（</w:t>
            </w:r>
            <w:r>
              <w:rPr>
                <w:rFonts w:eastAsiaTheme="minorEastAsia" w:cs="Times New Roman"/>
                <w:b/>
                <w:bCs/>
                <w:color w:val="000000" w:themeColor="text1"/>
                <w:sz w:val="21"/>
                <w:szCs w:val="21"/>
              </w:rPr>
              <w:t>kJ/kg</w:t>
            </w:r>
            <w:r>
              <w:rPr>
                <w:rFonts w:eastAsiaTheme="minorEastAsia" w:cs="Times New Roman"/>
                <w:b/>
                <w:bCs/>
                <w:color w:val="000000" w:themeColor="text1"/>
                <w:sz w:val="21"/>
                <w:szCs w:val="21"/>
              </w:rPr>
              <w:t>）</w:t>
            </w:r>
          </w:p>
        </w:tc>
        <w:tc>
          <w:tcPr>
            <w:tcW w:w="1443" w:type="pct"/>
            <w:shd w:val="clear" w:color="auto" w:fill="auto"/>
            <w:vAlign w:val="center"/>
          </w:tcPr>
          <w:p w14:paraId="0135308D" w14:textId="77777777" w:rsidR="00687616" w:rsidRDefault="00184650">
            <w:pPr>
              <w:tabs>
                <w:tab w:val="left" w:pos="1050"/>
                <w:tab w:val="right" w:leader="dot" w:pos="9174"/>
              </w:tabs>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燃烧后放出的热量（</w:t>
            </w:r>
            <w:r>
              <w:rPr>
                <w:rFonts w:eastAsiaTheme="minorEastAsia" w:cs="Times New Roman"/>
                <w:b/>
                <w:bCs/>
                <w:color w:val="000000" w:themeColor="text1"/>
                <w:sz w:val="21"/>
                <w:szCs w:val="21"/>
              </w:rPr>
              <w:t>kJ</w:t>
            </w:r>
            <w:r>
              <w:rPr>
                <w:rFonts w:eastAsiaTheme="minorEastAsia" w:cs="Times New Roman"/>
                <w:b/>
                <w:bCs/>
                <w:color w:val="000000" w:themeColor="text1"/>
                <w:sz w:val="21"/>
                <w:szCs w:val="21"/>
              </w:rPr>
              <w:t>）</w:t>
            </w:r>
          </w:p>
        </w:tc>
      </w:tr>
      <w:tr w:rsidR="00687616" w14:paraId="4AE51A1F" w14:textId="77777777">
        <w:trPr>
          <w:trHeight w:val="397"/>
          <w:jc w:val="center"/>
        </w:trPr>
        <w:tc>
          <w:tcPr>
            <w:tcW w:w="418" w:type="pct"/>
            <w:vAlign w:val="center"/>
          </w:tcPr>
          <w:p w14:paraId="02925EE9" w14:textId="77777777" w:rsidR="00687616" w:rsidRDefault="00184650">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bCs/>
                <w:color w:val="000000" w:themeColor="text1"/>
                <w:sz w:val="21"/>
                <w:szCs w:val="21"/>
              </w:rPr>
              <w:t>1</w:t>
            </w:r>
          </w:p>
        </w:tc>
        <w:tc>
          <w:tcPr>
            <w:tcW w:w="688" w:type="pct"/>
            <w:vMerge w:val="restart"/>
            <w:vAlign w:val="center"/>
          </w:tcPr>
          <w:p w14:paraId="444FD534" w14:textId="77777777" w:rsidR="00687616" w:rsidRDefault="00184650">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bCs/>
                <w:color w:val="000000" w:themeColor="text1"/>
                <w:sz w:val="21"/>
                <w:szCs w:val="21"/>
              </w:rPr>
              <w:t>罐区</w:t>
            </w:r>
          </w:p>
        </w:tc>
        <w:tc>
          <w:tcPr>
            <w:tcW w:w="872" w:type="pct"/>
            <w:shd w:val="clear" w:color="auto" w:fill="auto"/>
            <w:vAlign w:val="center"/>
          </w:tcPr>
          <w:p w14:paraId="45B30D73" w14:textId="77777777" w:rsidR="00687616" w:rsidRDefault="00184650">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bCs/>
                <w:color w:val="000000" w:themeColor="text1"/>
                <w:sz w:val="21"/>
                <w:szCs w:val="21"/>
              </w:rPr>
              <w:t>汽油</w:t>
            </w:r>
          </w:p>
        </w:tc>
        <w:tc>
          <w:tcPr>
            <w:tcW w:w="1078" w:type="dxa"/>
            <w:vAlign w:val="center"/>
          </w:tcPr>
          <w:p w14:paraId="0117D24B" w14:textId="77777777" w:rsidR="00687616" w:rsidRDefault="00184650">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hint="eastAsia"/>
                <w:bCs/>
                <w:color w:val="000000" w:themeColor="text1"/>
                <w:sz w:val="21"/>
                <w:szCs w:val="21"/>
              </w:rPr>
              <w:t>69.75</w:t>
            </w:r>
          </w:p>
        </w:tc>
        <w:tc>
          <w:tcPr>
            <w:tcW w:w="996" w:type="pct"/>
            <w:vAlign w:val="center"/>
          </w:tcPr>
          <w:p w14:paraId="09EB2EBD" w14:textId="77777777" w:rsidR="00687616" w:rsidRDefault="00184650">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hint="eastAsia"/>
                <w:bCs/>
                <w:color w:val="000000" w:themeColor="text1"/>
                <w:sz w:val="21"/>
                <w:szCs w:val="21"/>
              </w:rPr>
              <w:t>47300</w:t>
            </w:r>
          </w:p>
        </w:tc>
        <w:tc>
          <w:tcPr>
            <w:tcW w:w="1443" w:type="pct"/>
            <w:vAlign w:val="center"/>
          </w:tcPr>
          <w:p w14:paraId="1E6CB193" w14:textId="77777777" w:rsidR="00687616" w:rsidRDefault="00184650">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hint="eastAsia"/>
                <w:bCs/>
                <w:color w:val="000000" w:themeColor="text1"/>
                <w:sz w:val="21"/>
                <w:szCs w:val="21"/>
              </w:rPr>
              <w:t>3.28</w:t>
            </w:r>
            <w:r>
              <w:rPr>
                <w:rFonts w:eastAsiaTheme="minorEastAsia" w:cs="Times New Roman"/>
                <w:bCs/>
                <w:color w:val="000000" w:themeColor="text1"/>
                <w:sz w:val="21"/>
                <w:szCs w:val="21"/>
              </w:rPr>
              <w:t>×10</w:t>
            </w:r>
            <w:r>
              <w:rPr>
                <w:rFonts w:eastAsiaTheme="minorEastAsia" w:cs="Times New Roman" w:hint="eastAsia"/>
                <w:bCs/>
                <w:color w:val="000000" w:themeColor="text1"/>
                <w:sz w:val="21"/>
                <w:szCs w:val="21"/>
                <w:vertAlign w:val="superscript"/>
              </w:rPr>
              <w:t>9</w:t>
            </w:r>
          </w:p>
        </w:tc>
      </w:tr>
      <w:tr w:rsidR="00687616" w14:paraId="26DE1B30" w14:textId="77777777">
        <w:trPr>
          <w:trHeight w:val="397"/>
          <w:jc w:val="center"/>
        </w:trPr>
        <w:tc>
          <w:tcPr>
            <w:tcW w:w="418" w:type="pct"/>
            <w:vAlign w:val="center"/>
          </w:tcPr>
          <w:p w14:paraId="522804EB" w14:textId="77777777" w:rsidR="00687616" w:rsidRDefault="00184650">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bCs/>
                <w:color w:val="000000" w:themeColor="text1"/>
                <w:sz w:val="21"/>
                <w:szCs w:val="21"/>
              </w:rPr>
              <w:t>2</w:t>
            </w:r>
          </w:p>
        </w:tc>
        <w:tc>
          <w:tcPr>
            <w:tcW w:w="688" w:type="pct"/>
            <w:vMerge/>
            <w:vAlign w:val="center"/>
          </w:tcPr>
          <w:p w14:paraId="645191DF" w14:textId="77777777" w:rsidR="00687616" w:rsidRDefault="00687616">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p>
        </w:tc>
        <w:tc>
          <w:tcPr>
            <w:tcW w:w="872" w:type="pct"/>
            <w:shd w:val="clear" w:color="auto" w:fill="auto"/>
            <w:vAlign w:val="center"/>
          </w:tcPr>
          <w:p w14:paraId="2856046F" w14:textId="77777777" w:rsidR="00687616" w:rsidRDefault="00184650">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bCs/>
                <w:color w:val="000000" w:themeColor="text1"/>
                <w:sz w:val="21"/>
                <w:szCs w:val="21"/>
              </w:rPr>
              <w:t>柴油</w:t>
            </w:r>
          </w:p>
        </w:tc>
        <w:tc>
          <w:tcPr>
            <w:tcW w:w="1078" w:type="dxa"/>
            <w:vAlign w:val="center"/>
          </w:tcPr>
          <w:p w14:paraId="06F4E9CC" w14:textId="77777777" w:rsidR="00687616" w:rsidRDefault="00184650">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hint="eastAsia"/>
                <w:bCs/>
                <w:color w:val="000000" w:themeColor="text1"/>
                <w:sz w:val="21"/>
                <w:szCs w:val="21"/>
              </w:rPr>
              <w:t>51</w:t>
            </w:r>
          </w:p>
        </w:tc>
        <w:tc>
          <w:tcPr>
            <w:tcW w:w="996" w:type="pct"/>
            <w:vAlign w:val="center"/>
          </w:tcPr>
          <w:p w14:paraId="7CB9F7EB" w14:textId="77777777" w:rsidR="00687616" w:rsidRDefault="00184650">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bCs/>
                <w:color w:val="000000" w:themeColor="text1"/>
                <w:sz w:val="21"/>
                <w:szCs w:val="21"/>
              </w:rPr>
              <w:t>42900</w:t>
            </w:r>
          </w:p>
        </w:tc>
        <w:tc>
          <w:tcPr>
            <w:tcW w:w="1443" w:type="pct"/>
            <w:vAlign w:val="center"/>
          </w:tcPr>
          <w:p w14:paraId="0568F726" w14:textId="77777777" w:rsidR="00687616" w:rsidRDefault="00184650">
            <w:pPr>
              <w:tabs>
                <w:tab w:val="left" w:pos="1050"/>
                <w:tab w:val="right" w:leader="dot" w:pos="9174"/>
              </w:tabs>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bCs/>
                <w:color w:val="000000" w:themeColor="text1"/>
                <w:sz w:val="21"/>
                <w:szCs w:val="21"/>
              </w:rPr>
              <w:t>2.</w:t>
            </w:r>
            <w:r>
              <w:rPr>
                <w:rFonts w:eastAsiaTheme="minorEastAsia" w:cs="Times New Roman" w:hint="eastAsia"/>
                <w:bCs/>
                <w:color w:val="000000" w:themeColor="text1"/>
                <w:sz w:val="21"/>
                <w:szCs w:val="21"/>
              </w:rPr>
              <w:t>19</w:t>
            </w:r>
            <w:r>
              <w:rPr>
                <w:rFonts w:eastAsiaTheme="minorEastAsia" w:cs="Times New Roman"/>
                <w:bCs/>
                <w:color w:val="000000" w:themeColor="text1"/>
                <w:sz w:val="21"/>
                <w:szCs w:val="21"/>
              </w:rPr>
              <w:t>×10</w:t>
            </w:r>
            <w:r>
              <w:rPr>
                <w:rFonts w:eastAsiaTheme="minorEastAsia" w:cs="Times New Roman"/>
                <w:bCs/>
                <w:color w:val="000000" w:themeColor="text1"/>
                <w:sz w:val="21"/>
                <w:szCs w:val="21"/>
                <w:vertAlign w:val="superscript"/>
              </w:rPr>
              <w:t>9</w:t>
            </w:r>
          </w:p>
        </w:tc>
      </w:tr>
    </w:tbl>
    <w:p w14:paraId="31C5C4A0" w14:textId="77777777" w:rsidR="00687616" w:rsidRDefault="00184650">
      <w:pPr>
        <w:pStyle w:val="20"/>
        <w:adjustRightInd w:val="0"/>
        <w:snapToGrid w:val="0"/>
        <w:spacing w:beforeLines="0" w:afterLines="0"/>
        <w:rPr>
          <w:rFonts w:eastAsiaTheme="minorEastAsia" w:cs="Times New Roman"/>
          <w:b/>
          <w:bCs w:val="0"/>
          <w:color w:val="000000" w:themeColor="text1"/>
          <w:sz w:val="28"/>
          <w:szCs w:val="28"/>
        </w:rPr>
      </w:pPr>
      <w:bookmarkStart w:id="46" w:name="_Toc30814"/>
      <w:bookmarkStart w:id="47" w:name="_Toc328576272"/>
      <w:bookmarkStart w:id="48" w:name="_Toc306973774"/>
      <w:bookmarkStart w:id="49" w:name="_Toc333233413"/>
      <w:r>
        <w:rPr>
          <w:rFonts w:eastAsiaTheme="minorEastAsia" w:cs="Times New Roman"/>
          <w:b/>
          <w:bCs w:val="0"/>
          <w:color w:val="000000" w:themeColor="text1"/>
          <w:sz w:val="28"/>
          <w:szCs w:val="28"/>
        </w:rPr>
        <w:t xml:space="preserve">5.4 </w:t>
      </w:r>
      <w:r>
        <w:rPr>
          <w:rFonts w:eastAsiaTheme="minorEastAsia" w:cs="Times New Roman"/>
          <w:b/>
          <w:bCs w:val="0"/>
          <w:color w:val="000000" w:themeColor="text1"/>
          <w:sz w:val="28"/>
          <w:szCs w:val="28"/>
        </w:rPr>
        <w:t>风险程度的分析</w:t>
      </w:r>
      <w:bookmarkEnd w:id="46"/>
      <w:bookmarkEnd w:id="47"/>
      <w:bookmarkEnd w:id="48"/>
      <w:bookmarkEnd w:id="49"/>
    </w:p>
    <w:p w14:paraId="0B14ECD8" w14:textId="77777777" w:rsidR="00687616" w:rsidRDefault="00184650">
      <w:pPr>
        <w:pStyle w:val="3"/>
        <w:adjustRightInd w:val="0"/>
        <w:snapToGrid w:val="0"/>
        <w:rPr>
          <w:rFonts w:eastAsiaTheme="minorEastAsia" w:cs="Times New Roman"/>
          <w:color w:val="000000" w:themeColor="text1"/>
        </w:rPr>
      </w:pPr>
      <w:r>
        <w:rPr>
          <w:rFonts w:eastAsiaTheme="minorEastAsia" w:cs="Times New Roman"/>
          <w:color w:val="000000" w:themeColor="text1"/>
        </w:rPr>
        <w:t xml:space="preserve">5.4.1 </w:t>
      </w:r>
      <w:r>
        <w:rPr>
          <w:rFonts w:eastAsiaTheme="minorEastAsia" w:cs="Times New Roman"/>
          <w:color w:val="000000" w:themeColor="text1"/>
        </w:rPr>
        <w:t>作业场所出现危险化学品泄漏的可能性</w:t>
      </w:r>
    </w:p>
    <w:p w14:paraId="3CCECF38" w14:textId="77777777" w:rsidR="00687616" w:rsidRDefault="00184650">
      <w:pPr>
        <w:adjustRightInd w:val="0"/>
        <w:snapToGrid w:val="0"/>
        <w:ind w:firstLineChars="100" w:firstLine="280"/>
        <w:rPr>
          <w:rFonts w:eastAsiaTheme="minorEastAsia" w:cs="Times New Roman"/>
          <w:color w:val="000000" w:themeColor="text1"/>
        </w:rPr>
      </w:pPr>
      <w:r>
        <w:rPr>
          <w:rFonts w:eastAsiaTheme="minorEastAsia" w:cs="Times New Roman"/>
          <w:color w:val="000000" w:themeColor="text1"/>
        </w:rPr>
        <w:t>（</w:t>
      </w:r>
      <w:r>
        <w:rPr>
          <w:rFonts w:eastAsiaTheme="minorEastAsia" w:cs="Times New Roman"/>
          <w:color w:val="000000" w:themeColor="text1"/>
        </w:rPr>
        <w:t>1</w:t>
      </w:r>
      <w:r>
        <w:rPr>
          <w:rFonts w:eastAsiaTheme="minorEastAsia" w:cs="Times New Roman"/>
          <w:color w:val="000000" w:themeColor="text1"/>
        </w:rPr>
        <w:t>）易发生泄漏的设施：本项目装置易发生泄漏的设施可归纳为</w:t>
      </w:r>
      <w:r>
        <w:rPr>
          <w:rFonts w:eastAsiaTheme="minorEastAsia" w:cs="Times New Roman"/>
          <w:color w:val="000000" w:themeColor="text1"/>
        </w:rPr>
        <w:t>3</w:t>
      </w:r>
      <w:r>
        <w:rPr>
          <w:rFonts w:eastAsiaTheme="minorEastAsia" w:cs="Times New Roman"/>
          <w:color w:val="000000" w:themeColor="text1"/>
        </w:rPr>
        <w:t>类：埋地油罐、加油机、管道等。</w:t>
      </w:r>
    </w:p>
    <w:p w14:paraId="64F06C63" w14:textId="77777777" w:rsidR="00687616" w:rsidRDefault="00184650">
      <w:pPr>
        <w:adjustRightInd w:val="0"/>
        <w:snapToGrid w:val="0"/>
        <w:ind w:firstLineChars="100" w:firstLine="280"/>
        <w:rPr>
          <w:rFonts w:eastAsiaTheme="minorEastAsia" w:cs="Times New Roman"/>
          <w:color w:val="000000" w:themeColor="text1"/>
        </w:rPr>
      </w:pPr>
      <w:r>
        <w:rPr>
          <w:rFonts w:eastAsiaTheme="minorEastAsia" w:cs="Times New Roman"/>
          <w:color w:val="000000" w:themeColor="text1"/>
        </w:rPr>
        <w:t>（</w:t>
      </w:r>
      <w:r>
        <w:rPr>
          <w:rFonts w:eastAsiaTheme="minorEastAsia" w:cs="Times New Roman"/>
          <w:color w:val="000000" w:themeColor="text1"/>
        </w:rPr>
        <w:t>2</w:t>
      </w:r>
      <w:r>
        <w:rPr>
          <w:rFonts w:eastAsiaTheme="minorEastAsia" w:cs="Times New Roman"/>
          <w:color w:val="000000" w:themeColor="text1"/>
        </w:rPr>
        <w:t>）从人</w:t>
      </w:r>
      <w:r>
        <w:rPr>
          <w:rFonts w:eastAsiaTheme="minorEastAsia" w:cs="Times New Roman"/>
          <w:color w:val="000000" w:themeColor="text1"/>
        </w:rPr>
        <w:t>-</w:t>
      </w:r>
      <w:r>
        <w:rPr>
          <w:rFonts w:eastAsiaTheme="minorEastAsia" w:cs="Times New Roman"/>
          <w:color w:val="000000" w:themeColor="text1"/>
        </w:rPr>
        <w:t>机系统来考虑造成各种泄漏事故的原因主要有</w:t>
      </w:r>
      <w:r>
        <w:rPr>
          <w:rFonts w:eastAsiaTheme="minorEastAsia" w:cs="Times New Roman"/>
          <w:color w:val="000000" w:themeColor="text1"/>
        </w:rPr>
        <w:t>4</w:t>
      </w:r>
      <w:r>
        <w:rPr>
          <w:rFonts w:eastAsiaTheme="minorEastAsia" w:cs="Times New Roman"/>
          <w:color w:val="000000" w:themeColor="text1"/>
        </w:rPr>
        <w:t>类：</w:t>
      </w:r>
    </w:p>
    <w:p w14:paraId="767AF205"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1</w:t>
      </w:r>
      <w:r>
        <w:rPr>
          <w:rFonts w:eastAsiaTheme="minorEastAsia" w:cs="Times New Roman"/>
          <w:color w:val="000000" w:themeColor="text1"/>
        </w:rPr>
        <w:t>）设计失误</w:t>
      </w:r>
    </w:p>
    <w:p w14:paraId="65A3A4C6"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①</w:t>
      </w:r>
      <w:r>
        <w:rPr>
          <w:rFonts w:eastAsiaTheme="minorEastAsia" w:cs="Times New Roman"/>
          <w:color w:val="000000" w:themeColor="text1"/>
        </w:rPr>
        <w:t>设备基础设计错误，如储罐因基础不均匀沉降导致油罐倾斜或罐底破裂泄漏；</w:t>
      </w:r>
    </w:p>
    <w:p w14:paraId="51F51C9D"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②</w:t>
      </w:r>
      <w:r>
        <w:rPr>
          <w:rFonts w:eastAsiaTheme="minorEastAsia" w:cs="Times New Roman"/>
          <w:color w:val="000000" w:themeColor="text1"/>
        </w:rPr>
        <w:t>选材不当，如强度不够，耐腐蚀性差、规格不符等；</w:t>
      </w:r>
    </w:p>
    <w:p w14:paraId="4357A753"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③</w:t>
      </w:r>
      <w:r>
        <w:rPr>
          <w:rFonts w:eastAsiaTheme="minorEastAsia" w:cs="Times New Roman"/>
          <w:color w:val="000000" w:themeColor="text1"/>
        </w:rPr>
        <w:t>布置不合理，油罐之间的安全间距不足，若一个油罐发生事故将会影响到其他油罐的安全；</w:t>
      </w:r>
    </w:p>
    <w:p w14:paraId="14BAF166"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④</w:t>
      </w:r>
      <w:r>
        <w:rPr>
          <w:rFonts w:eastAsiaTheme="minorEastAsia" w:cs="Times New Roman"/>
          <w:color w:val="000000" w:themeColor="text1"/>
        </w:rPr>
        <w:t>选用计测仪器不合适。</w:t>
      </w:r>
    </w:p>
    <w:p w14:paraId="62CB8C27"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2</w:t>
      </w:r>
      <w:r>
        <w:rPr>
          <w:rFonts w:eastAsiaTheme="minorEastAsia" w:cs="Times New Roman"/>
          <w:color w:val="000000" w:themeColor="text1"/>
        </w:rPr>
        <w:t>）设备因素</w:t>
      </w:r>
    </w:p>
    <w:p w14:paraId="35CC938D"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①</w:t>
      </w:r>
      <w:r>
        <w:rPr>
          <w:rFonts w:eastAsiaTheme="minorEastAsia" w:cs="Times New Roman"/>
          <w:color w:val="000000" w:themeColor="text1"/>
        </w:rPr>
        <w:t>施工和安装精度不高，如管道连接不严密等；</w:t>
      </w:r>
    </w:p>
    <w:p w14:paraId="04456AD5"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②</w:t>
      </w:r>
      <w:r>
        <w:rPr>
          <w:rFonts w:eastAsiaTheme="minorEastAsia" w:cs="Times New Roman"/>
          <w:color w:val="000000" w:themeColor="text1"/>
        </w:rPr>
        <w:t>设备长期使用后未按规定检修期进行检修，或检修质量差造成泄漏；</w:t>
      </w:r>
    </w:p>
    <w:p w14:paraId="7620225A"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③</w:t>
      </w:r>
      <w:r>
        <w:rPr>
          <w:rFonts w:eastAsiaTheme="minorEastAsia" w:cs="Times New Roman"/>
          <w:color w:val="000000" w:themeColor="text1"/>
        </w:rPr>
        <w:t>阀门或加油设施损坏、开关泄漏，未及时更换；</w:t>
      </w:r>
    </w:p>
    <w:p w14:paraId="49D2C0A5"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lastRenderedPageBreak/>
        <w:t>④</w:t>
      </w:r>
      <w:r>
        <w:rPr>
          <w:rFonts w:eastAsiaTheme="minorEastAsia" w:cs="Times New Roman"/>
          <w:color w:val="000000" w:themeColor="text1"/>
        </w:rPr>
        <w:t>计测仪表未定期校验，造成计量不准；</w:t>
      </w:r>
    </w:p>
    <w:p w14:paraId="35354DCA"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⑤</w:t>
      </w:r>
      <w:r>
        <w:rPr>
          <w:rFonts w:eastAsiaTheme="minorEastAsia" w:cs="Times New Roman"/>
          <w:color w:val="000000" w:themeColor="text1"/>
        </w:rPr>
        <w:t>设备质量差，或长期使用</w:t>
      </w:r>
      <w:proofErr w:type="gramStart"/>
      <w:r>
        <w:rPr>
          <w:rFonts w:eastAsiaTheme="minorEastAsia" w:cs="Times New Roman"/>
          <w:color w:val="000000" w:themeColor="text1"/>
        </w:rPr>
        <w:t>后材料</w:t>
      </w:r>
      <w:proofErr w:type="gramEnd"/>
      <w:r>
        <w:rPr>
          <w:rFonts w:eastAsiaTheme="minorEastAsia" w:cs="Times New Roman"/>
          <w:color w:val="000000" w:themeColor="text1"/>
        </w:rPr>
        <w:t>变质、腐蚀或破裂等；</w:t>
      </w:r>
    </w:p>
    <w:p w14:paraId="58F5FBAC"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3</w:t>
      </w:r>
      <w:r>
        <w:rPr>
          <w:rFonts w:eastAsiaTheme="minorEastAsia" w:cs="Times New Roman"/>
          <w:color w:val="000000" w:themeColor="text1"/>
        </w:rPr>
        <w:t>）管理因素</w:t>
      </w:r>
    </w:p>
    <w:p w14:paraId="6FC4E5A6"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①</w:t>
      </w:r>
      <w:r>
        <w:rPr>
          <w:rFonts w:eastAsiaTheme="minorEastAsia" w:cs="Times New Roman"/>
          <w:color w:val="000000" w:themeColor="text1"/>
        </w:rPr>
        <w:t>没有制定完善的安全操作规程；</w:t>
      </w:r>
    </w:p>
    <w:p w14:paraId="6FAB0E48"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②</w:t>
      </w:r>
      <w:r>
        <w:rPr>
          <w:rFonts w:eastAsiaTheme="minorEastAsia" w:cs="Times New Roman"/>
          <w:color w:val="000000" w:themeColor="text1"/>
        </w:rPr>
        <w:t>对安全漠不关心，已发现的问题不及时解决；</w:t>
      </w:r>
    </w:p>
    <w:p w14:paraId="104FDF76"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③</w:t>
      </w:r>
      <w:r>
        <w:rPr>
          <w:rFonts w:eastAsiaTheme="minorEastAsia" w:cs="Times New Roman"/>
          <w:color w:val="000000" w:themeColor="text1"/>
        </w:rPr>
        <w:t>没有严格执行监督检查制度；</w:t>
      </w:r>
    </w:p>
    <w:p w14:paraId="633C7CB8"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④</w:t>
      </w:r>
      <w:r>
        <w:rPr>
          <w:rFonts w:eastAsiaTheme="minorEastAsia" w:cs="Times New Roman"/>
          <w:color w:val="000000" w:themeColor="text1"/>
        </w:rPr>
        <w:t>指挥错误，甚至违章指挥；</w:t>
      </w:r>
    </w:p>
    <w:p w14:paraId="22898A4B"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⑤</w:t>
      </w:r>
      <w:r>
        <w:rPr>
          <w:rFonts w:eastAsiaTheme="minorEastAsia" w:cs="Times New Roman"/>
          <w:color w:val="000000" w:themeColor="text1"/>
        </w:rPr>
        <w:t>让未经过培训的工人上岗，知识不足，不能判断错误；</w:t>
      </w:r>
    </w:p>
    <w:p w14:paraId="118B24DC"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⑥</w:t>
      </w:r>
      <w:r>
        <w:rPr>
          <w:rFonts w:eastAsiaTheme="minorEastAsia" w:cs="Times New Roman"/>
          <w:color w:val="000000" w:themeColor="text1"/>
        </w:rPr>
        <w:t>检查制度不严，没有及时检修已出现故障的设备，使设备带病运行。</w:t>
      </w:r>
    </w:p>
    <w:p w14:paraId="2211B596"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4</w:t>
      </w:r>
      <w:r>
        <w:rPr>
          <w:rFonts w:eastAsiaTheme="minorEastAsia" w:cs="Times New Roman"/>
          <w:color w:val="000000" w:themeColor="text1"/>
        </w:rPr>
        <w:t>）人为失误</w:t>
      </w:r>
    </w:p>
    <w:p w14:paraId="1C6FEEAC"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①</w:t>
      </w:r>
      <w:r>
        <w:rPr>
          <w:rFonts w:eastAsiaTheme="minorEastAsia" w:cs="Times New Roman"/>
          <w:color w:val="000000" w:themeColor="text1"/>
        </w:rPr>
        <w:t>误操作，违反操作规程；</w:t>
      </w:r>
    </w:p>
    <w:p w14:paraId="0D23F249"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②</w:t>
      </w:r>
      <w:r>
        <w:rPr>
          <w:rFonts w:eastAsiaTheme="minorEastAsia" w:cs="Times New Roman"/>
          <w:color w:val="000000" w:themeColor="text1"/>
        </w:rPr>
        <w:t>思想不</w:t>
      </w:r>
      <w:r>
        <w:rPr>
          <w:rFonts w:eastAsiaTheme="minorEastAsia" w:cs="Times New Roman"/>
          <w:color w:val="000000" w:themeColor="text1"/>
        </w:rPr>
        <w:t>集中或擅自脱岗；</w:t>
      </w:r>
    </w:p>
    <w:p w14:paraId="37129E08"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③</w:t>
      </w:r>
      <w:r>
        <w:rPr>
          <w:rFonts w:eastAsiaTheme="minorEastAsia" w:cs="Times New Roman"/>
          <w:color w:val="000000" w:themeColor="text1"/>
        </w:rPr>
        <w:t>发现异常现象不知如何处理。</w:t>
      </w:r>
    </w:p>
    <w:p w14:paraId="604565A2" w14:textId="77777777" w:rsidR="00687616" w:rsidRDefault="00184650">
      <w:pPr>
        <w:pStyle w:val="3"/>
        <w:adjustRightInd w:val="0"/>
        <w:snapToGrid w:val="0"/>
        <w:rPr>
          <w:rFonts w:eastAsiaTheme="minorEastAsia" w:cs="Times New Roman"/>
          <w:color w:val="000000" w:themeColor="text1"/>
        </w:rPr>
      </w:pPr>
      <w:r>
        <w:rPr>
          <w:rFonts w:eastAsiaTheme="minorEastAsia" w:cs="Times New Roman"/>
          <w:color w:val="000000" w:themeColor="text1"/>
        </w:rPr>
        <w:t xml:space="preserve">5.4.2 </w:t>
      </w:r>
      <w:r>
        <w:rPr>
          <w:rFonts w:eastAsiaTheme="minorEastAsia" w:cs="Times New Roman"/>
          <w:color w:val="000000" w:themeColor="text1"/>
        </w:rPr>
        <w:t>可燃性化学品作业场所出现泄漏后发生爆炸、火灾的条件</w:t>
      </w:r>
    </w:p>
    <w:p w14:paraId="6158D1B0"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本装置的加油储存过程中，汽油、柴油等易燃物料泄漏后，会与空气形成爆炸性混合物，若达到爆炸极限，遇明火、高热、静电、雷电、电火花等点火源，即会发生爆炸、火灾事故。火灾事故发生的条件见表</w:t>
      </w:r>
      <w:r>
        <w:rPr>
          <w:rFonts w:eastAsiaTheme="minorEastAsia" w:cs="Times New Roman"/>
          <w:color w:val="000000" w:themeColor="text1"/>
        </w:rPr>
        <w:t>5</w:t>
      </w:r>
      <w:r>
        <w:rPr>
          <w:rFonts w:eastAsiaTheme="minorEastAsia" w:cs="Times New Roman"/>
          <w:color w:val="000000" w:themeColor="text1"/>
        </w:rPr>
        <w:t>.4</w:t>
      </w:r>
      <w:r>
        <w:rPr>
          <w:rFonts w:eastAsiaTheme="minorEastAsia" w:cs="Times New Roman"/>
          <w:color w:val="000000" w:themeColor="text1"/>
        </w:rPr>
        <w:t>-</w:t>
      </w:r>
      <w:r>
        <w:rPr>
          <w:rFonts w:eastAsiaTheme="minorEastAsia" w:cs="Times New Roman"/>
          <w:color w:val="000000" w:themeColor="text1"/>
        </w:rPr>
        <w:t>1</w:t>
      </w:r>
      <w:r>
        <w:rPr>
          <w:rFonts w:eastAsiaTheme="minorEastAsia" w:cs="Times New Roman"/>
          <w:color w:val="000000" w:themeColor="text1"/>
        </w:rPr>
        <w:t>，爆炸事故发生的条件见表</w:t>
      </w:r>
      <w:r>
        <w:rPr>
          <w:rFonts w:eastAsiaTheme="minorEastAsia" w:cs="Times New Roman"/>
          <w:color w:val="000000" w:themeColor="text1"/>
        </w:rPr>
        <w:t>5</w:t>
      </w:r>
      <w:r>
        <w:rPr>
          <w:rFonts w:eastAsiaTheme="minorEastAsia" w:cs="Times New Roman"/>
          <w:color w:val="000000" w:themeColor="text1"/>
        </w:rPr>
        <w:t>.4</w:t>
      </w:r>
      <w:r>
        <w:rPr>
          <w:rFonts w:eastAsiaTheme="minorEastAsia" w:cs="Times New Roman"/>
          <w:color w:val="000000" w:themeColor="text1"/>
        </w:rPr>
        <w:t>-</w:t>
      </w:r>
      <w:r>
        <w:rPr>
          <w:rFonts w:eastAsiaTheme="minorEastAsia" w:cs="Times New Roman"/>
          <w:color w:val="000000" w:themeColor="text1"/>
        </w:rPr>
        <w:t>2</w:t>
      </w:r>
      <w:r>
        <w:rPr>
          <w:rFonts w:eastAsiaTheme="minorEastAsia" w:cs="Times New Roman"/>
          <w:color w:val="000000" w:themeColor="text1"/>
        </w:rPr>
        <w:t>。</w:t>
      </w:r>
    </w:p>
    <w:p w14:paraId="277144F9" w14:textId="77777777" w:rsidR="00687616" w:rsidRDefault="00184650">
      <w:pPr>
        <w:adjustRightInd w:val="0"/>
        <w:snapToGrid w:val="0"/>
        <w:ind w:firstLine="482"/>
        <w:jc w:val="center"/>
        <w:rPr>
          <w:rFonts w:eastAsiaTheme="minorEastAsia" w:cs="Times New Roman"/>
          <w:b/>
          <w:color w:val="000000" w:themeColor="text1"/>
          <w:sz w:val="24"/>
          <w:szCs w:val="24"/>
        </w:rPr>
      </w:pPr>
      <w:r>
        <w:rPr>
          <w:rFonts w:eastAsiaTheme="minorEastAsia" w:cs="Times New Roman"/>
          <w:b/>
          <w:color w:val="000000" w:themeColor="text1"/>
          <w:sz w:val="24"/>
          <w:szCs w:val="24"/>
        </w:rPr>
        <w:t>表</w:t>
      </w:r>
      <w:r>
        <w:rPr>
          <w:rFonts w:eastAsiaTheme="minorEastAsia" w:cs="Times New Roman"/>
          <w:b/>
          <w:color w:val="000000" w:themeColor="text1"/>
          <w:sz w:val="24"/>
          <w:szCs w:val="24"/>
        </w:rPr>
        <w:t>5</w:t>
      </w:r>
      <w:r>
        <w:rPr>
          <w:rFonts w:eastAsiaTheme="minorEastAsia" w:cs="Times New Roman"/>
          <w:b/>
          <w:color w:val="000000" w:themeColor="text1"/>
          <w:sz w:val="24"/>
          <w:szCs w:val="24"/>
        </w:rPr>
        <w:t>.4</w:t>
      </w:r>
      <w:r>
        <w:rPr>
          <w:rFonts w:eastAsiaTheme="minorEastAsia" w:cs="Times New Roman"/>
          <w:b/>
          <w:color w:val="000000" w:themeColor="text1"/>
          <w:sz w:val="24"/>
          <w:szCs w:val="24"/>
        </w:rPr>
        <w:t>-</w:t>
      </w:r>
      <w:r>
        <w:rPr>
          <w:rFonts w:eastAsiaTheme="minorEastAsia" w:cs="Times New Roman"/>
          <w:b/>
          <w:color w:val="000000" w:themeColor="text1"/>
          <w:sz w:val="24"/>
          <w:szCs w:val="24"/>
        </w:rPr>
        <w:t>1</w:t>
      </w:r>
      <w:r>
        <w:rPr>
          <w:rFonts w:eastAsiaTheme="minorEastAsia" w:cs="Times New Roman"/>
          <w:b/>
          <w:color w:val="000000" w:themeColor="text1"/>
          <w:sz w:val="24"/>
          <w:szCs w:val="24"/>
        </w:rPr>
        <w:t xml:space="preserve"> </w:t>
      </w:r>
      <w:r>
        <w:rPr>
          <w:rFonts w:eastAsiaTheme="minorEastAsia" w:cs="Times New Roman"/>
          <w:b/>
          <w:color w:val="000000" w:themeColor="text1"/>
          <w:sz w:val="24"/>
          <w:szCs w:val="24"/>
        </w:rPr>
        <w:t>火灾事故发生的条件</w:t>
      </w:r>
    </w:p>
    <w:tbl>
      <w:tblPr>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651"/>
        <w:gridCol w:w="1740"/>
        <w:gridCol w:w="3131"/>
      </w:tblGrid>
      <w:tr w:rsidR="00687616" w14:paraId="2DE211DF" w14:textId="77777777">
        <w:trPr>
          <w:trHeight w:val="397"/>
          <w:jc w:val="center"/>
        </w:trPr>
        <w:tc>
          <w:tcPr>
            <w:tcW w:w="3651" w:type="dxa"/>
            <w:vAlign w:val="center"/>
          </w:tcPr>
          <w:p w14:paraId="3F6FDDD9" w14:textId="77777777" w:rsidR="00687616" w:rsidRDefault="00184650">
            <w:pPr>
              <w:pStyle w:val="af"/>
              <w:overflowPunct w:val="0"/>
              <w:autoSpaceDE w:val="0"/>
              <w:autoSpaceDN w:val="0"/>
              <w:jc w:val="center"/>
              <w:textAlignment w:val="baseline"/>
              <w:rPr>
                <w:rFonts w:ascii="Times New Roman" w:eastAsiaTheme="minorEastAsia" w:hAnsi="Times New Roman"/>
                <w:b/>
                <w:color w:val="000000" w:themeColor="text1"/>
                <w:kern w:val="2"/>
                <w:sz w:val="21"/>
                <w:szCs w:val="21"/>
              </w:rPr>
            </w:pPr>
            <w:r>
              <w:rPr>
                <w:rFonts w:ascii="Times New Roman" w:eastAsiaTheme="minorEastAsia" w:hAnsi="Times New Roman"/>
                <w:b/>
                <w:color w:val="000000" w:themeColor="text1"/>
                <w:kern w:val="2"/>
                <w:sz w:val="21"/>
                <w:szCs w:val="21"/>
              </w:rPr>
              <w:t>可燃物质泄漏</w:t>
            </w:r>
          </w:p>
        </w:tc>
        <w:tc>
          <w:tcPr>
            <w:tcW w:w="1740" w:type="dxa"/>
            <w:vAlign w:val="center"/>
          </w:tcPr>
          <w:p w14:paraId="419E9C0F" w14:textId="77777777" w:rsidR="00687616" w:rsidRDefault="00184650">
            <w:pPr>
              <w:pStyle w:val="af"/>
              <w:overflowPunct w:val="0"/>
              <w:autoSpaceDE w:val="0"/>
              <w:autoSpaceDN w:val="0"/>
              <w:jc w:val="center"/>
              <w:textAlignment w:val="baseline"/>
              <w:rPr>
                <w:rFonts w:ascii="Times New Roman" w:eastAsiaTheme="minorEastAsia" w:hAnsi="Times New Roman"/>
                <w:b/>
                <w:color w:val="000000" w:themeColor="text1"/>
                <w:kern w:val="2"/>
                <w:sz w:val="21"/>
                <w:szCs w:val="21"/>
              </w:rPr>
            </w:pPr>
            <w:r>
              <w:rPr>
                <w:rFonts w:ascii="Times New Roman" w:eastAsiaTheme="minorEastAsia" w:hAnsi="Times New Roman"/>
                <w:b/>
                <w:color w:val="000000" w:themeColor="text1"/>
                <w:kern w:val="2"/>
                <w:sz w:val="21"/>
                <w:szCs w:val="21"/>
              </w:rPr>
              <w:t>存在助燃物质</w:t>
            </w:r>
          </w:p>
        </w:tc>
        <w:tc>
          <w:tcPr>
            <w:tcW w:w="3131" w:type="dxa"/>
            <w:vAlign w:val="center"/>
          </w:tcPr>
          <w:p w14:paraId="7CD5B733" w14:textId="77777777" w:rsidR="00687616" w:rsidRDefault="00184650">
            <w:pPr>
              <w:pStyle w:val="af"/>
              <w:overflowPunct w:val="0"/>
              <w:autoSpaceDE w:val="0"/>
              <w:autoSpaceDN w:val="0"/>
              <w:jc w:val="center"/>
              <w:textAlignment w:val="baseline"/>
              <w:rPr>
                <w:rFonts w:ascii="Times New Roman" w:eastAsiaTheme="minorEastAsia" w:hAnsi="Times New Roman"/>
                <w:b/>
                <w:color w:val="000000" w:themeColor="text1"/>
                <w:kern w:val="2"/>
                <w:sz w:val="21"/>
                <w:szCs w:val="21"/>
              </w:rPr>
            </w:pPr>
            <w:r>
              <w:rPr>
                <w:rFonts w:ascii="Times New Roman" w:eastAsiaTheme="minorEastAsia" w:hAnsi="Times New Roman"/>
                <w:b/>
                <w:color w:val="000000" w:themeColor="text1"/>
                <w:kern w:val="2"/>
                <w:sz w:val="21"/>
                <w:szCs w:val="21"/>
              </w:rPr>
              <w:t>存在点火源</w:t>
            </w:r>
          </w:p>
        </w:tc>
      </w:tr>
      <w:tr w:rsidR="00687616" w14:paraId="37AECF36" w14:textId="77777777">
        <w:trPr>
          <w:trHeight w:val="397"/>
          <w:jc w:val="center"/>
        </w:trPr>
        <w:tc>
          <w:tcPr>
            <w:tcW w:w="3651" w:type="dxa"/>
            <w:vAlign w:val="center"/>
          </w:tcPr>
          <w:p w14:paraId="54D452AE" w14:textId="77777777" w:rsidR="00687616" w:rsidRDefault="00184650">
            <w:pPr>
              <w:pStyle w:val="af"/>
              <w:overflowPunct w:val="0"/>
              <w:autoSpaceDE w:val="0"/>
              <w:autoSpaceDN w:val="0"/>
              <w:jc w:val="left"/>
              <w:textAlignment w:val="baseline"/>
              <w:rPr>
                <w:rFonts w:ascii="Times New Roman" w:eastAsiaTheme="minorEastAsia" w:hAnsi="Times New Roman"/>
                <w:color w:val="000000" w:themeColor="text1"/>
                <w:kern w:val="2"/>
                <w:sz w:val="21"/>
                <w:szCs w:val="21"/>
              </w:rPr>
            </w:pPr>
            <w:r>
              <w:rPr>
                <w:rFonts w:ascii="Times New Roman" w:eastAsiaTheme="minorEastAsia" w:hAnsi="Times New Roman"/>
                <w:color w:val="000000" w:themeColor="text1"/>
                <w:kern w:val="2"/>
                <w:sz w:val="21"/>
                <w:szCs w:val="21"/>
              </w:rPr>
              <w:t>1</w:t>
            </w:r>
            <w:r>
              <w:rPr>
                <w:rFonts w:ascii="Times New Roman" w:eastAsiaTheme="minorEastAsia" w:hAnsi="Times New Roman"/>
                <w:color w:val="000000" w:themeColor="text1"/>
                <w:kern w:val="2"/>
                <w:sz w:val="21"/>
                <w:szCs w:val="21"/>
              </w:rPr>
              <w:t>、储罐与管线泄漏</w:t>
            </w:r>
          </w:p>
          <w:p w14:paraId="7074BFAA" w14:textId="77777777" w:rsidR="00687616" w:rsidRDefault="00184650">
            <w:pPr>
              <w:pStyle w:val="af"/>
              <w:overflowPunct w:val="0"/>
              <w:autoSpaceDE w:val="0"/>
              <w:autoSpaceDN w:val="0"/>
              <w:jc w:val="left"/>
              <w:textAlignment w:val="baseline"/>
              <w:rPr>
                <w:rFonts w:ascii="Times New Roman" w:eastAsiaTheme="minorEastAsia" w:hAnsi="Times New Roman"/>
                <w:color w:val="000000" w:themeColor="text1"/>
                <w:kern w:val="2"/>
                <w:sz w:val="21"/>
                <w:szCs w:val="21"/>
              </w:rPr>
            </w:pPr>
            <w:r>
              <w:rPr>
                <w:rFonts w:ascii="Times New Roman" w:eastAsiaTheme="minorEastAsia" w:hAnsi="Times New Roman"/>
                <w:color w:val="000000" w:themeColor="text1"/>
                <w:kern w:val="2"/>
                <w:sz w:val="21"/>
                <w:szCs w:val="21"/>
              </w:rPr>
              <w:t>①</w:t>
            </w:r>
            <w:r>
              <w:rPr>
                <w:rFonts w:ascii="Times New Roman" w:eastAsiaTheme="minorEastAsia" w:hAnsi="Times New Roman"/>
                <w:color w:val="000000" w:themeColor="text1"/>
                <w:kern w:val="2"/>
                <w:sz w:val="21"/>
                <w:szCs w:val="21"/>
              </w:rPr>
              <w:t>由于材料腐蚀造成穿孔；</w:t>
            </w:r>
          </w:p>
          <w:p w14:paraId="49E9D086" w14:textId="77777777" w:rsidR="00687616" w:rsidRDefault="00184650">
            <w:pPr>
              <w:pStyle w:val="af"/>
              <w:overflowPunct w:val="0"/>
              <w:autoSpaceDE w:val="0"/>
              <w:autoSpaceDN w:val="0"/>
              <w:jc w:val="left"/>
              <w:textAlignment w:val="baseline"/>
              <w:rPr>
                <w:rFonts w:ascii="Times New Roman" w:eastAsiaTheme="minorEastAsia" w:hAnsi="Times New Roman"/>
                <w:color w:val="000000" w:themeColor="text1"/>
                <w:kern w:val="2"/>
                <w:sz w:val="21"/>
                <w:szCs w:val="21"/>
              </w:rPr>
            </w:pPr>
            <w:r>
              <w:rPr>
                <w:rFonts w:ascii="Times New Roman" w:eastAsiaTheme="minorEastAsia" w:hAnsi="Times New Roman"/>
                <w:color w:val="000000" w:themeColor="text1"/>
                <w:kern w:val="2"/>
                <w:sz w:val="21"/>
                <w:szCs w:val="21"/>
              </w:rPr>
              <w:t>②</w:t>
            </w:r>
            <w:r>
              <w:rPr>
                <w:rFonts w:ascii="Times New Roman" w:eastAsiaTheme="minorEastAsia" w:hAnsi="Times New Roman"/>
                <w:color w:val="000000" w:themeColor="text1"/>
                <w:kern w:val="2"/>
                <w:sz w:val="21"/>
                <w:szCs w:val="21"/>
              </w:rPr>
              <w:t>焊缝开裂出现裂纹；</w:t>
            </w:r>
          </w:p>
          <w:p w14:paraId="29F17095" w14:textId="77777777" w:rsidR="00687616" w:rsidRDefault="00184650">
            <w:pPr>
              <w:pStyle w:val="af"/>
              <w:overflowPunct w:val="0"/>
              <w:autoSpaceDE w:val="0"/>
              <w:autoSpaceDN w:val="0"/>
              <w:jc w:val="left"/>
              <w:textAlignment w:val="baseline"/>
              <w:rPr>
                <w:rFonts w:ascii="Times New Roman" w:eastAsiaTheme="minorEastAsia" w:hAnsi="Times New Roman"/>
                <w:color w:val="000000" w:themeColor="text1"/>
                <w:kern w:val="2"/>
                <w:sz w:val="21"/>
                <w:szCs w:val="21"/>
              </w:rPr>
            </w:pPr>
            <w:r>
              <w:rPr>
                <w:rFonts w:ascii="Times New Roman" w:eastAsiaTheme="minorEastAsia" w:hAnsi="Times New Roman"/>
                <w:color w:val="000000" w:themeColor="text1"/>
                <w:kern w:val="2"/>
                <w:sz w:val="21"/>
                <w:szCs w:val="21"/>
              </w:rPr>
              <w:t>③</w:t>
            </w:r>
            <w:r>
              <w:rPr>
                <w:rFonts w:ascii="Times New Roman" w:eastAsiaTheme="minorEastAsia" w:hAnsi="Times New Roman"/>
                <w:color w:val="000000" w:themeColor="text1"/>
                <w:kern w:val="2"/>
                <w:sz w:val="21"/>
                <w:szCs w:val="21"/>
              </w:rPr>
              <w:t>外力破坏引起的泄漏事故；</w:t>
            </w:r>
          </w:p>
          <w:p w14:paraId="2E78DE0B" w14:textId="77777777" w:rsidR="00687616" w:rsidRDefault="00184650">
            <w:pPr>
              <w:pStyle w:val="af"/>
              <w:overflowPunct w:val="0"/>
              <w:autoSpaceDE w:val="0"/>
              <w:autoSpaceDN w:val="0"/>
              <w:jc w:val="left"/>
              <w:textAlignment w:val="baseline"/>
              <w:rPr>
                <w:rFonts w:ascii="Times New Roman" w:eastAsiaTheme="minorEastAsia" w:hAnsi="Times New Roman"/>
                <w:color w:val="000000" w:themeColor="text1"/>
                <w:kern w:val="2"/>
                <w:sz w:val="21"/>
                <w:szCs w:val="21"/>
              </w:rPr>
            </w:pPr>
            <w:r>
              <w:rPr>
                <w:rFonts w:ascii="Times New Roman" w:eastAsiaTheme="minorEastAsia" w:hAnsi="Times New Roman"/>
                <w:color w:val="000000" w:themeColor="text1"/>
                <w:kern w:val="2"/>
                <w:sz w:val="21"/>
                <w:szCs w:val="21"/>
              </w:rPr>
              <w:t>④</w:t>
            </w:r>
            <w:r>
              <w:rPr>
                <w:rFonts w:ascii="Times New Roman" w:eastAsiaTheme="minorEastAsia" w:hAnsi="Times New Roman"/>
                <w:color w:val="000000" w:themeColor="text1"/>
                <w:kern w:val="2"/>
                <w:sz w:val="21"/>
                <w:szCs w:val="21"/>
              </w:rPr>
              <w:t>施工质量差；</w:t>
            </w:r>
          </w:p>
          <w:p w14:paraId="6DEB24A2" w14:textId="77777777" w:rsidR="00687616" w:rsidRDefault="00184650">
            <w:pPr>
              <w:pStyle w:val="af"/>
              <w:overflowPunct w:val="0"/>
              <w:autoSpaceDE w:val="0"/>
              <w:autoSpaceDN w:val="0"/>
              <w:jc w:val="left"/>
              <w:textAlignment w:val="baseline"/>
              <w:rPr>
                <w:rFonts w:ascii="Times New Roman" w:eastAsiaTheme="minorEastAsia" w:hAnsi="Times New Roman"/>
                <w:color w:val="000000" w:themeColor="text1"/>
                <w:kern w:val="2"/>
                <w:sz w:val="21"/>
                <w:szCs w:val="21"/>
              </w:rPr>
            </w:pPr>
            <w:r>
              <w:rPr>
                <w:rFonts w:ascii="Times New Roman" w:eastAsiaTheme="minorEastAsia" w:hAnsi="Times New Roman"/>
                <w:color w:val="000000" w:themeColor="text1"/>
                <w:kern w:val="2"/>
                <w:sz w:val="21"/>
                <w:szCs w:val="21"/>
              </w:rPr>
              <w:t>⑤</w:t>
            </w:r>
            <w:r>
              <w:rPr>
                <w:rFonts w:ascii="Times New Roman" w:eastAsiaTheme="minorEastAsia" w:hAnsi="Times New Roman"/>
                <w:color w:val="000000" w:themeColor="text1"/>
                <w:kern w:val="2"/>
                <w:sz w:val="21"/>
                <w:szCs w:val="21"/>
              </w:rPr>
              <w:t>管材质量差；</w:t>
            </w:r>
          </w:p>
          <w:p w14:paraId="70E9567B" w14:textId="77777777" w:rsidR="00687616" w:rsidRDefault="00184650">
            <w:pPr>
              <w:pStyle w:val="af"/>
              <w:overflowPunct w:val="0"/>
              <w:autoSpaceDE w:val="0"/>
              <w:autoSpaceDN w:val="0"/>
              <w:jc w:val="left"/>
              <w:textAlignment w:val="baseline"/>
              <w:rPr>
                <w:rFonts w:ascii="Times New Roman" w:eastAsiaTheme="minorEastAsia" w:hAnsi="Times New Roman"/>
                <w:color w:val="000000" w:themeColor="text1"/>
                <w:kern w:val="2"/>
                <w:sz w:val="21"/>
                <w:szCs w:val="21"/>
              </w:rPr>
            </w:pPr>
            <w:r>
              <w:rPr>
                <w:rFonts w:ascii="Times New Roman" w:eastAsiaTheme="minorEastAsia" w:hAnsi="Times New Roman"/>
                <w:color w:val="000000" w:themeColor="text1"/>
                <w:kern w:val="2"/>
                <w:sz w:val="21"/>
                <w:szCs w:val="21"/>
              </w:rPr>
              <w:t>2</w:t>
            </w:r>
            <w:r>
              <w:rPr>
                <w:rFonts w:ascii="Times New Roman" w:eastAsiaTheme="minorEastAsia" w:hAnsi="Times New Roman"/>
                <w:color w:val="000000" w:themeColor="text1"/>
                <w:kern w:val="2"/>
                <w:sz w:val="21"/>
                <w:szCs w:val="21"/>
              </w:rPr>
              <w:t>、加油过程出现泄漏</w:t>
            </w:r>
          </w:p>
          <w:p w14:paraId="42A7A1CC" w14:textId="77777777" w:rsidR="00687616" w:rsidRDefault="00184650">
            <w:pPr>
              <w:overflowPunct w:val="0"/>
              <w:autoSpaceDE w:val="0"/>
              <w:autoSpaceDN w:val="0"/>
              <w:spacing w:line="240" w:lineRule="auto"/>
              <w:ind w:firstLineChars="0" w:firstLine="0"/>
              <w:jc w:val="left"/>
              <w:textAlignment w:val="baseline"/>
              <w:rPr>
                <w:rFonts w:eastAsiaTheme="minorEastAsia" w:cs="Times New Roman"/>
                <w:color w:val="000000" w:themeColor="text1"/>
                <w:sz w:val="21"/>
                <w:szCs w:val="21"/>
              </w:rPr>
            </w:pPr>
            <w:r>
              <w:rPr>
                <w:rFonts w:eastAsiaTheme="minorEastAsia" w:cs="Times New Roman"/>
                <w:color w:val="000000" w:themeColor="text1"/>
                <w:sz w:val="21"/>
                <w:szCs w:val="21"/>
              </w:rPr>
              <w:t>3</w:t>
            </w:r>
            <w:r>
              <w:rPr>
                <w:rFonts w:eastAsiaTheme="minorEastAsia" w:cs="Times New Roman"/>
                <w:color w:val="000000" w:themeColor="text1"/>
                <w:sz w:val="21"/>
                <w:szCs w:val="21"/>
              </w:rPr>
              <w:t>、卸油、连接过程出现泄漏</w:t>
            </w:r>
          </w:p>
        </w:tc>
        <w:tc>
          <w:tcPr>
            <w:tcW w:w="1740" w:type="dxa"/>
            <w:vAlign w:val="center"/>
          </w:tcPr>
          <w:p w14:paraId="33F6E55A" w14:textId="77777777" w:rsidR="00687616" w:rsidRDefault="00184650">
            <w:pPr>
              <w:widowControl/>
              <w:overflowPunct w:val="0"/>
              <w:autoSpaceDE w:val="0"/>
              <w:autoSpaceDN w:val="0"/>
              <w:spacing w:line="240" w:lineRule="auto"/>
              <w:ind w:firstLineChars="0" w:firstLine="0"/>
              <w:jc w:val="center"/>
              <w:textAlignment w:val="baseline"/>
              <w:rPr>
                <w:rFonts w:eastAsiaTheme="minorEastAsia" w:cs="Times New Roman"/>
                <w:color w:val="000000" w:themeColor="text1"/>
                <w:sz w:val="21"/>
                <w:szCs w:val="21"/>
              </w:rPr>
            </w:pPr>
            <w:r>
              <w:rPr>
                <w:rFonts w:eastAsiaTheme="minorEastAsia" w:cs="Times New Roman"/>
                <w:color w:val="000000" w:themeColor="text1"/>
                <w:sz w:val="21"/>
                <w:szCs w:val="21"/>
              </w:rPr>
              <w:t>易燃物质泄漏到空气中，与氧气等助燃物质接触。</w:t>
            </w:r>
          </w:p>
        </w:tc>
        <w:tc>
          <w:tcPr>
            <w:tcW w:w="3131" w:type="dxa"/>
            <w:vAlign w:val="center"/>
          </w:tcPr>
          <w:p w14:paraId="21C98A29" w14:textId="77777777" w:rsidR="00687616" w:rsidRDefault="00184650">
            <w:pPr>
              <w:pStyle w:val="af"/>
              <w:overflowPunct w:val="0"/>
              <w:autoSpaceDE w:val="0"/>
              <w:autoSpaceDN w:val="0"/>
              <w:jc w:val="left"/>
              <w:textAlignment w:val="baseline"/>
              <w:rPr>
                <w:rFonts w:ascii="Times New Roman" w:eastAsiaTheme="minorEastAsia" w:hAnsi="Times New Roman"/>
                <w:color w:val="000000" w:themeColor="text1"/>
                <w:kern w:val="2"/>
                <w:sz w:val="21"/>
                <w:szCs w:val="21"/>
              </w:rPr>
            </w:pPr>
            <w:r>
              <w:rPr>
                <w:rFonts w:ascii="Times New Roman" w:eastAsiaTheme="minorEastAsia" w:hAnsi="Times New Roman"/>
                <w:color w:val="000000" w:themeColor="text1"/>
                <w:kern w:val="2"/>
                <w:sz w:val="21"/>
                <w:szCs w:val="21"/>
              </w:rPr>
              <w:t>点火源：</w:t>
            </w:r>
          </w:p>
          <w:p w14:paraId="4BC5FFEA" w14:textId="77777777" w:rsidR="00687616" w:rsidRDefault="00184650">
            <w:pPr>
              <w:pStyle w:val="af"/>
              <w:overflowPunct w:val="0"/>
              <w:autoSpaceDE w:val="0"/>
              <w:autoSpaceDN w:val="0"/>
              <w:jc w:val="left"/>
              <w:textAlignment w:val="baseline"/>
              <w:rPr>
                <w:rFonts w:ascii="Times New Roman" w:eastAsiaTheme="minorEastAsia" w:hAnsi="Times New Roman"/>
                <w:color w:val="000000" w:themeColor="text1"/>
                <w:kern w:val="2"/>
                <w:sz w:val="21"/>
                <w:szCs w:val="21"/>
              </w:rPr>
            </w:pPr>
            <w:r>
              <w:rPr>
                <w:rFonts w:ascii="Times New Roman" w:eastAsiaTheme="minorEastAsia" w:hAnsi="Times New Roman"/>
                <w:color w:val="000000" w:themeColor="text1"/>
                <w:kern w:val="2"/>
                <w:sz w:val="21"/>
                <w:szCs w:val="21"/>
              </w:rPr>
              <w:t>1</w:t>
            </w:r>
            <w:r>
              <w:rPr>
                <w:rFonts w:ascii="Times New Roman" w:eastAsiaTheme="minorEastAsia" w:hAnsi="Times New Roman"/>
                <w:color w:val="000000" w:themeColor="text1"/>
                <w:kern w:val="2"/>
                <w:sz w:val="21"/>
                <w:szCs w:val="21"/>
              </w:rPr>
              <w:t>、明火源</w:t>
            </w:r>
          </w:p>
          <w:p w14:paraId="05F7969E" w14:textId="77777777" w:rsidR="00687616" w:rsidRDefault="00184650">
            <w:pPr>
              <w:pStyle w:val="af"/>
              <w:overflowPunct w:val="0"/>
              <w:autoSpaceDE w:val="0"/>
              <w:autoSpaceDN w:val="0"/>
              <w:jc w:val="left"/>
              <w:textAlignment w:val="baseline"/>
              <w:rPr>
                <w:rFonts w:ascii="Times New Roman" w:eastAsiaTheme="minorEastAsia" w:hAnsi="Times New Roman"/>
                <w:color w:val="000000" w:themeColor="text1"/>
                <w:kern w:val="2"/>
                <w:sz w:val="21"/>
                <w:szCs w:val="21"/>
              </w:rPr>
            </w:pPr>
            <w:r>
              <w:rPr>
                <w:rFonts w:ascii="Times New Roman" w:eastAsiaTheme="minorEastAsia" w:hAnsi="Times New Roman"/>
                <w:color w:val="000000" w:themeColor="text1"/>
                <w:kern w:val="2"/>
                <w:sz w:val="21"/>
                <w:szCs w:val="21"/>
              </w:rPr>
              <w:t>①</w:t>
            </w:r>
            <w:r>
              <w:rPr>
                <w:rFonts w:ascii="Times New Roman" w:eastAsiaTheme="minorEastAsia" w:hAnsi="Times New Roman"/>
                <w:color w:val="000000" w:themeColor="text1"/>
                <w:kern w:val="2"/>
                <w:sz w:val="21"/>
                <w:szCs w:val="21"/>
              </w:rPr>
              <w:t>点火吸烟；</w:t>
            </w:r>
          </w:p>
          <w:p w14:paraId="0659E060" w14:textId="77777777" w:rsidR="00687616" w:rsidRDefault="00184650">
            <w:pPr>
              <w:pStyle w:val="af"/>
              <w:overflowPunct w:val="0"/>
              <w:autoSpaceDE w:val="0"/>
              <w:autoSpaceDN w:val="0"/>
              <w:jc w:val="left"/>
              <w:textAlignment w:val="baseline"/>
              <w:rPr>
                <w:rFonts w:ascii="Times New Roman" w:eastAsiaTheme="minorEastAsia" w:hAnsi="Times New Roman"/>
                <w:color w:val="000000" w:themeColor="text1"/>
                <w:kern w:val="2"/>
                <w:sz w:val="21"/>
                <w:szCs w:val="21"/>
              </w:rPr>
            </w:pPr>
            <w:r>
              <w:rPr>
                <w:rFonts w:ascii="Times New Roman" w:eastAsiaTheme="minorEastAsia" w:hAnsi="Times New Roman"/>
                <w:color w:val="000000" w:themeColor="text1"/>
                <w:kern w:val="2"/>
                <w:sz w:val="21"/>
                <w:szCs w:val="21"/>
              </w:rPr>
              <w:t>②</w:t>
            </w:r>
            <w:r>
              <w:rPr>
                <w:rFonts w:ascii="Times New Roman" w:eastAsiaTheme="minorEastAsia" w:hAnsi="Times New Roman"/>
                <w:color w:val="000000" w:themeColor="text1"/>
                <w:kern w:val="2"/>
                <w:sz w:val="21"/>
                <w:szCs w:val="21"/>
              </w:rPr>
              <w:t>外来人员带入火种；</w:t>
            </w:r>
          </w:p>
          <w:p w14:paraId="41018676" w14:textId="77777777" w:rsidR="00687616" w:rsidRDefault="00184650">
            <w:pPr>
              <w:pStyle w:val="af"/>
              <w:overflowPunct w:val="0"/>
              <w:autoSpaceDE w:val="0"/>
              <w:autoSpaceDN w:val="0"/>
              <w:jc w:val="left"/>
              <w:textAlignment w:val="baseline"/>
              <w:rPr>
                <w:rFonts w:ascii="Times New Roman" w:eastAsiaTheme="minorEastAsia" w:hAnsi="Times New Roman"/>
                <w:color w:val="000000" w:themeColor="text1"/>
                <w:kern w:val="2"/>
                <w:sz w:val="21"/>
                <w:szCs w:val="21"/>
              </w:rPr>
            </w:pPr>
            <w:r>
              <w:rPr>
                <w:rFonts w:ascii="Times New Roman" w:eastAsiaTheme="minorEastAsia" w:hAnsi="Times New Roman"/>
                <w:color w:val="000000" w:themeColor="text1"/>
                <w:kern w:val="2"/>
                <w:sz w:val="21"/>
                <w:szCs w:val="21"/>
              </w:rPr>
              <w:t>③</w:t>
            </w:r>
            <w:r>
              <w:rPr>
                <w:rFonts w:ascii="Times New Roman" w:eastAsiaTheme="minorEastAsia" w:hAnsi="Times New Roman"/>
                <w:color w:val="000000" w:themeColor="text1"/>
                <w:kern w:val="2"/>
                <w:sz w:val="21"/>
                <w:szCs w:val="21"/>
              </w:rPr>
              <w:t>其他火源；</w:t>
            </w:r>
          </w:p>
          <w:p w14:paraId="7290308F" w14:textId="77777777" w:rsidR="00687616" w:rsidRDefault="00184650">
            <w:pPr>
              <w:pStyle w:val="af"/>
              <w:overflowPunct w:val="0"/>
              <w:autoSpaceDE w:val="0"/>
              <w:autoSpaceDN w:val="0"/>
              <w:jc w:val="left"/>
              <w:textAlignment w:val="baseline"/>
              <w:rPr>
                <w:rFonts w:ascii="Times New Roman" w:eastAsiaTheme="minorEastAsia" w:hAnsi="Times New Roman"/>
                <w:color w:val="000000" w:themeColor="text1"/>
                <w:kern w:val="2"/>
                <w:sz w:val="21"/>
                <w:szCs w:val="21"/>
              </w:rPr>
            </w:pPr>
            <w:r>
              <w:rPr>
                <w:rFonts w:ascii="Times New Roman" w:eastAsiaTheme="minorEastAsia" w:hAnsi="Times New Roman"/>
                <w:color w:val="000000" w:themeColor="text1"/>
                <w:kern w:val="2"/>
                <w:sz w:val="21"/>
                <w:szCs w:val="21"/>
              </w:rPr>
              <w:t>2</w:t>
            </w:r>
            <w:r>
              <w:rPr>
                <w:rFonts w:ascii="Times New Roman" w:eastAsiaTheme="minorEastAsia" w:hAnsi="Times New Roman"/>
                <w:color w:val="000000" w:themeColor="text1"/>
                <w:kern w:val="2"/>
                <w:sz w:val="21"/>
                <w:szCs w:val="21"/>
              </w:rPr>
              <w:t>、火花</w:t>
            </w:r>
          </w:p>
          <w:p w14:paraId="20A3DA08" w14:textId="77777777" w:rsidR="00687616" w:rsidRDefault="00184650">
            <w:pPr>
              <w:pStyle w:val="af"/>
              <w:overflowPunct w:val="0"/>
              <w:autoSpaceDE w:val="0"/>
              <w:autoSpaceDN w:val="0"/>
              <w:jc w:val="left"/>
              <w:textAlignment w:val="baseline"/>
              <w:rPr>
                <w:rFonts w:ascii="Times New Roman" w:eastAsiaTheme="minorEastAsia" w:hAnsi="Times New Roman"/>
                <w:color w:val="000000" w:themeColor="text1"/>
                <w:kern w:val="2"/>
                <w:sz w:val="21"/>
                <w:szCs w:val="21"/>
              </w:rPr>
            </w:pPr>
            <w:r>
              <w:rPr>
                <w:rFonts w:ascii="Times New Roman" w:eastAsiaTheme="minorEastAsia" w:hAnsi="Times New Roman"/>
                <w:color w:val="000000" w:themeColor="text1"/>
                <w:kern w:val="2"/>
                <w:sz w:val="21"/>
                <w:szCs w:val="21"/>
              </w:rPr>
              <w:t>①</w:t>
            </w:r>
            <w:r>
              <w:rPr>
                <w:rFonts w:ascii="Times New Roman" w:eastAsiaTheme="minorEastAsia" w:hAnsi="Times New Roman"/>
                <w:color w:val="000000" w:themeColor="text1"/>
                <w:kern w:val="2"/>
                <w:sz w:val="21"/>
                <w:szCs w:val="21"/>
              </w:rPr>
              <w:t>使用钢制工具作业产生撞击火花；</w:t>
            </w:r>
          </w:p>
          <w:p w14:paraId="48F036F4" w14:textId="77777777" w:rsidR="00687616" w:rsidRDefault="00184650">
            <w:pPr>
              <w:overflowPunct w:val="0"/>
              <w:autoSpaceDE w:val="0"/>
              <w:autoSpaceDN w:val="0"/>
              <w:spacing w:line="240" w:lineRule="auto"/>
              <w:ind w:firstLineChars="0" w:firstLine="0"/>
              <w:jc w:val="left"/>
              <w:textAlignment w:val="baseline"/>
              <w:rPr>
                <w:rFonts w:eastAsiaTheme="minorEastAsia" w:cs="Times New Roman"/>
                <w:color w:val="000000" w:themeColor="text1"/>
                <w:sz w:val="21"/>
                <w:szCs w:val="21"/>
              </w:rPr>
            </w:pPr>
            <w:r>
              <w:rPr>
                <w:rFonts w:eastAsiaTheme="minorEastAsia" w:cs="Times New Roman"/>
                <w:color w:val="000000" w:themeColor="text1"/>
                <w:sz w:val="21"/>
                <w:szCs w:val="21"/>
              </w:rPr>
              <w:t>②</w:t>
            </w:r>
            <w:r>
              <w:rPr>
                <w:rFonts w:eastAsiaTheme="minorEastAsia" w:cs="Times New Roman"/>
                <w:color w:val="000000" w:themeColor="text1"/>
                <w:sz w:val="21"/>
                <w:szCs w:val="21"/>
              </w:rPr>
              <w:t>电器火花，防爆电器质量不好，电缆接头不良；</w:t>
            </w:r>
          </w:p>
          <w:p w14:paraId="42790482" w14:textId="77777777" w:rsidR="00687616" w:rsidRDefault="00184650">
            <w:pPr>
              <w:overflowPunct w:val="0"/>
              <w:autoSpaceDE w:val="0"/>
              <w:autoSpaceDN w:val="0"/>
              <w:spacing w:line="240" w:lineRule="auto"/>
              <w:ind w:firstLineChars="0" w:firstLine="0"/>
              <w:jc w:val="left"/>
              <w:textAlignment w:val="baseline"/>
              <w:rPr>
                <w:rFonts w:eastAsiaTheme="minorEastAsia" w:cs="Times New Roman"/>
                <w:color w:val="000000" w:themeColor="text1"/>
                <w:sz w:val="21"/>
                <w:szCs w:val="21"/>
              </w:rPr>
            </w:pPr>
            <w:r>
              <w:rPr>
                <w:rFonts w:eastAsiaTheme="minorEastAsia" w:cs="Times New Roman"/>
                <w:color w:val="000000" w:themeColor="text1"/>
                <w:sz w:val="21"/>
                <w:szCs w:val="21"/>
              </w:rPr>
              <w:lastRenderedPageBreak/>
              <w:t>③</w:t>
            </w:r>
            <w:r>
              <w:rPr>
                <w:rFonts w:eastAsiaTheme="minorEastAsia" w:cs="Times New Roman"/>
                <w:color w:val="000000" w:themeColor="text1"/>
                <w:sz w:val="21"/>
                <w:szCs w:val="21"/>
              </w:rPr>
              <w:t>静电火花，管道跨接不良。</w:t>
            </w:r>
          </w:p>
        </w:tc>
      </w:tr>
    </w:tbl>
    <w:p w14:paraId="4850183E" w14:textId="77777777" w:rsidR="00687616" w:rsidRDefault="00184650">
      <w:pPr>
        <w:adjustRightInd w:val="0"/>
        <w:snapToGrid w:val="0"/>
        <w:spacing w:beforeLines="50" w:before="156"/>
        <w:ind w:firstLine="482"/>
        <w:jc w:val="center"/>
        <w:rPr>
          <w:rFonts w:eastAsiaTheme="minorEastAsia" w:cs="Times New Roman"/>
          <w:b/>
          <w:color w:val="000000" w:themeColor="text1"/>
          <w:sz w:val="24"/>
          <w:szCs w:val="24"/>
        </w:rPr>
      </w:pPr>
      <w:r>
        <w:rPr>
          <w:rFonts w:eastAsiaTheme="minorEastAsia" w:cs="Times New Roman"/>
          <w:b/>
          <w:color w:val="000000" w:themeColor="text1"/>
          <w:sz w:val="24"/>
          <w:szCs w:val="24"/>
        </w:rPr>
        <w:t>表</w:t>
      </w:r>
      <w:r>
        <w:rPr>
          <w:rFonts w:eastAsiaTheme="minorEastAsia" w:cs="Times New Roman"/>
          <w:b/>
          <w:color w:val="000000" w:themeColor="text1"/>
          <w:sz w:val="24"/>
          <w:szCs w:val="24"/>
        </w:rPr>
        <w:t>5</w:t>
      </w:r>
      <w:r>
        <w:rPr>
          <w:rFonts w:eastAsiaTheme="minorEastAsia" w:cs="Times New Roman"/>
          <w:b/>
          <w:color w:val="000000" w:themeColor="text1"/>
          <w:sz w:val="24"/>
          <w:szCs w:val="24"/>
        </w:rPr>
        <w:t>.4</w:t>
      </w:r>
      <w:r>
        <w:rPr>
          <w:rFonts w:eastAsiaTheme="minorEastAsia" w:cs="Times New Roman"/>
          <w:b/>
          <w:color w:val="000000" w:themeColor="text1"/>
          <w:sz w:val="24"/>
          <w:szCs w:val="24"/>
        </w:rPr>
        <w:t>-</w:t>
      </w:r>
      <w:r>
        <w:rPr>
          <w:rFonts w:eastAsiaTheme="minorEastAsia" w:cs="Times New Roman"/>
          <w:b/>
          <w:color w:val="000000" w:themeColor="text1"/>
          <w:sz w:val="24"/>
          <w:szCs w:val="24"/>
        </w:rPr>
        <w:t>2</w:t>
      </w:r>
      <w:r>
        <w:rPr>
          <w:rFonts w:eastAsiaTheme="minorEastAsia" w:cs="Times New Roman"/>
          <w:b/>
          <w:color w:val="000000" w:themeColor="text1"/>
          <w:sz w:val="24"/>
          <w:szCs w:val="24"/>
        </w:rPr>
        <w:t xml:space="preserve"> </w:t>
      </w:r>
      <w:r>
        <w:rPr>
          <w:rFonts w:eastAsiaTheme="minorEastAsia" w:cs="Times New Roman"/>
          <w:b/>
          <w:color w:val="000000" w:themeColor="text1"/>
          <w:sz w:val="24"/>
          <w:szCs w:val="24"/>
        </w:rPr>
        <w:t>爆炸事故发生的条件</w:t>
      </w:r>
    </w:p>
    <w:tbl>
      <w:tblPr>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651"/>
        <w:gridCol w:w="1738"/>
        <w:gridCol w:w="3133"/>
      </w:tblGrid>
      <w:tr w:rsidR="00687616" w14:paraId="71240412" w14:textId="77777777">
        <w:trPr>
          <w:trHeight w:val="397"/>
          <w:jc w:val="center"/>
        </w:trPr>
        <w:tc>
          <w:tcPr>
            <w:tcW w:w="3651" w:type="dxa"/>
            <w:vAlign w:val="center"/>
          </w:tcPr>
          <w:p w14:paraId="43BEE342" w14:textId="77777777" w:rsidR="00687616" w:rsidRDefault="00184650">
            <w:pPr>
              <w:pStyle w:val="af"/>
              <w:overflowPunct w:val="0"/>
              <w:autoSpaceDE w:val="0"/>
              <w:autoSpaceDN w:val="0"/>
              <w:jc w:val="center"/>
              <w:textAlignment w:val="baseline"/>
              <w:rPr>
                <w:rFonts w:ascii="Times New Roman" w:eastAsiaTheme="minorEastAsia" w:hAnsi="Times New Roman"/>
                <w:b/>
                <w:color w:val="000000" w:themeColor="text1"/>
                <w:kern w:val="2"/>
                <w:sz w:val="21"/>
                <w:szCs w:val="21"/>
              </w:rPr>
            </w:pPr>
            <w:r>
              <w:rPr>
                <w:rFonts w:ascii="Times New Roman" w:eastAsiaTheme="minorEastAsia" w:hAnsi="Times New Roman"/>
                <w:b/>
                <w:color w:val="000000" w:themeColor="text1"/>
                <w:kern w:val="2"/>
                <w:sz w:val="21"/>
                <w:szCs w:val="21"/>
              </w:rPr>
              <w:t>可燃物质泄漏</w:t>
            </w:r>
          </w:p>
        </w:tc>
        <w:tc>
          <w:tcPr>
            <w:tcW w:w="1738" w:type="dxa"/>
            <w:vAlign w:val="center"/>
          </w:tcPr>
          <w:p w14:paraId="0D212190" w14:textId="77777777" w:rsidR="00687616" w:rsidRDefault="00184650">
            <w:pPr>
              <w:pStyle w:val="af"/>
              <w:overflowPunct w:val="0"/>
              <w:autoSpaceDE w:val="0"/>
              <w:autoSpaceDN w:val="0"/>
              <w:jc w:val="center"/>
              <w:textAlignment w:val="baseline"/>
              <w:rPr>
                <w:rFonts w:ascii="Times New Roman" w:eastAsiaTheme="minorEastAsia" w:hAnsi="Times New Roman"/>
                <w:b/>
                <w:color w:val="000000" w:themeColor="text1"/>
                <w:kern w:val="2"/>
                <w:sz w:val="21"/>
                <w:szCs w:val="21"/>
              </w:rPr>
            </w:pPr>
            <w:r>
              <w:rPr>
                <w:rFonts w:ascii="Times New Roman" w:eastAsiaTheme="minorEastAsia" w:hAnsi="Times New Roman"/>
                <w:b/>
                <w:color w:val="000000" w:themeColor="text1"/>
                <w:kern w:val="2"/>
                <w:sz w:val="21"/>
                <w:szCs w:val="21"/>
              </w:rPr>
              <w:t>存在助燃物质</w:t>
            </w:r>
          </w:p>
        </w:tc>
        <w:tc>
          <w:tcPr>
            <w:tcW w:w="3133" w:type="dxa"/>
            <w:vAlign w:val="center"/>
          </w:tcPr>
          <w:p w14:paraId="4B1148D6" w14:textId="77777777" w:rsidR="00687616" w:rsidRDefault="00184650">
            <w:pPr>
              <w:pStyle w:val="af"/>
              <w:overflowPunct w:val="0"/>
              <w:autoSpaceDE w:val="0"/>
              <w:autoSpaceDN w:val="0"/>
              <w:jc w:val="center"/>
              <w:textAlignment w:val="baseline"/>
              <w:rPr>
                <w:rFonts w:ascii="Times New Roman" w:eastAsiaTheme="minorEastAsia" w:hAnsi="Times New Roman"/>
                <w:b/>
                <w:color w:val="000000" w:themeColor="text1"/>
                <w:kern w:val="2"/>
                <w:sz w:val="21"/>
                <w:szCs w:val="21"/>
              </w:rPr>
            </w:pPr>
            <w:r>
              <w:rPr>
                <w:rFonts w:ascii="Times New Roman" w:eastAsiaTheme="minorEastAsia" w:hAnsi="Times New Roman"/>
                <w:b/>
                <w:color w:val="000000" w:themeColor="text1"/>
                <w:kern w:val="2"/>
                <w:sz w:val="21"/>
                <w:szCs w:val="21"/>
              </w:rPr>
              <w:t>存在点火源</w:t>
            </w:r>
          </w:p>
        </w:tc>
      </w:tr>
      <w:tr w:rsidR="00687616" w14:paraId="59C90477" w14:textId="77777777">
        <w:trPr>
          <w:trHeight w:val="397"/>
          <w:jc w:val="center"/>
        </w:trPr>
        <w:tc>
          <w:tcPr>
            <w:tcW w:w="3651" w:type="dxa"/>
            <w:vAlign w:val="center"/>
          </w:tcPr>
          <w:p w14:paraId="0DBD0793" w14:textId="77777777" w:rsidR="00687616" w:rsidRDefault="00184650">
            <w:pPr>
              <w:pStyle w:val="af"/>
              <w:overflowPunct w:val="0"/>
              <w:autoSpaceDE w:val="0"/>
              <w:autoSpaceDN w:val="0"/>
              <w:jc w:val="left"/>
              <w:textAlignment w:val="baseline"/>
              <w:rPr>
                <w:rFonts w:ascii="Times New Roman" w:eastAsiaTheme="minorEastAsia" w:hAnsi="Times New Roman"/>
                <w:color w:val="000000" w:themeColor="text1"/>
                <w:kern w:val="2"/>
                <w:sz w:val="21"/>
                <w:szCs w:val="21"/>
              </w:rPr>
            </w:pPr>
            <w:r>
              <w:rPr>
                <w:rFonts w:ascii="Times New Roman" w:eastAsiaTheme="minorEastAsia" w:hAnsi="Times New Roman"/>
                <w:color w:val="000000" w:themeColor="text1"/>
                <w:kern w:val="2"/>
                <w:sz w:val="21"/>
                <w:szCs w:val="21"/>
              </w:rPr>
              <w:t>1</w:t>
            </w:r>
            <w:r>
              <w:rPr>
                <w:rFonts w:ascii="Times New Roman" w:eastAsiaTheme="minorEastAsia" w:hAnsi="Times New Roman"/>
                <w:color w:val="000000" w:themeColor="text1"/>
                <w:kern w:val="2"/>
                <w:sz w:val="21"/>
                <w:szCs w:val="21"/>
              </w:rPr>
              <w:t>、储罐与管线泄漏</w:t>
            </w:r>
          </w:p>
          <w:p w14:paraId="27D84E92" w14:textId="77777777" w:rsidR="00687616" w:rsidRDefault="00184650">
            <w:pPr>
              <w:pStyle w:val="af"/>
              <w:overflowPunct w:val="0"/>
              <w:autoSpaceDE w:val="0"/>
              <w:autoSpaceDN w:val="0"/>
              <w:jc w:val="left"/>
              <w:textAlignment w:val="baseline"/>
              <w:rPr>
                <w:rFonts w:ascii="Times New Roman" w:eastAsiaTheme="minorEastAsia" w:hAnsi="Times New Roman"/>
                <w:color w:val="000000" w:themeColor="text1"/>
                <w:kern w:val="2"/>
                <w:sz w:val="21"/>
                <w:szCs w:val="21"/>
              </w:rPr>
            </w:pPr>
            <w:r>
              <w:rPr>
                <w:rFonts w:ascii="Times New Roman" w:eastAsiaTheme="minorEastAsia" w:hAnsi="Times New Roman"/>
                <w:color w:val="000000" w:themeColor="text1"/>
                <w:kern w:val="2"/>
                <w:sz w:val="21"/>
                <w:szCs w:val="21"/>
              </w:rPr>
              <w:t>①</w:t>
            </w:r>
            <w:r>
              <w:rPr>
                <w:rFonts w:ascii="Times New Roman" w:eastAsiaTheme="minorEastAsia" w:hAnsi="Times New Roman"/>
                <w:color w:val="000000" w:themeColor="text1"/>
                <w:kern w:val="2"/>
                <w:sz w:val="21"/>
                <w:szCs w:val="21"/>
              </w:rPr>
              <w:t>由于材料腐蚀造成穿孔；</w:t>
            </w:r>
          </w:p>
          <w:p w14:paraId="304B0B69" w14:textId="77777777" w:rsidR="00687616" w:rsidRDefault="00184650">
            <w:pPr>
              <w:pStyle w:val="af"/>
              <w:overflowPunct w:val="0"/>
              <w:autoSpaceDE w:val="0"/>
              <w:autoSpaceDN w:val="0"/>
              <w:jc w:val="left"/>
              <w:textAlignment w:val="baseline"/>
              <w:rPr>
                <w:rFonts w:ascii="Times New Roman" w:eastAsiaTheme="minorEastAsia" w:hAnsi="Times New Roman"/>
                <w:color w:val="000000" w:themeColor="text1"/>
                <w:kern w:val="2"/>
                <w:sz w:val="21"/>
                <w:szCs w:val="21"/>
              </w:rPr>
            </w:pPr>
            <w:r>
              <w:rPr>
                <w:rFonts w:ascii="Times New Roman" w:eastAsiaTheme="minorEastAsia" w:hAnsi="Times New Roman"/>
                <w:color w:val="000000" w:themeColor="text1"/>
                <w:kern w:val="2"/>
                <w:sz w:val="21"/>
                <w:szCs w:val="21"/>
              </w:rPr>
              <w:t>②</w:t>
            </w:r>
            <w:r>
              <w:rPr>
                <w:rFonts w:ascii="Times New Roman" w:eastAsiaTheme="minorEastAsia" w:hAnsi="Times New Roman"/>
                <w:color w:val="000000" w:themeColor="text1"/>
                <w:kern w:val="2"/>
                <w:sz w:val="21"/>
                <w:szCs w:val="21"/>
              </w:rPr>
              <w:t>焊缝开裂出现裂纹；</w:t>
            </w:r>
          </w:p>
          <w:p w14:paraId="4A0182DA" w14:textId="77777777" w:rsidR="00687616" w:rsidRDefault="00184650">
            <w:pPr>
              <w:pStyle w:val="af"/>
              <w:overflowPunct w:val="0"/>
              <w:autoSpaceDE w:val="0"/>
              <w:autoSpaceDN w:val="0"/>
              <w:jc w:val="left"/>
              <w:textAlignment w:val="baseline"/>
              <w:rPr>
                <w:rFonts w:ascii="Times New Roman" w:eastAsiaTheme="minorEastAsia" w:hAnsi="Times New Roman"/>
                <w:color w:val="000000" w:themeColor="text1"/>
                <w:kern w:val="2"/>
                <w:sz w:val="21"/>
                <w:szCs w:val="21"/>
              </w:rPr>
            </w:pPr>
            <w:r>
              <w:rPr>
                <w:rFonts w:ascii="Times New Roman" w:eastAsiaTheme="minorEastAsia" w:hAnsi="Times New Roman"/>
                <w:color w:val="000000" w:themeColor="text1"/>
                <w:kern w:val="2"/>
                <w:sz w:val="21"/>
                <w:szCs w:val="21"/>
              </w:rPr>
              <w:t>③</w:t>
            </w:r>
            <w:r>
              <w:rPr>
                <w:rFonts w:ascii="Times New Roman" w:eastAsiaTheme="minorEastAsia" w:hAnsi="Times New Roman"/>
                <w:color w:val="000000" w:themeColor="text1"/>
                <w:kern w:val="2"/>
                <w:sz w:val="21"/>
                <w:szCs w:val="21"/>
              </w:rPr>
              <w:t>外力破坏引起的泄漏事故；</w:t>
            </w:r>
          </w:p>
          <w:p w14:paraId="3705B884" w14:textId="77777777" w:rsidR="00687616" w:rsidRDefault="00184650">
            <w:pPr>
              <w:pStyle w:val="af"/>
              <w:overflowPunct w:val="0"/>
              <w:autoSpaceDE w:val="0"/>
              <w:autoSpaceDN w:val="0"/>
              <w:jc w:val="left"/>
              <w:textAlignment w:val="baseline"/>
              <w:rPr>
                <w:rFonts w:ascii="Times New Roman" w:eastAsiaTheme="minorEastAsia" w:hAnsi="Times New Roman"/>
                <w:color w:val="000000" w:themeColor="text1"/>
                <w:kern w:val="2"/>
                <w:sz w:val="21"/>
                <w:szCs w:val="21"/>
              </w:rPr>
            </w:pPr>
            <w:r>
              <w:rPr>
                <w:rFonts w:ascii="Times New Roman" w:eastAsiaTheme="minorEastAsia" w:hAnsi="Times New Roman"/>
                <w:color w:val="000000" w:themeColor="text1"/>
                <w:kern w:val="2"/>
                <w:sz w:val="21"/>
                <w:szCs w:val="21"/>
              </w:rPr>
              <w:t>④</w:t>
            </w:r>
            <w:r>
              <w:rPr>
                <w:rFonts w:ascii="Times New Roman" w:eastAsiaTheme="minorEastAsia" w:hAnsi="Times New Roman"/>
                <w:color w:val="000000" w:themeColor="text1"/>
                <w:kern w:val="2"/>
                <w:sz w:val="21"/>
                <w:szCs w:val="21"/>
              </w:rPr>
              <w:t>施工质量差；</w:t>
            </w:r>
          </w:p>
          <w:p w14:paraId="71847931" w14:textId="77777777" w:rsidR="00687616" w:rsidRDefault="00184650">
            <w:pPr>
              <w:pStyle w:val="af"/>
              <w:overflowPunct w:val="0"/>
              <w:autoSpaceDE w:val="0"/>
              <w:autoSpaceDN w:val="0"/>
              <w:jc w:val="left"/>
              <w:textAlignment w:val="baseline"/>
              <w:rPr>
                <w:rFonts w:ascii="Times New Roman" w:eastAsiaTheme="minorEastAsia" w:hAnsi="Times New Roman"/>
                <w:color w:val="000000" w:themeColor="text1"/>
                <w:kern w:val="2"/>
                <w:sz w:val="21"/>
                <w:szCs w:val="21"/>
              </w:rPr>
            </w:pPr>
            <w:r>
              <w:rPr>
                <w:rFonts w:ascii="Times New Roman" w:eastAsiaTheme="minorEastAsia" w:hAnsi="Times New Roman"/>
                <w:color w:val="000000" w:themeColor="text1"/>
                <w:kern w:val="2"/>
                <w:sz w:val="21"/>
                <w:szCs w:val="21"/>
              </w:rPr>
              <w:t>⑤</w:t>
            </w:r>
            <w:r>
              <w:rPr>
                <w:rFonts w:ascii="Times New Roman" w:eastAsiaTheme="minorEastAsia" w:hAnsi="Times New Roman"/>
                <w:color w:val="000000" w:themeColor="text1"/>
                <w:kern w:val="2"/>
                <w:sz w:val="21"/>
                <w:szCs w:val="21"/>
              </w:rPr>
              <w:t>管材质量差。</w:t>
            </w:r>
          </w:p>
          <w:p w14:paraId="022A3375" w14:textId="77777777" w:rsidR="00687616" w:rsidRDefault="00184650">
            <w:pPr>
              <w:pStyle w:val="af"/>
              <w:overflowPunct w:val="0"/>
              <w:autoSpaceDE w:val="0"/>
              <w:autoSpaceDN w:val="0"/>
              <w:jc w:val="left"/>
              <w:textAlignment w:val="baseline"/>
              <w:rPr>
                <w:rFonts w:ascii="Times New Roman" w:eastAsiaTheme="minorEastAsia" w:hAnsi="Times New Roman"/>
                <w:color w:val="000000" w:themeColor="text1"/>
                <w:kern w:val="2"/>
                <w:sz w:val="21"/>
                <w:szCs w:val="21"/>
              </w:rPr>
            </w:pPr>
            <w:r>
              <w:rPr>
                <w:rFonts w:ascii="Times New Roman" w:eastAsiaTheme="minorEastAsia" w:hAnsi="Times New Roman"/>
                <w:color w:val="000000" w:themeColor="text1"/>
                <w:kern w:val="2"/>
                <w:sz w:val="21"/>
                <w:szCs w:val="21"/>
              </w:rPr>
              <w:t>2</w:t>
            </w:r>
            <w:r>
              <w:rPr>
                <w:rFonts w:ascii="Times New Roman" w:eastAsiaTheme="minorEastAsia" w:hAnsi="Times New Roman"/>
                <w:color w:val="000000" w:themeColor="text1"/>
                <w:kern w:val="2"/>
                <w:sz w:val="21"/>
                <w:szCs w:val="21"/>
              </w:rPr>
              <w:t>、加油过程出现泄漏</w:t>
            </w:r>
          </w:p>
          <w:p w14:paraId="2804BD49" w14:textId="77777777" w:rsidR="00687616" w:rsidRDefault="00184650">
            <w:pPr>
              <w:overflowPunct w:val="0"/>
              <w:autoSpaceDE w:val="0"/>
              <w:autoSpaceDN w:val="0"/>
              <w:spacing w:line="240" w:lineRule="auto"/>
              <w:ind w:firstLineChars="0" w:firstLine="0"/>
              <w:jc w:val="left"/>
              <w:textAlignment w:val="baseline"/>
              <w:rPr>
                <w:rFonts w:eastAsiaTheme="minorEastAsia" w:cs="Times New Roman"/>
                <w:color w:val="000000" w:themeColor="text1"/>
                <w:sz w:val="21"/>
                <w:szCs w:val="21"/>
              </w:rPr>
            </w:pPr>
            <w:r>
              <w:rPr>
                <w:rFonts w:eastAsiaTheme="minorEastAsia" w:cs="Times New Roman"/>
                <w:color w:val="000000" w:themeColor="text1"/>
                <w:sz w:val="21"/>
                <w:szCs w:val="21"/>
              </w:rPr>
              <w:t>3</w:t>
            </w:r>
            <w:r>
              <w:rPr>
                <w:rFonts w:eastAsiaTheme="minorEastAsia" w:cs="Times New Roman"/>
                <w:color w:val="000000" w:themeColor="text1"/>
                <w:sz w:val="21"/>
                <w:szCs w:val="21"/>
              </w:rPr>
              <w:t>、卸油、连接过程出现泄漏</w:t>
            </w:r>
          </w:p>
        </w:tc>
        <w:tc>
          <w:tcPr>
            <w:tcW w:w="1738" w:type="dxa"/>
            <w:vAlign w:val="center"/>
          </w:tcPr>
          <w:p w14:paraId="58DE72AF" w14:textId="77777777" w:rsidR="00687616" w:rsidRDefault="00184650">
            <w:pPr>
              <w:widowControl/>
              <w:overflowPunct w:val="0"/>
              <w:autoSpaceDE w:val="0"/>
              <w:autoSpaceDN w:val="0"/>
              <w:spacing w:line="240" w:lineRule="auto"/>
              <w:ind w:firstLineChars="0" w:firstLine="0"/>
              <w:jc w:val="left"/>
              <w:textAlignment w:val="baseline"/>
              <w:rPr>
                <w:rFonts w:eastAsiaTheme="minorEastAsia" w:cs="Times New Roman"/>
                <w:color w:val="000000" w:themeColor="text1"/>
                <w:sz w:val="21"/>
                <w:szCs w:val="21"/>
              </w:rPr>
            </w:pPr>
            <w:r>
              <w:rPr>
                <w:rFonts w:eastAsiaTheme="minorEastAsia" w:cs="Times New Roman"/>
                <w:color w:val="000000" w:themeColor="text1"/>
                <w:sz w:val="21"/>
                <w:szCs w:val="21"/>
              </w:rPr>
              <w:t>易燃物质泄漏到空气中，与氧气等助燃物质混合达到爆炸极限。</w:t>
            </w:r>
          </w:p>
        </w:tc>
        <w:tc>
          <w:tcPr>
            <w:tcW w:w="3133" w:type="dxa"/>
            <w:vAlign w:val="center"/>
          </w:tcPr>
          <w:p w14:paraId="68E29A42" w14:textId="77777777" w:rsidR="00687616" w:rsidRDefault="00184650">
            <w:pPr>
              <w:pStyle w:val="af"/>
              <w:overflowPunct w:val="0"/>
              <w:autoSpaceDE w:val="0"/>
              <w:autoSpaceDN w:val="0"/>
              <w:jc w:val="left"/>
              <w:textAlignment w:val="baseline"/>
              <w:rPr>
                <w:rFonts w:ascii="Times New Roman" w:eastAsiaTheme="minorEastAsia" w:hAnsi="Times New Roman"/>
                <w:color w:val="000000" w:themeColor="text1"/>
                <w:kern w:val="2"/>
                <w:sz w:val="21"/>
                <w:szCs w:val="21"/>
              </w:rPr>
            </w:pPr>
            <w:r>
              <w:rPr>
                <w:rFonts w:ascii="Times New Roman" w:eastAsiaTheme="minorEastAsia" w:hAnsi="Times New Roman"/>
                <w:color w:val="000000" w:themeColor="text1"/>
                <w:kern w:val="2"/>
                <w:sz w:val="21"/>
                <w:szCs w:val="21"/>
              </w:rPr>
              <w:t>点火源：</w:t>
            </w:r>
          </w:p>
          <w:p w14:paraId="5844CB63" w14:textId="77777777" w:rsidR="00687616" w:rsidRDefault="00184650">
            <w:pPr>
              <w:pStyle w:val="af"/>
              <w:overflowPunct w:val="0"/>
              <w:autoSpaceDE w:val="0"/>
              <w:autoSpaceDN w:val="0"/>
              <w:jc w:val="left"/>
              <w:textAlignment w:val="baseline"/>
              <w:rPr>
                <w:rFonts w:ascii="Times New Roman" w:eastAsiaTheme="minorEastAsia" w:hAnsi="Times New Roman"/>
                <w:color w:val="000000" w:themeColor="text1"/>
                <w:kern w:val="2"/>
                <w:sz w:val="21"/>
                <w:szCs w:val="21"/>
              </w:rPr>
            </w:pPr>
            <w:r>
              <w:rPr>
                <w:rFonts w:ascii="Times New Roman" w:eastAsiaTheme="minorEastAsia" w:hAnsi="Times New Roman"/>
                <w:color w:val="000000" w:themeColor="text1"/>
                <w:kern w:val="2"/>
                <w:sz w:val="21"/>
                <w:szCs w:val="21"/>
              </w:rPr>
              <w:t>1</w:t>
            </w:r>
            <w:r>
              <w:rPr>
                <w:rFonts w:ascii="Times New Roman" w:eastAsiaTheme="minorEastAsia" w:hAnsi="Times New Roman"/>
                <w:color w:val="000000" w:themeColor="text1"/>
                <w:kern w:val="2"/>
                <w:sz w:val="21"/>
                <w:szCs w:val="21"/>
              </w:rPr>
              <w:t>、明火源</w:t>
            </w:r>
          </w:p>
          <w:p w14:paraId="623B8701" w14:textId="77777777" w:rsidR="00687616" w:rsidRDefault="00184650">
            <w:pPr>
              <w:pStyle w:val="af"/>
              <w:overflowPunct w:val="0"/>
              <w:autoSpaceDE w:val="0"/>
              <w:autoSpaceDN w:val="0"/>
              <w:jc w:val="left"/>
              <w:textAlignment w:val="baseline"/>
              <w:rPr>
                <w:rFonts w:ascii="Times New Roman" w:eastAsiaTheme="minorEastAsia" w:hAnsi="Times New Roman"/>
                <w:color w:val="000000" w:themeColor="text1"/>
                <w:kern w:val="2"/>
                <w:sz w:val="21"/>
                <w:szCs w:val="21"/>
              </w:rPr>
            </w:pPr>
            <w:r>
              <w:rPr>
                <w:rFonts w:ascii="Times New Roman" w:eastAsiaTheme="minorEastAsia" w:hAnsi="Times New Roman"/>
                <w:color w:val="000000" w:themeColor="text1"/>
                <w:kern w:val="2"/>
                <w:sz w:val="21"/>
                <w:szCs w:val="21"/>
              </w:rPr>
              <w:t>①</w:t>
            </w:r>
            <w:r>
              <w:rPr>
                <w:rFonts w:ascii="Times New Roman" w:eastAsiaTheme="minorEastAsia" w:hAnsi="Times New Roman"/>
                <w:color w:val="000000" w:themeColor="text1"/>
                <w:kern w:val="2"/>
                <w:sz w:val="21"/>
                <w:szCs w:val="21"/>
              </w:rPr>
              <w:t>点火吸烟；</w:t>
            </w:r>
          </w:p>
          <w:p w14:paraId="20B71CBD" w14:textId="77777777" w:rsidR="00687616" w:rsidRDefault="00184650">
            <w:pPr>
              <w:pStyle w:val="af"/>
              <w:overflowPunct w:val="0"/>
              <w:autoSpaceDE w:val="0"/>
              <w:autoSpaceDN w:val="0"/>
              <w:jc w:val="left"/>
              <w:textAlignment w:val="baseline"/>
              <w:rPr>
                <w:rFonts w:ascii="Times New Roman" w:eastAsiaTheme="minorEastAsia" w:hAnsi="Times New Roman"/>
                <w:color w:val="000000" w:themeColor="text1"/>
                <w:kern w:val="2"/>
                <w:sz w:val="21"/>
                <w:szCs w:val="21"/>
              </w:rPr>
            </w:pPr>
            <w:r>
              <w:rPr>
                <w:rFonts w:ascii="Times New Roman" w:eastAsiaTheme="minorEastAsia" w:hAnsi="Times New Roman"/>
                <w:color w:val="000000" w:themeColor="text1"/>
                <w:kern w:val="2"/>
                <w:sz w:val="21"/>
                <w:szCs w:val="21"/>
              </w:rPr>
              <w:t>②</w:t>
            </w:r>
            <w:r>
              <w:rPr>
                <w:rFonts w:ascii="Times New Roman" w:eastAsiaTheme="minorEastAsia" w:hAnsi="Times New Roman"/>
                <w:color w:val="000000" w:themeColor="text1"/>
                <w:kern w:val="2"/>
                <w:sz w:val="21"/>
                <w:szCs w:val="21"/>
              </w:rPr>
              <w:t>外来人员带入火种；</w:t>
            </w:r>
          </w:p>
          <w:p w14:paraId="2BD63D4D" w14:textId="77777777" w:rsidR="00687616" w:rsidRDefault="00184650">
            <w:pPr>
              <w:pStyle w:val="af"/>
              <w:overflowPunct w:val="0"/>
              <w:autoSpaceDE w:val="0"/>
              <w:autoSpaceDN w:val="0"/>
              <w:jc w:val="left"/>
              <w:textAlignment w:val="baseline"/>
              <w:rPr>
                <w:rFonts w:ascii="Times New Roman" w:eastAsiaTheme="minorEastAsia" w:hAnsi="Times New Roman"/>
                <w:color w:val="000000" w:themeColor="text1"/>
                <w:kern w:val="2"/>
                <w:sz w:val="21"/>
                <w:szCs w:val="21"/>
              </w:rPr>
            </w:pPr>
            <w:r>
              <w:rPr>
                <w:rFonts w:ascii="Times New Roman" w:eastAsiaTheme="minorEastAsia" w:hAnsi="Times New Roman"/>
                <w:color w:val="000000" w:themeColor="text1"/>
                <w:kern w:val="2"/>
                <w:sz w:val="21"/>
                <w:szCs w:val="21"/>
              </w:rPr>
              <w:t>③</w:t>
            </w:r>
            <w:r>
              <w:rPr>
                <w:rFonts w:ascii="Times New Roman" w:eastAsiaTheme="minorEastAsia" w:hAnsi="Times New Roman"/>
                <w:color w:val="000000" w:themeColor="text1"/>
                <w:kern w:val="2"/>
                <w:sz w:val="21"/>
                <w:szCs w:val="21"/>
              </w:rPr>
              <w:t>其他火源；</w:t>
            </w:r>
          </w:p>
          <w:p w14:paraId="54FA871E" w14:textId="77777777" w:rsidR="00687616" w:rsidRDefault="00184650">
            <w:pPr>
              <w:pStyle w:val="af"/>
              <w:overflowPunct w:val="0"/>
              <w:autoSpaceDE w:val="0"/>
              <w:autoSpaceDN w:val="0"/>
              <w:jc w:val="left"/>
              <w:textAlignment w:val="baseline"/>
              <w:rPr>
                <w:rFonts w:ascii="Times New Roman" w:eastAsiaTheme="minorEastAsia" w:hAnsi="Times New Roman"/>
                <w:color w:val="000000" w:themeColor="text1"/>
                <w:kern w:val="2"/>
                <w:sz w:val="21"/>
                <w:szCs w:val="21"/>
              </w:rPr>
            </w:pPr>
            <w:r>
              <w:rPr>
                <w:rFonts w:ascii="Times New Roman" w:eastAsiaTheme="minorEastAsia" w:hAnsi="Times New Roman"/>
                <w:color w:val="000000" w:themeColor="text1"/>
                <w:kern w:val="2"/>
                <w:sz w:val="21"/>
                <w:szCs w:val="21"/>
              </w:rPr>
              <w:t>2</w:t>
            </w:r>
            <w:r>
              <w:rPr>
                <w:rFonts w:ascii="Times New Roman" w:eastAsiaTheme="minorEastAsia" w:hAnsi="Times New Roman"/>
                <w:color w:val="000000" w:themeColor="text1"/>
                <w:kern w:val="2"/>
                <w:sz w:val="21"/>
                <w:szCs w:val="21"/>
              </w:rPr>
              <w:t>、火花</w:t>
            </w:r>
          </w:p>
          <w:p w14:paraId="2A1E6311" w14:textId="77777777" w:rsidR="00687616" w:rsidRDefault="00184650">
            <w:pPr>
              <w:pStyle w:val="af"/>
              <w:overflowPunct w:val="0"/>
              <w:autoSpaceDE w:val="0"/>
              <w:autoSpaceDN w:val="0"/>
              <w:jc w:val="left"/>
              <w:textAlignment w:val="baseline"/>
              <w:rPr>
                <w:rFonts w:ascii="Times New Roman" w:eastAsiaTheme="minorEastAsia" w:hAnsi="Times New Roman"/>
                <w:color w:val="000000" w:themeColor="text1"/>
                <w:kern w:val="2"/>
                <w:sz w:val="21"/>
                <w:szCs w:val="21"/>
              </w:rPr>
            </w:pPr>
            <w:r>
              <w:rPr>
                <w:rFonts w:ascii="Times New Roman" w:eastAsiaTheme="minorEastAsia" w:hAnsi="Times New Roman"/>
                <w:color w:val="000000" w:themeColor="text1"/>
                <w:kern w:val="2"/>
                <w:sz w:val="21"/>
                <w:szCs w:val="21"/>
              </w:rPr>
              <w:t>①</w:t>
            </w:r>
            <w:r>
              <w:rPr>
                <w:rFonts w:ascii="Times New Roman" w:eastAsiaTheme="minorEastAsia" w:hAnsi="Times New Roman"/>
                <w:color w:val="000000" w:themeColor="text1"/>
                <w:kern w:val="2"/>
                <w:sz w:val="21"/>
                <w:szCs w:val="21"/>
              </w:rPr>
              <w:t>使用钢制工具作业产生撞击火花；</w:t>
            </w:r>
          </w:p>
          <w:p w14:paraId="6ACB3C7E" w14:textId="77777777" w:rsidR="00687616" w:rsidRDefault="00184650">
            <w:pPr>
              <w:overflowPunct w:val="0"/>
              <w:autoSpaceDE w:val="0"/>
              <w:autoSpaceDN w:val="0"/>
              <w:spacing w:line="240" w:lineRule="auto"/>
              <w:ind w:firstLineChars="0" w:firstLine="0"/>
              <w:jc w:val="left"/>
              <w:textAlignment w:val="baseline"/>
              <w:rPr>
                <w:rFonts w:eastAsiaTheme="minorEastAsia" w:cs="Times New Roman"/>
                <w:color w:val="000000" w:themeColor="text1"/>
                <w:sz w:val="21"/>
                <w:szCs w:val="21"/>
              </w:rPr>
            </w:pPr>
            <w:r>
              <w:rPr>
                <w:rFonts w:eastAsiaTheme="minorEastAsia" w:cs="Times New Roman"/>
                <w:color w:val="000000" w:themeColor="text1"/>
                <w:sz w:val="21"/>
                <w:szCs w:val="21"/>
              </w:rPr>
              <w:t>②</w:t>
            </w:r>
            <w:r>
              <w:rPr>
                <w:rFonts w:eastAsiaTheme="minorEastAsia" w:cs="Times New Roman"/>
                <w:color w:val="000000" w:themeColor="text1"/>
                <w:sz w:val="21"/>
                <w:szCs w:val="21"/>
              </w:rPr>
              <w:t>电器火花，防爆电器质量不好，电缆接头不良；</w:t>
            </w:r>
          </w:p>
          <w:p w14:paraId="11DCAC41" w14:textId="77777777" w:rsidR="00687616" w:rsidRDefault="00184650">
            <w:pPr>
              <w:overflowPunct w:val="0"/>
              <w:autoSpaceDE w:val="0"/>
              <w:autoSpaceDN w:val="0"/>
              <w:spacing w:line="240" w:lineRule="auto"/>
              <w:ind w:firstLineChars="0" w:firstLine="0"/>
              <w:jc w:val="left"/>
              <w:textAlignment w:val="baseline"/>
              <w:rPr>
                <w:rFonts w:eastAsiaTheme="minorEastAsia" w:cs="Times New Roman"/>
                <w:color w:val="000000" w:themeColor="text1"/>
                <w:sz w:val="21"/>
                <w:szCs w:val="21"/>
              </w:rPr>
            </w:pPr>
            <w:r>
              <w:rPr>
                <w:rFonts w:eastAsiaTheme="minorEastAsia" w:cs="Times New Roman"/>
                <w:color w:val="000000" w:themeColor="text1"/>
                <w:sz w:val="21"/>
                <w:szCs w:val="21"/>
              </w:rPr>
              <w:t>③</w:t>
            </w:r>
            <w:r>
              <w:rPr>
                <w:rFonts w:eastAsiaTheme="minorEastAsia" w:cs="Times New Roman"/>
                <w:color w:val="000000" w:themeColor="text1"/>
                <w:sz w:val="21"/>
                <w:szCs w:val="21"/>
              </w:rPr>
              <w:t>静电火花，管道跨接不良。</w:t>
            </w:r>
          </w:p>
        </w:tc>
      </w:tr>
    </w:tbl>
    <w:p w14:paraId="0FBD34AE" w14:textId="77777777" w:rsidR="00687616" w:rsidRDefault="00687616">
      <w:pPr>
        <w:keepNext/>
        <w:keepLines/>
        <w:adjustRightInd w:val="0"/>
        <w:snapToGrid w:val="0"/>
        <w:rPr>
          <w:rFonts w:eastAsiaTheme="minorEastAsia" w:cs="Times New Roman"/>
          <w:color w:val="000000" w:themeColor="text1"/>
          <w:sz w:val="10"/>
          <w:szCs w:val="10"/>
        </w:rPr>
      </w:pPr>
    </w:p>
    <w:p w14:paraId="689ABCD1" w14:textId="77777777" w:rsidR="00687616" w:rsidRDefault="00184650">
      <w:pPr>
        <w:pStyle w:val="3"/>
        <w:adjustRightInd w:val="0"/>
        <w:snapToGrid w:val="0"/>
        <w:rPr>
          <w:rFonts w:eastAsiaTheme="minorEastAsia" w:cs="Times New Roman"/>
          <w:color w:val="000000" w:themeColor="text1"/>
        </w:rPr>
      </w:pPr>
      <w:r>
        <w:rPr>
          <w:rFonts w:eastAsiaTheme="minorEastAsia" w:cs="Times New Roman"/>
          <w:color w:val="000000" w:themeColor="text1"/>
        </w:rPr>
        <w:t xml:space="preserve">5.4.2 </w:t>
      </w:r>
      <w:r>
        <w:rPr>
          <w:rFonts w:eastAsiaTheme="minorEastAsia" w:cs="Times New Roman"/>
          <w:color w:val="000000" w:themeColor="text1"/>
        </w:rPr>
        <w:t>作业场所可能发生火灾、爆炸事故模拟</w:t>
      </w:r>
    </w:p>
    <w:p w14:paraId="134A9451" w14:textId="77777777" w:rsidR="00687616" w:rsidRDefault="00184650">
      <w:pPr>
        <w:adjustRightInd w:val="0"/>
        <w:snapToGrid w:val="0"/>
        <w:ind w:firstLineChars="100" w:firstLine="280"/>
        <w:rPr>
          <w:rFonts w:eastAsiaTheme="minorEastAsia" w:cs="Times New Roman"/>
          <w:color w:val="000000" w:themeColor="text1"/>
        </w:rPr>
      </w:pPr>
      <w:r>
        <w:rPr>
          <w:rFonts w:eastAsiaTheme="minorEastAsia" w:cs="Times New Roman"/>
          <w:color w:val="000000" w:themeColor="text1"/>
        </w:rPr>
        <w:t>（</w:t>
      </w:r>
      <w:r>
        <w:rPr>
          <w:rFonts w:eastAsiaTheme="minorEastAsia" w:cs="Times New Roman"/>
          <w:color w:val="000000" w:themeColor="text1"/>
        </w:rPr>
        <w:t>1</w:t>
      </w:r>
      <w:r>
        <w:rPr>
          <w:rFonts w:eastAsiaTheme="minorEastAsia" w:cs="Times New Roman"/>
          <w:color w:val="000000" w:themeColor="text1"/>
        </w:rPr>
        <w:t>）具有爆炸性的化学品质量</w:t>
      </w:r>
    </w:p>
    <w:p w14:paraId="2F289A9A" w14:textId="77777777" w:rsidR="00687616" w:rsidRDefault="00184650">
      <w:pPr>
        <w:adjustRightInd w:val="0"/>
        <w:snapToGrid w:val="0"/>
        <w:ind w:firstLine="560"/>
        <w:rPr>
          <w:rFonts w:eastAsiaTheme="minorEastAsia" w:cs="Times New Roman"/>
          <w:color w:val="000000" w:themeColor="text1"/>
          <w:kern w:val="24"/>
        </w:rPr>
      </w:pPr>
      <w:r>
        <w:rPr>
          <w:rFonts w:eastAsiaTheme="minorEastAsia" w:cs="Times New Roman"/>
          <w:color w:val="000000" w:themeColor="text1"/>
          <w:kern w:val="24"/>
        </w:rPr>
        <w:t>该加油站</w:t>
      </w:r>
      <w:r>
        <w:rPr>
          <w:rFonts w:eastAsiaTheme="minorEastAsia" w:cs="Times New Roman"/>
          <w:color w:val="000000" w:themeColor="text1"/>
          <w:kern w:val="24"/>
        </w:rPr>
        <w:t>建有</w:t>
      </w:r>
      <w:r>
        <w:rPr>
          <w:rFonts w:eastAsiaTheme="minorEastAsia" w:cs="Times New Roman"/>
          <w:color w:val="000000" w:themeColor="text1"/>
          <w:kern w:val="24"/>
        </w:rPr>
        <w:t>3</w:t>
      </w:r>
      <w:r>
        <w:rPr>
          <w:rFonts w:eastAsiaTheme="minorEastAsia" w:cs="Times New Roman"/>
          <w:color w:val="000000" w:themeColor="text1"/>
          <w:kern w:val="24"/>
        </w:rPr>
        <w:t>台</w:t>
      </w:r>
      <w:r>
        <w:rPr>
          <w:rFonts w:eastAsiaTheme="minorEastAsia" w:cs="Times New Roman"/>
          <w:color w:val="000000" w:themeColor="text1"/>
          <w:kern w:val="24"/>
        </w:rPr>
        <w:t>30</w:t>
      </w:r>
      <w:r>
        <w:rPr>
          <w:rFonts w:eastAsiaTheme="minorEastAsia" w:cs="Times New Roman" w:hint="eastAsia"/>
          <w:color w:val="000000" w:themeColor="text1"/>
          <w:kern w:val="24"/>
        </w:rPr>
        <w:t>m</w:t>
      </w:r>
      <w:r>
        <w:rPr>
          <w:rFonts w:eastAsiaTheme="minorEastAsia" w:cs="Times New Roman" w:hint="eastAsia"/>
          <w:color w:val="000000" w:themeColor="text1"/>
          <w:kern w:val="24"/>
        </w:rPr>
        <w:t>³</w:t>
      </w:r>
      <w:r>
        <w:rPr>
          <w:rFonts w:eastAsiaTheme="minorEastAsia" w:cs="Times New Roman"/>
          <w:color w:val="000000" w:themeColor="text1"/>
          <w:kern w:val="24"/>
        </w:rPr>
        <w:t>汽油罐，汽油的密度取值为</w:t>
      </w:r>
      <w:r>
        <w:rPr>
          <w:rFonts w:eastAsiaTheme="minorEastAsia" w:cs="Times New Roman"/>
          <w:color w:val="000000" w:themeColor="text1"/>
          <w:kern w:val="24"/>
        </w:rPr>
        <w:t>0.7</w:t>
      </w:r>
      <w:r>
        <w:rPr>
          <w:rFonts w:eastAsiaTheme="minorEastAsia" w:cs="Times New Roman" w:hint="eastAsia"/>
          <w:color w:val="000000" w:themeColor="text1"/>
          <w:kern w:val="24"/>
        </w:rPr>
        <w:t>75</w:t>
      </w:r>
      <w:r>
        <w:rPr>
          <w:rFonts w:eastAsiaTheme="minorEastAsia" w:cs="Times New Roman"/>
          <w:color w:val="000000" w:themeColor="text1"/>
          <w:kern w:val="24"/>
        </w:rPr>
        <w:t>×10</w:t>
      </w:r>
      <w:r>
        <w:rPr>
          <w:rFonts w:eastAsiaTheme="minorEastAsia" w:cs="Times New Roman"/>
          <w:color w:val="000000" w:themeColor="text1"/>
          <w:kern w:val="24"/>
          <w:vertAlign w:val="superscript"/>
        </w:rPr>
        <w:t>3</w:t>
      </w:r>
      <w:r>
        <w:rPr>
          <w:rFonts w:eastAsiaTheme="minorEastAsia" w:cs="Times New Roman"/>
          <w:color w:val="000000" w:themeColor="text1"/>
          <w:kern w:val="24"/>
        </w:rPr>
        <w:t>kg/</w:t>
      </w:r>
      <w:r>
        <w:rPr>
          <w:rFonts w:eastAsiaTheme="minorEastAsia" w:cs="Times New Roman" w:hint="eastAsia"/>
          <w:color w:val="000000" w:themeColor="text1"/>
          <w:kern w:val="24"/>
        </w:rPr>
        <w:t>m</w:t>
      </w:r>
      <w:r>
        <w:rPr>
          <w:rFonts w:eastAsiaTheme="minorEastAsia" w:cs="Times New Roman" w:hint="eastAsia"/>
          <w:color w:val="000000" w:themeColor="text1"/>
          <w:kern w:val="24"/>
        </w:rPr>
        <w:t>³</w:t>
      </w:r>
      <w:r>
        <w:rPr>
          <w:rFonts w:eastAsiaTheme="minorEastAsia" w:cs="Times New Roman"/>
          <w:color w:val="000000" w:themeColor="text1"/>
          <w:kern w:val="24"/>
        </w:rPr>
        <w:t>，如果</w:t>
      </w:r>
      <w:r>
        <w:rPr>
          <w:rFonts w:eastAsiaTheme="minorEastAsia" w:cs="Times New Roman"/>
          <w:color w:val="000000" w:themeColor="text1"/>
          <w:kern w:val="24"/>
        </w:rPr>
        <w:t>1</w:t>
      </w:r>
      <w:r>
        <w:rPr>
          <w:rFonts w:eastAsiaTheme="minorEastAsia" w:cs="Times New Roman"/>
          <w:color w:val="000000" w:themeColor="text1"/>
          <w:kern w:val="24"/>
        </w:rPr>
        <w:t>台汽油罐发生泄漏爆炸，则具有爆炸性的汽油质量为</w:t>
      </w:r>
      <w:r>
        <w:rPr>
          <w:rFonts w:eastAsiaTheme="minorEastAsia" w:cs="Times New Roman" w:hint="eastAsia"/>
          <w:color w:val="000000" w:themeColor="text1"/>
          <w:kern w:val="24"/>
        </w:rPr>
        <w:t>23.25</w:t>
      </w:r>
      <w:r>
        <w:rPr>
          <w:rFonts w:eastAsiaTheme="minorEastAsia" w:cs="Times New Roman" w:hint="eastAsia"/>
          <w:color w:val="000000" w:themeColor="text1"/>
          <w:kern w:val="24"/>
        </w:rPr>
        <w:t>×</w:t>
      </w:r>
      <w:r>
        <w:rPr>
          <w:rFonts w:eastAsiaTheme="minorEastAsia" w:cs="Times New Roman" w:hint="eastAsia"/>
          <w:color w:val="000000" w:themeColor="text1"/>
          <w:kern w:val="24"/>
        </w:rPr>
        <w:t>10</w:t>
      </w:r>
      <w:r>
        <w:rPr>
          <w:rFonts w:eastAsiaTheme="minorEastAsia" w:cs="Times New Roman" w:hint="eastAsia"/>
          <w:color w:val="000000" w:themeColor="text1"/>
          <w:kern w:val="24"/>
          <w:vertAlign w:val="superscript"/>
        </w:rPr>
        <w:t>3</w:t>
      </w:r>
      <w:r>
        <w:rPr>
          <w:rFonts w:eastAsiaTheme="minorEastAsia" w:cs="Times New Roman"/>
          <w:color w:val="000000" w:themeColor="text1"/>
          <w:kern w:val="24"/>
        </w:rPr>
        <w:t>kg</w:t>
      </w:r>
      <w:r>
        <w:rPr>
          <w:rFonts w:eastAsiaTheme="minorEastAsia" w:cs="Times New Roman"/>
          <w:color w:val="000000" w:themeColor="text1"/>
          <w:kern w:val="24"/>
        </w:rPr>
        <w:t>。</w:t>
      </w:r>
    </w:p>
    <w:p w14:paraId="43BFE21B" w14:textId="77777777" w:rsidR="00687616" w:rsidRDefault="00184650">
      <w:pPr>
        <w:adjustRightInd w:val="0"/>
        <w:snapToGrid w:val="0"/>
        <w:ind w:firstLineChars="100" w:firstLine="280"/>
        <w:rPr>
          <w:rFonts w:eastAsiaTheme="minorEastAsia" w:cs="Times New Roman"/>
          <w:color w:val="000000" w:themeColor="text1"/>
        </w:rPr>
      </w:pPr>
      <w:r>
        <w:rPr>
          <w:rFonts w:eastAsiaTheme="minorEastAsia" w:cs="Times New Roman"/>
          <w:color w:val="000000" w:themeColor="text1"/>
        </w:rPr>
        <w:t>（</w:t>
      </w:r>
      <w:r>
        <w:rPr>
          <w:rFonts w:eastAsiaTheme="minorEastAsia" w:cs="Times New Roman"/>
          <w:color w:val="000000" w:themeColor="text1"/>
        </w:rPr>
        <w:t>2</w:t>
      </w:r>
      <w:r>
        <w:rPr>
          <w:rFonts w:eastAsiaTheme="minorEastAsia" w:cs="Times New Roman"/>
          <w:color w:val="000000" w:themeColor="text1"/>
        </w:rPr>
        <w:t>）爆炸</w:t>
      </w:r>
      <w:r>
        <w:rPr>
          <w:rFonts w:eastAsiaTheme="minorEastAsia" w:cs="Times New Roman"/>
          <w:color w:val="000000" w:themeColor="text1"/>
        </w:rPr>
        <w:t>TNT</w:t>
      </w:r>
      <w:r>
        <w:rPr>
          <w:rFonts w:eastAsiaTheme="minorEastAsia" w:cs="Times New Roman"/>
          <w:color w:val="000000" w:themeColor="text1"/>
        </w:rPr>
        <w:t>相当量</w:t>
      </w:r>
    </w:p>
    <w:p w14:paraId="33520FAF"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汽油的燃烧热为</w:t>
      </w:r>
      <w:r>
        <w:rPr>
          <w:rFonts w:eastAsiaTheme="minorEastAsia" w:cs="Times New Roman"/>
          <w:color w:val="000000" w:themeColor="text1"/>
        </w:rPr>
        <w:t>4</w:t>
      </w:r>
      <w:r>
        <w:rPr>
          <w:rFonts w:eastAsiaTheme="minorEastAsia" w:cs="Times New Roman" w:hint="eastAsia"/>
          <w:color w:val="000000" w:themeColor="text1"/>
        </w:rPr>
        <w:t>3700</w:t>
      </w:r>
      <w:r>
        <w:rPr>
          <w:rFonts w:eastAsiaTheme="minorEastAsia" w:cs="Times New Roman"/>
          <w:color w:val="000000" w:themeColor="text1"/>
        </w:rPr>
        <w:t>kJ/</w:t>
      </w:r>
      <w:r>
        <w:rPr>
          <w:rFonts w:eastAsiaTheme="minorEastAsia" w:cs="Times New Roman"/>
          <w:color w:val="000000" w:themeColor="text1"/>
        </w:rPr>
        <w:t>㎏，汽油以</w:t>
      </w:r>
      <w:r>
        <w:rPr>
          <w:rFonts w:eastAsiaTheme="minorEastAsia" w:cs="Times New Roman"/>
          <w:color w:val="000000" w:themeColor="text1"/>
        </w:rPr>
        <w:t>TNT</w:t>
      </w:r>
      <w:r>
        <w:rPr>
          <w:rFonts w:eastAsiaTheme="minorEastAsia" w:cs="Times New Roman"/>
          <w:color w:val="000000" w:themeColor="text1"/>
        </w:rPr>
        <w:t>当量计算，其</w:t>
      </w:r>
      <w:proofErr w:type="gramStart"/>
      <w:r>
        <w:rPr>
          <w:rFonts w:eastAsiaTheme="minorEastAsia" w:cs="Times New Roman"/>
          <w:color w:val="000000" w:themeColor="text1"/>
        </w:rPr>
        <w:t>蒸气</w:t>
      </w:r>
      <w:proofErr w:type="gramEnd"/>
      <w:r>
        <w:rPr>
          <w:rFonts w:eastAsiaTheme="minorEastAsia" w:cs="Times New Roman"/>
          <w:color w:val="000000" w:themeColor="text1"/>
        </w:rPr>
        <w:t>云爆炸的公式为：</w:t>
      </w:r>
      <w:r>
        <w:rPr>
          <w:rFonts w:eastAsiaTheme="minorEastAsia" w:cs="Times New Roman"/>
          <w:color w:val="000000" w:themeColor="text1"/>
        </w:rPr>
        <w:t>W</w:t>
      </w:r>
      <w:r>
        <w:rPr>
          <w:rFonts w:eastAsiaTheme="minorEastAsia" w:cs="Times New Roman"/>
          <w:color w:val="000000" w:themeColor="text1"/>
          <w:vertAlign w:val="subscript"/>
        </w:rPr>
        <w:t>TNT</w:t>
      </w:r>
      <w:r>
        <w:rPr>
          <w:rFonts w:eastAsiaTheme="minorEastAsia" w:cs="Times New Roman"/>
          <w:color w:val="000000" w:themeColor="text1"/>
        </w:rPr>
        <w:t>=α</w:t>
      </w:r>
      <w:proofErr w:type="spellStart"/>
      <w:r>
        <w:rPr>
          <w:rFonts w:eastAsiaTheme="minorEastAsia" w:cs="Times New Roman"/>
          <w:color w:val="000000" w:themeColor="text1"/>
        </w:rPr>
        <w:t>W</w:t>
      </w:r>
      <w:r>
        <w:rPr>
          <w:rFonts w:eastAsiaTheme="minorEastAsia" w:cs="Times New Roman"/>
          <w:color w:val="000000" w:themeColor="text1"/>
          <w:vertAlign w:val="subscript"/>
        </w:rPr>
        <w:t>f</w:t>
      </w:r>
      <w:r>
        <w:rPr>
          <w:rFonts w:eastAsiaTheme="minorEastAsia" w:cs="Times New Roman"/>
          <w:color w:val="000000" w:themeColor="text1"/>
        </w:rPr>
        <w:t>Q</w:t>
      </w:r>
      <w:r>
        <w:rPr>
          <w:rFonts w:eastAsiaTheme="minorEastAsia" w:cs="Times New Roman"/>
          <w:color w:val="000000" w:themeColor="text1"/>
          <w:vertAlign w:val="subscript"/>
        </w:rPr>
        <w:t>f</w:t>
      </w:r>
      <w:proofErr w:type="spellEnd"/>
      <w:r>
        <w:rPr>
          <w:rFonts w:eastAsiaTheme="minorEastAsia" w:cs="Times New Roman"/>
          <w:color w:val="000000" w:themeColor="text1"/>
        </w:rPr>
        <w:t>/Q</w:t>
      </w:r>
      <w:r>
        <w:rPr>
          <w:rFonts w:eastAsiaTheme="minorEastAsia" w:cs="Times New Roman"/>
          <w:color w:val="000000" w:themeColor="text1"/>
          <w:vertAlign w:val="subscript"/>
        </w:rPr>
        <w:t>TNT</w:t>
      </w:r>
    </w:p>
    <w:p w14:paraId="6E30794C"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式中：</w:t>
      </w:r>
      <w:r>
        <w:rPr>
          <w:rFonts w:eastAsiaTheme="minorEastAsia" w:cs="Times New Roman"/>
          <w:color w:val="000000" w:themeColor="text1"/>
        </w:rPr>
        <w:t>α——</w:t>
      </w:r>
      <w:proofErr w:type="gramStart"/>
      <w:r>
        <w:rPr>
          <w:rFonts w:eastAsiaTheme="minorEastAsia" w:cs="Times New Roman"/>
          <w:color w:val="000000" w:themeColor="text1"/>
        </w:rPr>
        <w:t>蒸气</w:t>
      </w:r>
      <w:proofErr w:type="gramEnd"/>
      <w:r>
        <w:rPr>
          <w:rFonts w:eastAsiaTheme="minorEastAsia" w:cs="Times New Roman"/>
          <w:color w:val="000000" w:themeColor="text1"/>
        </w:rPr>
        <w:t>云的</w:t>
      </w:r>
      <w:r>
        <w:rPr>
          <w:rFonts w:eastAsiaTheme="minorEastAsia" w:cs="Times New Roman"/>
          <w:color w:val="000000" w:themeColor="text1"/>
        </w:rPr>
        <w:t>TNT</w:t>
      </w:r>
      <w:r>
        <w:rPr>
          <w:rFonts w:eastAsiaTheme="minorEastAsia" w:cs="Times New Roman"/>
          <w:color w:val="000000" w:themeColor="text1"/>
        </w:rPr>
        <w:t>当量系数（</w:t>
      </w:r>
      <w:r>
        <w:rPr>
          <w:rFonts w:eastAsiaTheme="minorEastAsia" w:cs="Times New Roman"/>
          <w:color w:val="000000" w:themeColor="text1"/>
        </w:rPr>
        <w:t>0.02-0.156</w:t>
      </w:r>
      <w:r>
        <w:rPr>
          <w:rFonts w:eastAsiaTheme="minorEastAsia" w:cs="Times New Roman"/>
          <w:color w:val="000000" w:themeColor="text1"/>
        </w:rPr>
        <w:t>），取</w:t>
      </w:r>
      <w:r>
        <w:rPr>
          <w:rFonts w:eastAsiaTheme="minorEastAsia" w:cs="Times New Roman"/>
          <w:color w:val="000000" w:themeColor="text1"/>
        </w:rPr>
        <w:t>0.04</w:t>
      </w:r>
      <w:r>
        <w:rPr>
          <w:rFonts w:eastAsiaTheme="minorEastAsia" w:cs="Times New Roman"/>
          <w:color w:val="000000" w:themeColor="text1"/>
        </w:rPr>
        <w:t>；</w:t>
      </w:r>
    </w:p>
    <w:p w14:paraId="54AA58D0" w14:textId="77777777" w:rsidR="00687616" w:rsidRDefault="00184650">
      <w:pPr>
        <w:adjustRightInd w:val="0"/>
        <w:snapToGrid w:val="0"/>
        <w:ind w:firstLine="560"/>
        <w:rPr>
          <w:rFonts w:eastAsiaTheme="minorEastAsia" w:cs="Times New Roman"/>
          <w:color w:val="000000" w:themeColor="text1"/>
        </w:rPr>
      </w:pPr>
      <w:proofErr w:type="spellStart"/>
      <w:r>
        <w:rPr>
          <w:rFonts w:eastAsiaTheme="minorEastAsia" w:cs="Times New Roman"/>
          <w:color w:val="000000" w:themeColor="text1"/>
        </w:rPr>
        <w:t>W</w:t>
      </w:r>
      <w:r>
        <w:rPr>
          <w:rFonts w:eastAsiaTheme="minorEastAsia" w:cs="Times New Roman"/>
          <w:color w:val="000000" w:themeColor="text1"/>
          <w:vertAlign w:val="subscript"/>
        </w:rPr>
        <w:t>f</w:t>
      </w:r>
      <w:proofErr w:type="spellEnd"/>
      <w:r>
        <w:rPr>
          <w:rFonts w:eastAsiaTheme="minorEastAsia" w:cs="Times New Roman"/>
          <w:color w:val="000000" w:themeColor="text1"/>
        </w:rPr>
        <w:t>——</w:t>
      </w:r>
      <w:proofErr w:type="gramStart"/>
      <w:r>
        <w:rPr>
          <w:rFonts w:eastAsiaTheme="minorEastAsia" w:cs="Times New Roman"/>
          <w:color w:val="000000" w:themeColor="text1"/>
        </w:rPr>
        <w:t>蒸气</w:t>
      </w:r>
      <w:proofErr w:type="gramEnd"/>
      <w:r>
        <w:rPr>
          <w:rFonts w:eastAsiaTheme="minorEastAsia" w:cs="Times New Roman"/>
          <w:color w:val="000000" w:themeColor="text1"/>
        </w:rPr>
        <w:t>云爆炸燃烧掉的总质量，</w:t>
      </w:r>
      <w:r>
        <w:rPr>
          <w:rFonts w:eastAsiaTheme="minorEastAsia" w:cs="Times New Roman"/>
          <w:color w:val="000000" w:themeColor="text1"/>
        </w:rPr>
        <w:t>kg</w:t>
      </w:r>
      <w:r>
        <w:rPr>
          <w:rFonts w:eastAsiaTheme="minorEastAsia" w:cs="Times New Roman"/>
          <w:color w:val="000000" w:themeColor="text1"/>
        </w:rPr>
        <w:t>；</w:t>
      </w:r>
    </w:p>
    <w:p w14:paraId="261DF550" w14:textId="77777777" w:rsidR="00687616" w:rsidRDefault="00184650">
      <w:pPr>
        <w:adjustRightInd w:val="0"/>
        <w:snapToGrid w:val="0"/>
        <w:ind w:firstLine="560"/>
        <w:rPr>
          <w:rFonts w:eastAsiaTheme="minorEastAsia" w:cs="Times New Roman"/>
          <w:color w:val="000000" w:themeColor="text1"/>
        </w:rPr>
      </w:pPr>
      <w:proofErr w:type="spellStart"/>
      <w:r>
        <w:rPr>
          <w:rFonts w:eastAsiaTheme="minorEastAsia" w:cs="Times New Roman"/>
          <w:color w:val="000000" w:themeColor="text1"/>
        </w:rPr>
        <w:t>Q</w:t>
      </w:r>
      <w:r>
        <w:rPr>
          <w:rFonts w:eastAsiaTheme="minorEastAsia" w:cs="Times New Roman"/>
          <w:color w:val="000000" w:themeColor="text1"/>
          <w:vertAlign w:val="subscript"/>
        </w:rPr>
        <w:t>f</w:t>
      </w:r>
      <w:proofErr w:type="spellEnd"/>
      <w:r>
        <w:rPr>
          <w:rFonts w:eastAsiaTheme="minorEastAsia" w:cs="Times New Roman"/>
          <w:color w:val="000000" w:themeColor="text1"/>
        </w:rPr>
        <w:t>——</w:t>
      </w:r>
      <w:r>
        <w:rPr>
          <w:rFonts w:eastAsiaTheme="minorEastAsia" w:cs="Times New Roman"/>
          <w:color w:val="000000" w:themeColor="text1"/>
        </w:rPr>
        <w:t>燃料的燃烧热，</w:t>
      </w:r>
      <w:r>
        <w:rPr>
          <w:rFonts w:eastAsiaTheme="minorEastAsia" w:cs="Times New Roman"/>
          <w:color w:val="000000" w:themeColor="text1"/>
        </w:rPr>
        <w:t>kJ/ kg</w:t>
      </w:r>
      <w:r>
        <w:rPr>
          <w:rFonts w:eastAsiaTheme="minorEastAsia" w:cs="Times New Roman"/>
          <w:color w:val="000000" w:themeColor="text1"/>
        </w:rPr>
        <w:t>；</w:t>
      </w:r>
    </w:p>
    <w:p w14:paraId="6658B80E"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Q</w:t>
      </w:r>
      <w:r>
        <w:rPr>
          <w:rFonts w:eastAsiaTheme="minorEastAsia" w:cs="Times New Roman"/>
          <w:color w:val="000000" w:themeColor="text1"/>
          <w:vertAlign w:val="subscript"/>
        </w:rPr>
        <w:t>TNT</w:t>
      </w:r>
      <w:r>
        <w:rPr>
          <w:rFonts w:eastAsiaTheme="minorEastAsia" w:cs="Times New Roman"/>
          <w:color w:val="000000" w:themeColor="text1"/>
        </w:rPr>
        <w:t>——TNT</w:t>
      </w:r>
      <w:r>
        <w:rPr>
          <w:rFonts w:eastAsiaTheme="minorEastAsia" w:cs="Times New Roman"/>
          <w:color w:val="000000" w:themeColor="text1"/>
        </w:rPr>
        <w:t>的爆热，取平均爆破能量值</w:t>
      </w:r>
      <w:r>
        <w:rPr>
          <w:rFonts w:eastAsiaTheme="minorEastAsia" w:cs="Times New Roman"/>
          <w:color w:val="000000" w:themeColor="text1"/>
        </w:rPr>
        <w:t>4520kJ/kg</w:t>
      </w:r>
      <w:r>
        <w:rPr>
          <w:rFonts w:eastAsiaTheme="minorEastAsia" w:cs="Times New Roman"/>
          <w:color w:val="000000" w:themeColor="text1"/>
        </w:rPr>
        <w:t>；</w:t>
      </w:r>
    </w:p>
    <w:p w14:paraId="7499E18D"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W</w:t>
      </w:r>
      <w:r>
        <w:rPr>
          <w:rFonts w:eastAsiaTheme="minorEastAsia" w:cs="Times New Roman"/>
          <w:color w:val="000000" w:themeColor="text1"/>
          <w:vertAlign w:val="subscript"/>
        </w:rPr>
        <w:t>TNT</w:t>
      </w:r>
      <w:r>
        <w:rPr>
          <w:rFonts w:eastAsiaTheme="minorEastAsia" w:cs="Times New Roman"/>
          <w:color w:val="000000" w:themeColor="text1"/>
        </w:rPr>
        <w:t>——</w:t>
      </w:r>
      <w:proofErr w:type="gramStart"/>
      <w:r>
        <w:rPr>
          <w:rFonts w:eastAsiaTheme="minorEastAsia" w:cs="Times New Roman"/>
          <w:color w:val="000000" w:themeColor="text1"/>
        </w:rPr>
        <w:t>蒸气</w:t>
      </w:r>
      <w:proofErr w:type="gramEnd"/>
      <w:r>
        <w:rPr>
          <w:rFonts w:eastAsiaTheme="minorEastAsia" w:cs="Times New Roman"/>
          <w:color w:val="000000" w:themeColor="text1"/>
        </w:rPr>
        <w:t>云的</w:t>
      </w:r>
      <w:r>
        <w:rPr>
          <w:rFonts w:eastAsiaTheme="minorEastAsia" w:cs="Times New Roman"/>
          <w:color w:val="000000" w:themeColor="text1"/>
        </w:rPr>
        <w:t>TNT</w:t>
      </w:r>
      <w:r>
        <w:rPr>
          <w:rFonts w:eastAsiaTheme="minorEastAsia" w:cs="Times New Roman"/>
          <w:color w:val="000000" w:themeColor="text1"/>
        </w:rPr>
        <w:t>当量，</w:t>
      </w:r>
      <w:r>
        <w:rPr>
          <w:rFonts w:eastAsiaTheme="minorEastAsia" w:cs="Times New Roman"/>
          <w:color w:val="000000" w:themeColor="text1"/>
        </w:rPr>
        <w:t>kg</w:t>
      </w:r>
      <w:r>
        <w:rPr>
          <w:rFonts w:eastAsiaTheme="minorEastAsia" w:cs="Times New Roman"/>
          <w:color w:val="000000" w:themeColor="text1"/>
        </w:rPr>
        <w:t>。</w:t>
      </w:r>
    </w:p>
    <w:p w14:paraId="4E6ED0B6"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假设其中</w:t>
      </w:r>
      <w:r>
        <w:rPr>
          <w:rFonts w:eastAsiaTheme="minorEastAsia" w:cs="Times New Roman"/>
          <w:color w:val="000000" w:themeColor="text1"/>
        </w:rPr>
        <w:t>1</w:t>
      </w:r>
      <w:r>
        <w:rPr>
          <w:rFonts w:eastAsiaTheme="minorEastAsia" w:cs="Times New Roman"/>
          <w:color w:val="000000" w:themeColor="text1"/>
        </w:rPr>
        <w:t>台汽油储罐发生泄露爆炸，则爆炸相当于</w:t>
      </w:r>
      <w:r>
        <w:rPr>
          <w:rFonts w:eastAsiaTheme="minorEastAsia" w:cs="Times New Roman"/>
          <w:color w:val="000000" w:themeColor="text1"/>
        </w:rPr>
        <w:t>TNT</w:t>
      </w:r>
      <w:r>
        <w:rPr>
          <w:rFonts w:eastAsiaTheme="minorEastAsia" w:cs="Times New Roman"/>
          <w:color w:val="000000" w:themeColor="text1"/>
        </w:rPr>
        <w:t>当量为：</w:t>
      </w:r>
    </w:p>
    <w:p w14:paraId="0C49C4F1"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W</w:t>
      </w:r>
      <w:r>
        <w:rPr>
          <w:rFonts w:eastAsiaTheme="minorEastAsia" w:cs="Times New Roman"/>
          <w:color w:val="000000" w:themeColor="text1"/>
          <w:vertAlign w:val="subscript"/>
        </w:rPr>
        <w:t>TNT</w:t>
      </w:r>
      <w:r>
        <w:rPr>
          <w:rFonts w:eastAsiaTheme="minorEastAsia" w:cs="Times New Roman"/>
          <w:color w:val="000000" w:themeColor="text1"/>
        </w:rPr>
        <w:t>=α</w:t>
      </w:r>
      <w:proofErr w:type="spellStart"/>
      <w:r>
        <w:rPr>
          <w:rFonts w:eastAsiaTheme="minorEastAsia" w:cs="Times New Roman"/>
          <w:color w:val="000000" w:themeColor="text1"/>
        </w:rPr>
        <w:t>W</w:t>
      </w:r>
      <w:r>
        <w:rPr>
          <w:rFonts w:eastAsiaTheme="minorEastAsia" w:cs="Times New Roman"/>
          <w:color w:val="000000" w:themeColor="text1"/>
          <w:vertAlign w:val="subscript"/>
        </w:rPr>
        <w:t>f</w:t>
      </w:r>
      <w:r>
        <w:rPr>
          <w:rFonts w:eastAsiaTheme="minorEastAsia" w:cs="Times New Roman"/>
          <w:color w:val="000000" w:themeColor="text1"/>
        </w:rPr>
        <w:t>Q</w:t>
      </w:r>
      <w:r>
        <w:rPr>
          <w:rFonts w:eastAsiaTheme="minorEastAsia" w:cs="Times New Roman"/>
          <w:color w:val="000000" w:themeColor="text1"/>
          <w:vertAlign w:val="subscript"/>
        </w:rPr>
        <w:t>f</w:t>
      </w:r>
      <w:proofErr w:type="spellEnd"/>
      <w:r>
        <w:rPr>
          <w:rFonts w:eastAsiaTheme="minorEastAsia" w:cs="Times New Roman"/>
          <w:color w:val="000000" w:themeColor="text1"/>
        </w:rPr>
        <w:t>/Q</w:t>
      </w:r>
      <w:r>
        <w:rPr>
          <w:rFonts w:eastAsiaTheme="minorEastAsia" w:cs="Times New Roman"/>
          <w:color w:val="000000" w:themeColor="text1"/>
          <w:vertAlign w:val="subscript"/>
        </w:rPr>
        <w:t>TNT</w:t>
      </w:r>
      <w:r>
        <w:rPr>
          <w:rFonts w:eastAsiaTheme="minorEastAsia" w:cs="Times New Roman"/>
          <w:color w:val="000000" w:themeColor="text1"/>
        </w:rPr>
        <w:t>=0.04×</w:t>
      </w:r>
      <w:r>
        <w:rPr>
          <w:rFonts w:eastAsiaTheme="minorEastAsia" w:cs="Times New Roman"/>
          <w:color w:val="000000" w:themeColor="text1"/>
        </w:rPr>
        <w:t>2</w:t>
      </w:r>
      <w:r>
        <w:rPr>
          <w:rFonts w:eastAsiaTheme="minorEastAsia" w:cs="Times New Roman" w:hint="eastAsia"/>
          <w:color w:val="000000" w:themeColor="text1"/>
        </w:rPr>
        <w:t>3.25</w:t>
      </w:r>
      <w:r>
        <w:rPr>
          <w:rFonts w:eastAsiaTheme="minorEastAsia" w:cs="Times New Roman"/>
          <w:color w:val="000000" w:themeColor="text1"/>
          <w:kern w:val="24"/>
        </w:rPr>
        <w:t>×</w:t>
      </w:r>
      <w:r>
        <w:rPr>
          <w:rFonts w:eastAsiaTheme="minorEastAsia" w:cs="Times New Roman" w:hint="eastAsia"/>
          <w:color w:val="000000" w:themeColor="text1"/>
          <w:kern w:val="24"/>
        </w:rPr>
        <w:t>10</w:t>
      </w:r>
      <w:r>
        <w:rPr>
          <w:rFonts w:eastAsiaTheme="minorEastAsia" w:cs="Times New Roman" w:hint="eastAsia"/>
          <w:color w:val="000000" w:themeColor="text1"/>
          <w:kern w:val="24"/>
          <w:vertAlign w:val="superscript"/>
        </w:rPr>
        <w:t>3</w:t>
      </w:r>
      <w:r>
        <w:rPr>
          <w:rFonts w:eastAsiaTheme="minorEastAsia" w:cs="Times New Roman"/>
          <w:color w:val="000000" w:themeColor="text1"/>
          <w:kern w:val="24"/>
        </w:rPr>
        <w:t>×</w:t>
      </w:r>
      <w:r>
        <w:rPr>
          <w:rFonts w:eastAsiaTheme="minorEastAsia" w:cs="Times New Roman"/>
          <w:color w:val="000000" w:themeColor="text1"/>
        </w:rPr>
        <w:t>47300÷4520=</w:t>
      </w:r>
      <w:r>
        <w:rPr>
          <w:rFonts w:eastAsiaTheme="minorEastAsia" w:cs="Times New Roman" w:hint="eastAsia"/>
          <w:color w:val="000000" w:themeColor="text1"/>
        </w:rPr>
        <w:t>8991.4</w:t>
      </w:r>
      <w:r>
        <w:rPr>
          <w:rFonts w:eastAsiaTheme="minorEastAsia" w:cs="Times New Roman"/>
          <w:color w:val="000000" w:themeColor="text1"/>
        </w:rPr>
        <w:t>kg</w:t>
      </w:r>
    </w:p>
    <w:p w14:paraId="0514F778" w14:textId="77777777" w:rsidR="00687616" w:rsidRDefault="00184650">
      <w:pPr>
        <w:adjustRightInd w:val="0"/>
        <w:snapToGrid w:val="0"/>
        <w:ind w:firstLineChars="100" w:firstLine="280"/>
        <w:rPr>
          <w:rFonts w:eastAsiaTheme="minorEastAsia" w:cs="Times New Roman"/>
          <w:color w:val="000000" w:themeColor="text1"/>
        </w:rPr>
      </w:pPr>
      <w:r>
        <w:rPr>
          <w:rFonts w:eastAsiaTheme="minorEastAsia" w:cs="Times New Roman"/>
          <w:color w:val="000000" w:themeColor="text1"/>
        </w:rPr>
        <w:t>（</w:t>
      </w:r>
      <w:r>
        <w:rPr>
          <w:rFonts w:eastAsiaTheme="minorEastAsia" w:cs="Times New Roman"/>
          <w:color w:val="000000" w:themeColor="text1"/>
        </w:rPr>
        <w:t>3</w:t>
      </w:r>
      <w:r>
        <w:rPr>
          <w:rFonts w:eastAsiaTheme="minorEastAsia" w:cs="Times New Roman"/>
          <w:color w:val="000000" w:themeColor="text1"/>
        </w:rPr>
        <w:t>）爆炸冲击波及其伤害、破坏作用</w:t>
      </w:r>
    </w:p>
    <w:p w14:paraId="106666A0" w14:textId="77777777" w:rsidR="00687616" w:rsidRDefault="00687616">
      <w:pPr>
        <w:adjustRightInd w:val="0"/>
        <w:snapToGrid w:val="0"/>
        <w:spacing w:beforeLines="50" w:before="156"/>
        <w:ind w:firstLine="482"/>
        <w:jc w:val="center"/>
        <w:rPr>
          <w:rFonts w:eastAsiaTheme="minorEastAsia" w:cs="Times New Roman"/>
          <w:b/>
          <w:color w:val="000000" w:themeColor="text1"/>
          <w:kern w:val="0"/>
          <w:sz w:val="24"/>
        </w:rPr>
        <w:sectPr w:rsidR="00687616">
          <w:pgSz w:w="11906" w:h="16838"/>
          <w:pgMar w:top="1417" w:right="1417" w:bottom="1417" w:left="1417" w:header="964" w:footer="992" w:gutter="0"/>
          <w:cols w:space="425"/>
          <w:docGrid w:type="lines" w:linePitch="312"/>
        </w:sectPr>
      </w:pPr>
    </w:p>
    <w:p w14:paraId="437BCC29" w14:textId="77777777" w:rsidR="00687616" w:rsidRDefault="00184650">
      <w:pPr>
        <w:adjustRightInd w:val="0"/>
        <w:snapToGrid w:val="0"/>
        <w:spacing w:beforeLines="50" w:before="156"/>
        <w:ind w:firstLine="482"/>
        <w:jc w:val="center"/>
        <w:rPr>
          <w:rFonts w:eastAsiaTheme="minorEastAsia" w:cs="Times New Roman"/>
          <w:b/>
          <w:color w:val="000000" w:themeColor="text1"/>
          <w:kern w:val="0"/>
          <w:sz w:val="24"/>
        </w:rPr>
      </w:pPr>
      <w:r>
        <w:rPr>
          <w:rFonts w:eastAsiaTheme="minorEastAsia" w:cs="Times New Roman"/>
          <w:b/>
          <w:color w:val="000000" w:themeColor="text1"/>
          <w:kern w:val="0"/>
          <w:sz w:val="24"/>
        </w:rPr>
        <w:lastRenderedPageBreak/>
        <w:t>表</w:t>
      </w:r>
      <w:r>
        <w:rPr>
          <w:rFonts w:eastAsiaTheme="minorEastAsia" w:cs="Times New Roman"/>
          <w:b/>
          <w:color w:val="000000" w:themeColor="text1"/>
          <w:kern w:val="0"/>
          <w:sz w:val="24"/>
        </w:rPr>
        <w:t>5</w:t>
      </w:r>
      <w:r>
        <w:rPr>
          <w:rFonts w:eastAsiaTheme="minorEastAsia" w:cs="Times New Roman"/>
          <w:b/>
          <w:color w:val="000000" w:themeColor="text1"/>
          <w:kern w:val="0"/>
          <w:sz w:val="24"/>
        </w:rPr>
        <w:t>.4</w:t>
      </w:r>
      <w:r>
        <w:rPr>
          <w:rFonts w:eastAsiaTheme="minorEastAsia" w:cs="Times New Roman"/>
          <w:b/>
          <w:color w:val="000000" w:themeColor="text1"/>
          <w:kern w:val="0"/>
          <w:sz w:val="24"/>
        </w:rPr>
        <w:t>-</w:t>
      </w:r>
      <w:r>
        <w:rPr>
          <w:rFonts w:eastAsiaTheme="minorEastAsia" w:cs="Times New Roman"/>
          <w:b/>
          <w:color w:val="000000" w:themeColor="text1"/>
          <w:kern w:val="0"/>
          <w:sz w:val="24"/>
        </w:rPr>
        <w:t>3</w:t>
      </w:r>
      <w:r>
        <w:rPr>
          <w:rFonts w:eastAsiaTheme="minorEastAsia" w:cs="Times New Roman"/>
          <w:b/>
          <w:color w:val="000000" w:themeColor="text1"/>
          <w:kern w:val="0"/>
          <w:sz w:val="24"/>
        </w:rPr>
        <w:t xml:space="preserve"> 30</w:t>
      </w:r>
      <w:r>
        <w:rPr>
          <w:rFonts w:eastAsiaTheme="minorEastAsia" w:cs="Times New Roman" w:hint="eastAsia"/>
          <w:b/>
          <w:color w:val="000000" w:themeColor="text1"/>
          <w:kern w:val="0"/>
          <w:sz w:val="24"/>
        </w:rPr>
        <w:t>m</w:t>
      </w:r>
      <w:r>
        <w:rPr>
          <w:rFonts w:eastAsiaTheme="minorEastAsia" w:cs="Times New Roman" w:hint="eastAsia"/>
          <w:b/>
          <w:color w:val="000000" w:themeColor="text1"/>
          <w:kern w:val="0"/>
          <w:sz w:val="24"/>
        </w:rPr>
        <w:t>³</w:t>
      </w:r>
      <w:r>
        <w:rPr>
          <w:rFonts w:eastAsiaTheme="minorEastAsia" w:cs="Times New Roman"/>
          <w:b/>
          <w:color w:val="000000" w:themeColor="text1"/>
          <w:kern w:val="0"/>
          <w:sz w:val="24"/>
        </w:rPr>
        <w:t>汽油储罐爆炸模拟后果</w:t>
      </w:r>
    </w:p>
    <w:tbl>
      <w:tblPr>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99"/>
        <w:gridCol w:w="1968"/>
        <w:gridCol w:w="1680"/>
        <w:gridCol w:w="1539"/>
        <w:gridCol w:w="1898"/>
      </w:tblGrid>
      <w:tr w:rsidR="00687616" w14:paraId="41DA13D4" w14:textId="77777777">
        <w:trPr>
          <w:trHeight w:val="597"/>
        </w:trPr>
        <w:tc>
          <w:tcPr>
            <w:tcW w:w="1184" w:type="pct"/>
            <w:vAlign w:val="center"/>
          </w:tcPr>
          <w:p w14:paraId="7F541808" w14:textId="77777777" w:rsidR="00687616" w:rsidRDefault="00687616">
            <w:pPr>
              <w:pStyle w:val="ad"/>
              <w:snapToGrid w:val="0"/>
              <w:spacing w:after="0"/>
              <w:ind w:leftChars="0" w:left="0"/>
              <w:jc w:val="center"/>
              <w:rPr>
                <w:rFonts w:eastAsiaTheme="minorEastAsia"/>
                <w:b/>
                <w:color w:val="000000" w:themeColor="text1"/>
                <w:szCs w:val="21"/>
              </w:rPr>
            </w:pPr>
          </w:p>
        </w:tc>
        <w:tc>
          <w:tcPr>
            <w:tcW w:w="1059" w:type="pct"/>
            <w:vAlign w:val="center"/>
          </w:tcPr>
          <w:p w14:paraId="582AF4A0" w14:textId="77777777" w:rsidR="00687616" w:rsidRDefault="00184650">
            <w:pPr>
              <w:pStyle w:val="ad"/>
              <w:snapToGrid w:val="0"/>
              <w:spacing w:after="0"/>
              <w:ind w:leftChars="0" w:left="0"/>
              <w:jc w:val="center"/>
              <w:rPr>
                <w:rFonts w:eastAsiaTheme="minorEastAsia"/>
                <w:b/>
                <w:color w:val="000000" w:themeColor="text1"/>
                <w:szCs w:val="21"/>
              </w:rPr>
            </w:pPr>
            <w:r>
              <w:rPr>
                <w:rFonts w:eastAsiaTheme="minorEastAsia"/>
                <w:b/>
                <w:color w:val="000000" w:themeColor="text1"/>
                <w:szCs w:val="21"/>
              </w:rPr>
              <w:t>死亡半径（</w:t>
            </w:r>
            <w:r>
              <w:rPr>
                <w:rFonts w:eastAsiaTheme="minorEastAsia"/>
                <w:b/>
                <w:color w:val="000000" w:themeColor="text1"/>
                <w:szCs w:val="21"/>
              </w:rPr>
              <w:t>m</w:t>
            </w:r>
            <w:r>
              <w:rPr>
                <w:rFonts w:eastAsiaTheme="minorEastAsia"/>
                <w:b/>
                <w:color w:val="000000" w:themeColor="text1"/>
                <w:szCs w:val="21"/>
              </w:rPr>
              <w:t>）</w:t>
            </w:r>
          </w:p>
        </w:tc>
        <w:tc>
          <w:tcPr>
            <w:tcW w:w="904" w:type="pct"/>
            <w:vAlign w:val="center"/>
          </w:tcPr>
          <w:p w14:paraId="02F77293" w14:textId="77777777" w:rsidR="00687616" w:rsidRDefault="00184650">
            <w:pPr>
              <w:pStyle w:val="ad"/>
              <w:snapToGrid w:val="0"/>
              <w:spacing w:after="0"/>
              <w:ind w:leftChars="0" w:left="0"/>
              <w:jc w:val="center"/>
              <w:rPr>
                <w:rFonts w:eastAsiaTheme="minorEastAsia"/>
                <w:b/>
                <w:color w:val="000000" w:themeColor="text1"/>
                <w:szCs w:val="21"/>
              </w:rPr>
            </w:pPr>
            <w:r>
              <w:rPr>
                <w:rFonts w:eastAsiaTheme="minorEastAsia"/>
                <w:b/>
                <w:color w:val="000000" w:themeColor="text1"/>
                <w:szCs w:val="21"/>
              </w:rPr>
              <w:t>重伤半径（</w:t>
            </w:r>
            <w:r>
              <w:rPr>
                <w:rFonts w:eastAsiaTheme="minorEastAsia"/>
                <w:b/>
                <w:color w:val="000000" w:themeColor="text1"/>
                <w:szCs w:val="21"/>
              </w:rPr>
              <w:t>m</w:t>
            </w:r>
            <w:r>
              <w:rPr>
                <w:rFonts w:eastAsiaTheme="minorEastAsia"/>
                <w:b/>
                <w:color w:val="000000" w:themeColor="text1"/>
                <w:szCs w:val="21"/>
              </w:rPr>
              <w:t>）</w:t>
            </w:r>
          </w:p>
        </w:tc>
        <w:tc>
          <w:tcPr>
            <w:tcW w:w="829" w:type="pct"/>
            <w:vAlign w:val="center"/>
          </w:tcPr>
          <w:p w14:paraId="69F319B6" w14:textId="77777777" w:rsidR="00687616" w:rsidRDefault="00184650">
            <w:pPr>
              <w:pStyle w:val="ad"/>
              <w:snapToGrid w:val="0"/>
              <w:spacing w:after="0"/>
              <w:ind w:leftChars="0" w:left="0"/>
              <w:jc w:val="center"/>
              <w:rPr>
                <w:rFonts w:eastAsiaTheme="minorEastAsia"/>
                <w:b/>
                <w:color w:val="000000" w:themeColor="text1"/>
                <w:szCs w:val="21"/>
              </w:rPr>
            </w:pPr>
            <w:r>
              <w:rPr>
                <w:rFonts w:eastAsiaTheme="minorEastAsia"/>
                <w:b/>
                <w:color w:val="000000" w:themeColor="text1"/>
                <w:szCs w:val="21"/>
              </w:rPr>
              <w:t>轻伤半径（</w:t>
            </w:r>
            <w:r>
              <w:rPr>
                <w:rFonts w:eastAsiaTheme="minorEastAsia"/>
                <w:b/>
                <w:color w:val="000000" w:themeColor="text1"/>
                <w:szCs w:val="21"/>
              </w:rPr>
              <w:t>m</w:t>
            </w:r>
            <w:r>
              <w:rPr>
                <w:rFonts w:eastAsiaTheme="minorEastAsia"/>
                <w:b/>
                <w:color w:val="000000" w:themeColor="text1"/>
                <w:szCs w:val="21"/>
              </w:rPr>
              <w:t>）</w:t>
            </w:r>
          </w:p>
        </w:tc>
        <w:tc>
          <w:tcPr>
            <w:tcW w:w="1021" w:type="pct"/>
            <w:vAlign w:val="center"/>
          </w:tcPr>
          <w:p w14:paraId="2E2E50AF" w14:textId="77777777" w:rsidR="00687616" w:rsidRDefault="00184650">
            <w:pPr>
              <w:pStyle w:val="ad"/>
              <w:snapToGrid w:val="0"/>
              <w:spacing w:after="0"/>
              <w:ind w:leftChars="0" w:left="0"/>
              <w:jc w:val="center"/>
              <w:rPr>
                <w:rFonts w:eastAsiaTheme="minorEastAsia"/>
                <w:b/>
                <w:color w:val="000000" w:themeColor="text1"/>
                <w:szCs w:val="21"/>
              </w:rPr>
            </w:pPr>
            <w:r>
              <w:rPr>
                <w:rFonts w:eastAsiaTheme="minorEastAsia"/>
                <w:b/>
                <w:color w:val="000000" w:themeColor="text1"/>
                <w:szCs w:val="21"/>
              </w:rPr>
              <w:t>财产损失半径（</w:t>
            </w:r>
            <w:r>
              <w:rPr>
                <w:rFonts w:eastAsiaTheme="minorEastAsia"/>
                <w:b/>
                <w:color w:val="000000" w:themeColor="text1"/>
                <w:szCs w:val="21"/>
              </w:rPr>
              <w:t>m</w:t>
            </w:r>
            <w:r>
              <w:rPr>
                <w:rFonts w:eastAsiaTheme="minorEastAsia"/>
                <w:b/>
                <w:color w:val="000000" w:themeColor="text1"/>
                <w:szCs w:val="21"/>
              </w:rPr>
              <w:t>）</w:t>
            </w:r>
          </w:p>
        </w:tc>
      </w:tr>
      <w:tr w:rsidR="00687616" w14:paraId="341C7D79" w14:textId="77777777">
        <w:trPr>
          <w:trHeight w:val="528"/>
        </w:trPr>
        <w:tc>
          <w:tcPr>
            <w:tcW w:w="1184" w:type="pct"/>
            <w:vAlign w:val="center"/>
          </w:tcPr>
          <w:p w14:paraId="66378614" w14:textId="77777777" w:rsidR="00687616" w:rsidRDefault="00184650">
            <w:pPr>
              <w:pStyle w:val="ad"/>
              <w:spacing w:after="0"/>
              <w:ind w:leftChars="0" w:left="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个</w:t>
            </w:r>
            <w:r>
              <w:rPr>
                <w:rFonts w:eastAsiaTheme="minorEastAsia"/>
                <w:color w:val="000000" w:themeColor="text1"/>
                <w:szCs w:val="21"/>
              </w:rPr>
              <w:t>30</w:t>
            </w:r>
            <w:r>
              <w:rPr>
                <w:rFonts w:eastAsiaTheme="minorEastAsia" w:hint="eastAsia"/>
                <w:color w:val="000000" w:themeColor="text1"/>
                <w:szCs w:val="21"/>
              </w:rPr>
              <w:t>m</w:t>
            </w:r>
            <w:r>
              <w:rPr>
                <w:rFonts w:eastAsiaTheme="minorEastAsia" w:hint="eastAsia"/>
                <w:color w:val="000000" w:themeColor="text1"/>
                <w:szCs w:val="21"/>
              </w:rPr>
              <w:t>³</w:t>
            </w:r>
            <w:r>
              <w:rPr>
                <w:rFonts w:eastAsiaTheme="minorEastAsia"/>
                <w:color w:val="000000" w:themeColor="text1"/>
                <w:szCs w:val="21"/>
              </w:rPr>
              <w:t>的汽油储罐爆炸危害半径</w:t>
            </w:r>
          </w:p>
        </w:tc>
        <w:tc>
          <w:tcPr>
            <w:tcW w:w="1059" w:type="pct"/>
            <w:vAlign w:val="center"/>
          </w:tcPr>
          <w:p w14:paraId="7B1F93D7" w14:textId="77777777" w:rsidR="00687616" w:rsidRDefault="00184650">
            <w:pPr>
              <w:pStyle w:val="ad"/>
              <w:spacing w:after="0"/>
              <w:ind w:leftChars="0" w:left="0"/>
              <w:jc w:val="center"/>
              <w:rPr>
                <w:rFonts w:eastAsiaTheme="minorEastAsia"/>
                <w:color w:val="000000" w:themeColor="text1"/>
                <w:szCs w:val="21"/>
              </w:rPr>
            </w:pPr>
            <w:r>
              <w:rPr>
                <w:rFonts w:eastAsiaTheme="minorEastAsia" w:hint="eastAsia"/>
                <w:color w:val="000000" w:themeColor="text1"/>
                <w:szCs w:val="21"/>
              </w:rPr>
              <w:t>19.2</w:t>
            </w:r>
          </w:p>
        </w:tc>
        <w:tc>
          <w:tcPr>
            <w:tcW w:w="904" w:type="pct"/>
            <w:vAlign w:val="center"/>
          </w:tcPr>
          <w:p w14:paraId="05779280" w14:textId="77777777" w:rsidR="00687616" w:rsidRDefault="00184650">
            <w:pPr>
              <w:pStyle w:val="ad"/>
              <w:spacing w:after="0"/>
              <w:ind w:leftChars="0" w:left="0"/>
              <w:jc w:val="center"/>
              <w:rPr>
                <w:rFonts w:eastAsiaTheme="minorEastAsia"/>
                <w:color w:val="000000" w:themeColor="text1"/>
                <w:szCs w:val="21"/>
              </w:rPr>
            </w:pPr>
            <w:r>
              <w:rPr>
                <w:rFonts w:eastAsiaTheme="minorEastAsia" w:hint="eastAsia"/>
                <w:color w:val="000000" w:themeColor="text1"/>
                <w:szCs w:val="21"/>
              </w:rPr>
              <w:t>28.8</w:t>
            </w:r>
          </w:p>
        </w:tc>
        <w:tc>
          <w:tcPr>
            <w:tcW w:w="829" w:type="pct"/>
            <w:vAlign w:val="center"/>
          </w:tcPr>
          <w:p w14:paraId="573BE17C" w14:textId="77777777" w:rsidR="00687616" w:rsidRDefault="00184650">
            <w:pPr>
              <w:pStyle w:val="ad"/>
              <w:spacing w:after="0"/>
              <w:ind w:leftChars="0" w:left="0"/>
              <w:jc w:val="center"/>
              <w:rPr>
                <w:rFonts w:eastAsiaTheme="minorEastAsia"/>
                <w:color w:val="000000" w:themeColor="text1"/>
                <w:szCs w:val="21"/>
              </w:rPr>
            </w:pPr>
            <w:r>
              <w:rPr>
                <w:rFonts w:eastAsiaTheme="minorEastAsia" w:hint="eastAsia"/>
                <w:color w:val="000000" w:themeColor="text1"/>
                <w:szCs w:val="21"/>
              </w:rPr>
              <w:t>52.8</w:t>
            </w:r>
          </w:p>
        </w:tc>
        <w:tc>
          <w:tcPr>
            <w:tcW w:w="1021" w:type="pct"/>
            <w:vAlign w:val="center"/>
          </w:tcPr>
          <w:p w14:paraId="2F463999" w14:textId="77777777" w:rsidR="00687616" w:rsidRDefault="00184650">
            <w:pPr>
              <w:pStyle w:val="ad"/>
              <w:spacing w:after="0"/>
              <w:ind w:leftChars="0" w:left="0"/>
              <w:jc w:val="center"/>
              <w:rPr>
                <w:rFonts w:eastAsiaTheme="minorEastAsia"/>
                <w:color w:val="000000" w:themeColor="text1"/>
                <w:szCs w:val="21"/>
              </w:rPr>
            </w:pPr>
            <w:r>
              <w:rPr>
                <w:rFonts w:eastAsiaTheme="minorEastAsia" w:hint="eastAsia"/>
                <w:color w:val="000000" w:themeColor="text1"/>
                <w:szCs w:val="21"/>
              </w:rPr>
              <w:t>72</w:t>
            </w:r>
          </w:p>
        </w:tc>
      </w:tr>
    </w:tbl>
    <w:p w14:paraId="44064B19" w14:textId="77777777" w:rsidR="00687616" w:rsidRDefault="00687616">
      <w:pPr>
        <w:adjustRightInd w:val="0"/>
        <w:snapToGrid w:val="0"/>
        <w:spacing w:line="240" w:lineRule="auto"/>
        <w:ind w:firstLineChars="0" w:firstLine="0"/>
        <w:rPr>
          <w:rFonts w:eastAsiaTheme="minorEastAsia" w:cs="Times New Roman"/>
          <w:color w:val="000000" w:themeColor="text1"/>
          <w:sz w:val="10"/>
          <w:szCs w:val="10"/>
        </w:rPr>
      </w:pPr>
    </w:p>
    <w:p w14:paraId="407BC424" w14:textId="77777777" w:rsidR="00687616" w:rsidRDefault="00184650">
      <w:pPr>
        <w:adjustRightInd w:val="0"/>
        <w:snapToGrid w:val="0"/>
        <w:spacing w:line="560" w:lineRule="exact"/>
        <w:ind w:firstLine="560"/>
        <w:rPr>
          <w:rFonts w:eastAsiaTheme="minorEastAsia" w:cs="Times New Roman"/>
          <w:color w:val="000000" w:themeColor="text1"/>
        </w:rPr>
      </w:pPr>
      <w:r>
        <w:rPr>
          <w:rFonts w:eastAsiaTheme="minorEastAsia" w:cs="Times New Roman"/>
          <w:color w:val="000000" w:themeColor="text1"/>
        </w:rPr>
        <w:t>加油站周边环境和平面布置较好，即使发生事故，对周边环境和加油站内其它设施产生的影响不大。</w:t>
      </w:r>
    </w:p>
    <w:p w14:paraId="67206C8C" w14:textId="77777777" w:rsidR="00687616" w:rsidRDefault="00184650">
      <w:pPr>
        <w:adjustRightInd w:val="0"/>
        <w:snapToGrid w:val="0"/>
        <w:spacing w:line="560" w:lineRule="exact"/>
        <w:ind w:firstLine="560"/>
        <w:rPr>
          <w:rFonts w:eastAsiaTheme="minorEastAsia" w:cs="Times New Roman"/>
          <w:color w:val="000000" w:themeColor="text1"/>
        </w:rPr>
      </w:pPr>
      <w:r>
        <w:rPr>
          <w:rFonts w:eastAsiaTheme="minorEastAsia" w:cs="Times New Roman"/>
          <w:color w:val="000000" w:themeColor="text1"/>
        </w:rPr>
        <w:t>我国加油站众多，每年加油站所发生的火灾、爆炸事故较多，该加油站在以后的经营过程中，应制订详细的操作规程，并严格执行，加强管理，做好防雷、防静电检测，配备充足的消防器材，避免野蛮作业，则该加油站可以在以后经营过程中预防和减少上述事故的发生。</w:t>
      </w:r>
    </w:p>
    <w:p w14:paraId="61F11E09" w14:textId="77777777" w:rsidR="00687616" w:rsidRDefault="00687616">
      <w:pPr>
        <w:adjustRightInd w:val="0"/>
        <w:snapToGrid w:val="0"/>
        <w:spacing w:line="560" w:lineRule="exact"/>
        <w:ind w:firstLine="560"/>
        <w:rPr>
          <w:rFonts w:eastAsiaTheme="minorEastAsia" w:cs="Times New Roman"/>
          <w:color w:val="000000" w:themeColor="text1"/>
        </w:rPr>
        <w:sectPr w:rsidR="00687616">
          <w:pgSz w:w="11906" w:h="16838"/>
          <w:pgMar w:top="1417" w:right="1417" w:bottom="1417" w:left="1417" w:header="964" w:footer="992" w:gutter="0"/>
          <w:cols w:space="425"/>
          <w:docGrid w:type="lines" w:linePitch="312"/>
        </w:sectPr>
      </w:pPr>
      <w:bookmarkStart w:id="50" w:name="_Toc328576274"/>
      <w:bookmarkStart w:id="51" w:name="_Toc333233415"/>
      <w:bookmarkStart w:id="52" w:name="_Toc306973776"/>
    </w:p>
    <w:p w14:paraId="7A1A1DAD" w14:textId="77777777" w:rsidR="00687616" w:rsidRDefault="00184650">
      <w:pPr>
        <w:pStyle w:val="1"/>
        <w:adjustRightInd w:val="0"/>
        <w:snapToGrid w:val="0"/>
        <w:spacing w:before="156" w:after="156" w:line="520" w:lineRule="exact"/>
        <w:rPr>
          <w:rFonts w:eastAsiaTheme="minorEastAsia" w:cs="Times New Roman"/>
          <w:color w:val="000000" w:themeColor="text1"/>
          <w:sz w:val="32"/>
          <w:szCs w:val="32"/>
        </w:rPr>
      </w:pPr>
      <w:bookmarkStart w:id="53" w:name="_Toc5570"/>
      <w:r>
        <w:rPr>
          <w:rFonts w:eastAsiaTheme="minorEastAsia" w:cs="Times New Roman"/>
          <w:color w:val="000000" w:themeColor="text1"/>
          <w:sz w:val="32"/>
          <w:szCs w:val="32"/>
        </w:rPr>
        <w:lastRenderedPageBreak/>
        <w:t xml:space="preserve">6 </w:t>
      </w:r>
      <w:r>
        <w:rPr>
          <w:rFonts w:eastAsiaTheme="minorEastAsia" w:cs="Times New Roman"/>
          <w:color w:val="000000" w:themeColor="text1"/>
          <w:sz w:val="32"/>
          <w:szCs w:val="32"/>
        </w:rPr>
        <w:t>安全条件</w:t>
      </w:r>
      <w:bookmarkEnd w:id="50"/>
      <w:bookmarkEnd w:id="51"/>
      <w:bookmarkEnd w:id="52"/>
      <w:r>
        <w:rPr>
          <w:rFonts w:eastAsiaTheme="minorEastAsia" w:cs="Times New Roman"/>
          <w:color w:val="000000" w:themeColor="text1"/>
          <w:sz w:val="32"/>
          <w:szCs w:val="32"/>
        </w:rPr>
        <w:t>分析</w:t>
      </w:r>
      <w:bookmarkEnd w:id="53"/>
    </w:p>
    <w:p w14:paraId="56F170F4" w14:textId="77777777" w:rsidR="00687616" w:rsidRDefault="00184650">
      <w:pPr>
        <w:pStyle w:val="20"/>
        <w:adjustRightInd w:val="0"/>
        <w:snapToGrid w:val="0"/>
        <w:spacing w:before="93" w:after="93"/>
        <w:rPr>
          <w:rFonts w:eastAsiaTheme="minorEastAsia" w:cs="Times New Roman"/>
          <w:b/>
          <w:bCs w:val="0"/>
          <w:color w:val="000000" w:themeColor="text1"/>
          <w:sz w:val="28"/>
          <w:szCs w:val="28"/>
        </w:rPr>
      </w:pPr>
      <w:bookmarkStart w:id="54" w:name="_Toc496775863"/>
      <w:bookmarkStart w:id="55" w:name="_Toc28032"/>
      <w:r>
        <w:rPr>
          <w:rFonts w:eastAsiaTheme="minorEastAsia" w:cs="Times New Roman"/>
          <w:b/>
          <w:bCs w:val="0"/>
          <w:color w:val="000000" w:themeColor="text1"/>
          <w:sz w:val="28"/>
          <w:szCs w:val="28"/>
        </w:rPr>
        <w:t xml:space="preserve">6.1 </w:t>
      </w:r>
      <w:r>
        <w:rPr>
          <w:rFonts w:eastAsiaTheme="minorEastAsia" w:cs="Times New Roman"/>
          <w:b/>
          <w:bCs w:val="0"/>
          <w:color w:val="000000" w:themeColor="text1"/>
          <w:sz w:val="28"/>
          <w:szCs w:val="28"/>
        </w:rPr>
        <w:t>建设项目外部环境</w:t>
      </w:r>
      <w:bookmarkEnd w:id="54"/>
      <w:bookmarkEnd w:id="55"/>
    </w:p>
    <w:p w14:paraId="07872B44" w14:textId="77777777" w:rsidR="00687616" w:rsidRDefault="00184650">
      <w:pPr>
        <w:adjustRightInd w:val="0"/>
        <w:snapToGrid w:val="0"/>
        <w:ind w:firstLineChars="100" w:firstLine="280"/>
        <w:rPr>
          <w:rFonts w:eastAsiaTheme="minorEastAsia" w:cs="Times New Roman"/>
          <w:color w:val="000000" w:themeColor="text1"/>
        </w:rPr>
      </w:pPr>
      <w:r>
        <w:rPr>
          <w:rFonts w:eastAsiaTheme="minorEastAsia" w:cs="Times New Roman"/>
          <w:color w:val="000000" w:themeColor="text1"/>
        </w:rPr>
        <w:t>（</w:t>
      </w:r>
      <w:r>
        <w:rPr>
          <w:rFonts w:eastAsiaTheme="minorEastAsia" w:cs="Times New Roman"/>
          <w:color w:val="000000" w:themeColor="text1"/>
        </w:rPr>
        <w:t>1</w:t>
      </w:r>
      <w:r>
        <w:rPr>
          <w:rFonts w:eastAsiaTheme="minorEastAsia" w:cs="Times New Roman"/>
          <w:color w:val="000000" w:themeColor="text1"/>
        </w:rPr>
        <w:t>）建设项目周边</w:t>
      </w:r>
      <w:r>
        <w:rPr>
          <w:rFonts w:eastAsiaTheme="minorEastAsia" w:cs="Times New Roman"/>
          <w:color w:val="000000" w:themeColor="text1"/>
        </w:rPr>
        <w:t>24</w:t>
      </w:r>
      <w:r>
        <w:rPr>
          <w:rFonts w:eastAsiaTheme="minorEastAsia" w:cs="Times New Roman"/>
          <w:color w:val="000000" w:themeColor="text1"/>
        </w:rPr>
        <w:t>小时内生产经营活动和居民生活的情况</w:t>
      </w:r>
    </w:p>
    <w:p w14:paraId="67939562" w14:textId="77777777" w:rsidR="00687616" w:rsidRDefault="00184650">
      <w:pPr>
        <w:adjustRightInd w:val="0"/>
        <w:snapToGrid w:val="0"/>
        <w:ind w:firstLine="560"/>
        <w:rPr>
          <w:rFonts w:cs="Times New Roman"/>
          <w:color w:val="000000" w:themeColor="text1"/>
        </w:rPr>
      </w:pPr>
      <w:r>
        <w:rPr>
          <w:rFonts w:cs="Times New Roman"/>
          <w:color w:val="000000" w:themeColor="text1"/>
        </w:rPr>
        <w:t>富海能源服务连锁有限公司垦利区民丰路加油站</w:t>
      </w:r>
      <w:r>
        <w:rPr>
          <w:rFonts w:cs="Times New Roman"/>
          <w:color w:val="000000" w:themeColor="text1"/>
        </w:rPr>
        <w:t>位于</w:t>
      </w:r>
      <w:r>
        <w:rPr>
          <w:rFonts w:cs="Times New Roman"/>
          <w:color w:val="000000" w:themeColor="text1"/>
        </w:rPr>
        <w:t>垦利区</w:t>
      </w:r>
      <w:proofErr w:type="gramStart"/>
      <w:r>
        <w:rPr>
          <w:rFonts w:cs="Times New Roman"/>
          <w:color w:val="000000" w:themeColor="text1"/>
        </w:rPr>
        <w:t>德州路</w:t>
      </w:r>
      <w:proofErr w:type="gramEnd"/>
      <w:r>
        <w:rPr>
          <w:rFonts w:cs="Times New Roman"/>
          <w:color w:val="000000" w:themeColor="text1"/>
        </w:rPr>
        <w:t>与民丰路交叉口西北侧。</w:t>
      </w:r>
      <w:r>
        <w:rPr>
          <w:rFonts w:eastAsiaTheme="minorEastAsia" w:cs="Times New Roman"/>
          <w:color w:val="000000" w:themeColor="text1"/>
          <w:szCs w:val="28"/>
        </w:rPr>
        <w:t>该站区</w:t>
      </w:r>
      <w:r>
        <w:rPr>
          <w:rFonts w:cs="Times New Roman"/>
          <w:snapToGrid w:val="0"/>
          <w:color w:val="000000" w:themeColor="text1"/>
          <w:kern w:val="28"/>
        </w:rPr>
        <w:t>东侧为民丰路，用地边界距路边</w:t>
      </w:r>
      <w:r>
        <w:rPr>
          <w:rFonts w:cs="Times New Roman"/>
          <w:snapToGrid w:val="0"/>
          <w:color w:val="000000" w:themeColor="text1"/>
          <w:kern w:val="28"/>
        </w:rPr>
        <w:t>46m</w:t>
      </w:r>
      <w:r>
        <w:rPr>
          <w:rFonts w:cs="Times New Roman"/>
          <w:snapToGrid w:val="0"/>
          <w:color w:val="000000" w:themeColor="text1"/>
          <w:kern w:val="28"/>
        </w:rPr>
        <w:t>，路东距用地边界约</w:t>
      </w:r>
      <w:r>
        <w:rPr>
          <w:rFonts w:cs="Times New Roman"/>
          <w:snapToGrid w:val="0"/>
          <w:color w:val="000000" w:themeColor="text1"/>
          <w:kern w:val="28"/>
        </w:rPr>
        <w:t>100m</w:t>
      </w:r>
      <w:r>
        <w:rPr>
          <w:rFonts w:cs="Times New Roman"/>
          <w:snapToGrid w:val="0"/>
          <w:color w:val="000000" w:themeColor="text1"/>
          <w:kern w:val="28"/>
        </w:rPr>
        <w:t>处为高盖村（人口约</w:t>
      </w:r>
      <w:r>
        <w:rPr>
          <w:rFonts w:cs="Times New Roman"/>
          <w:snapToGrid w:val="0"/>
          <w:color w:val="000000" w:themeColor="text1"/>
          <w:kern w:val="28"/>
        </w:rPr>
        <w:t>800</w:t>
      </w:r>
      <w:r>
        <w:rPr>
          <w:rFonts w:cs="Times New Roman"/>
          <w:snapToGrid w:val="0"/>
          <w:color w:val="000000" w:themeColor="text1"/>
          <w:kern w:val="28"/>
        </w:rPr>
        <w:t>人），其村内幼儿园距站区边界约</w:t>
      </w:r>
      <w:r>
        <w:rPr>
          <w:rFonts w:cs="Times New Roman"/>
          <w:snapToGrid w:val="0"/>
          <w:color w:val="000000" w:themeColor="text1"/>
          <w:kern w:val="28"/>
        </w:rPr>
        <w:t>720m</w:t>
      </w:r>
      <w:r>
        <w:rPr>
          <w:rFonts w:cs="Times New Roman"/>
          <w:snapToGrid w:val="0"/>
          <w:color w:val="000000" w:themeColor="text1"/>
          <w:kern w:val="28"/>
        </w:rPr>
        <w:t>。南侧为德州路，用地边界距路边</w:t>
      </w:r>
      <w:r>
        <w:rPr>
          <w:rFonts w:cs="Times New Roman"/>
          <w:snapToGrid w:val="0"/>
          <w:color w:val="000000" w:themeColor="text1"/>
          <w:kern w:val="28"/>
        </w:rPr>
        <w:t>8.5m</w:t>
      </w:r>
      <w:r>
        <w:rPr>
          <w:rFonts w:cs="Times New Roman"/>
          <w:snapToGrid w:val="0"/>
          <w:color w:val="000000" w:themeColor="text1"/>
          <w:kern w:val="28"/>
        </w:rPr>
        <w:t>，路南为空地。西南方向约</w:t>
      </w:r>
      <w:r>
        <w:rPr>
          <w:rFonts w:cs="Times New Roman"/>
          <w:snapToGrid w:val="0"/>
          <w:color w:val="000000" w:themeColor="text1"/>
          <w:kern w:val="28"/>
        </w:rPr>
        <w:t>400m</w:t>
      </w:r>
      <w:r>
        <w:rPr>
          <w:rFonts w:cs="Times New Roman"/>
          <w:snapToGrid w:val="0"/>
          <w:color w:val="000000" w:themeColor="text1"/>
          <w:kern w:val="28"/>
        </w:rPr>
        <w:t>处为王营村。西侧为树林，北侧为空地。</w:t>
      </w:r>
      <w:r>
        <w:rPr>
          <w:rFonts w:cs="Times New Roman"/>
          <w:color w:val="000000" w:themeColor="text1"/>
        </w:rPr>
        <w:t>周边防护距离符合《汽车加油加气站设计与施工规范》（</w:t>
      </w:r>
      <w:r>
        <w:rPr>
          <w:rFonts w:cs="Times New Roman"/>
          <w:color w:val="000000" w:themeColor="text1"/>
        </w:rPr>
        <w:t>GB50156-2012</w:t>
      </w:r>
      <w:r>
        <w:rPr>
          <w:rFonts w:cs="Times New Roman"/>
          <w:color w:val="000000" w:themeColor="text1"/>
        </w:rPr>
        <w:t>）（</w:t>
      </w:r>
      <w:r>
        <w:rPr>
          <w:rFonts w:cs="Times New Roman"/>
          <w:color w:val="000000" w:themeColor="text1"/>
        </w:rPr>
        <w:t>2014</w:t>
      </w:r>
      <w:r>
        <w:rPr>
          <w:rFonts w:cs="Times New Roman"/>
          <w:color w:val="000000" w:themeColor="text1"/>
        </w:rPr>
        <w:t>年修订）等标准规范要求。</w:t>
      </w:r>
    </w:p>
    <w:p w14:paraId="23D6CDF5" w14:textId="77777777" w:rsidR="00687616" w:rsidRDefault="00184650">
      <w:pPr>
        <w:adjustRightInd w:val="0"/>
        <w:snapToGrid w:val="0"/>
        <w:ind w:firstLineChars="100" w:firstLine="280"/>
        <w:rPr>
          <w:rFonts w:eastAsiaTheme="minorEastAsia" w:cs="Times New Roman"/>
          <w:color w:val="000000" w:themeColor="text1"/>
        </w:rPr>
      </w:pPr>
      <w:r>
        <w:rPr>
          <w:rFonts w:eastAsiaTheme="minorEastAsia" w:cs="Times New Roman"/>
          <w:color w:val="000000" w:themeColor="text1"/>
        </w:rPr>
        <w:t>（</w:t>
      </w:r>
      <w:r>
        <w:rPr>
          <w:rFonts w:eastAsiaTheme="minorEastAsia" w:cs="Times New Roman"/>
          <w:color w:val="000000" w:themeColor="text1"/>
        </w:rPr>
        <w:t>2</w:t>
      </w:r>
      <w:r>
        <w:rPr>
          <w:rFonts w:eastAsiaTheme="minorEastAsia" w:cs="Times New Roman"/>
          <w:color w:val="000000" w:themeColor="text1"/>
        </w:rPr>
        <w:t>）建设项目所在地自然条件</w:t>
      </w:r>
    </w:p>
    <w:p w14:paraId="02A8056D"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建设项目所在地的环境条件见本报告正文第</w:t>
      </w:r>
      <w:r>
        <w:rPr>
          <w:rFonts w:eastAsiaTheme="minorEastAsia" w:cs="Times New Roman"/>
          <w:color w:val="000000" w:themeColor="text1"/>
        </w:rPr>
        <w:t>2.2.</w:t>
      </w:r>
      <w:r>
        <w:rPr>
          <w:rFonts w:eastAsiaTheme="minorEastAsia" w:cs="Times New Roman"/>
          <w:color w:val="000000" w:themeColor="text1"/>
        </w:rPr>
        <w:t>4</w:t>
      </w:r>
      <w:r>
        <w:rPr>
          <w:rFonts w:eastAsiaTheme="minorEastAsia" w:cs="Times New Roman"/>
          <w:color w:val="000000" w:themeColor="text1"/>
        </w:rPr>
        <w:t>节。</w:t>
      </w:r>
    </w:p>
    <w:p w14:paraId="02E4DCC6" w14:textId="77777777" w:rsidR="00687616" w:rsidRDefault="00184650">
      <w:pPr>
        <w:pStyle w:val="20"/>
        <w:adjustRightInd w:val="0"/>
        <w:snapToGrid w:val="0"/>
        <w:spacing w:before="93" w:after="93"/>
        <w:rPr>
          <w:rFonts w:eastAsiaTheme="minorEastAsia" w:cs="Times New Roman"/>
          <w:b/>
          <w:bCs w:val="0"/>
          <w:color w:val="000000" w:themeColor="text1"/>
          <w:sz w:val="28"/>
          <w:szCs w:val="28"/>
        </w:rPr>
      </w:pPr>
      <w:bookmarkStart w:id="56" w:name="_Toc20344"/>
      <w:bookmarkStart w:id="57" w:name="_Toc496775864"/>
      <w:r>
        <w:rPr>
          <w:rFonts w:eastAsiaTheme="minorEastAsia" w:cs="Times New Roman"/>
          <w:b/>
          <w:bCs w:val="0"/>
          <w:color w:val="000000" w:themeColor="text1"/>
          <w:sz w:val="28"/>
          <w:szCs w:val="28"/>
        </w:rPr>
        <w:t xml:space="preserve">6.2 </w:t>
      </w:r>
      <w:r>
        <w:rPr>
          <w:rFonts w:eastAsiaTheme="minorEastAsia" w:cs="Times New Roman"/>
          <w:b/>
          <w:bCs w:val="0"/>
          <w:color w:val="000000" w:themeColor="text1"/>
          <w:sz w:val="28"/>
          <w:szCs w:val="28"/>
        </w:rPr>
        <w:t>建设项目安全条件分析</w:t>
      </w:r>
      <w:bookmarkEnd w:id="56"/>
      <w:bookmarkEnd w:id="57"/>
    </w:p>
    <w:p w14:paraId="20F657EC" w14:textId="77777777" w:rsidR="00687616" w:rsidRDefault="00184650">
      <w:pPr>
        <w:adjustRightInd w:val="0"/>
        <w:snapToGrid w:val="0"/>
        <w:ind w:firstLineChars="100" w:firstLine="280"/>
        <w:rPr>
          <w:rFonts w:eastAsiaTheme="minorEastAsia" w:cs="Times New Roman"/>
          <w:color w:val="000000" w:themeColor="text1"/>
        </w:rPr>
      </w:pPr>
      <w:r>
        <w:rPr>
          <w:rFonts w:eastAsiaTheme="minorEastAsia" w:cs="Times New Roman"/>
          <w:color w:val="000000" w:themeColor="text1"/>
        </w:rPr>
        <w:t>（</w:t>
      </w:r>
      <w:r>
        <w:rPr>
          <w:rFonts w:eastAsiaTheme="minorEastAsia" w:cs="Times New Roman"/>
          <w:color w:val="000000" w:themeColor="text1"/>
        </w:rPr>
        <w:t>1</w:t>
      </w:r>
      <w:r>
        <w:rPr>
          <w:rFonts w:eastAsiaTheme="minorEastAsia" w:cs="Times New Roman"/>
          <w:color w:val="000000" w:themeColor="text1"/>
        </w:rPr>
        <w:t>）该项目对周边设施的影响</w:t>
      </w:r>
    </w:p>
    <w:p w14:paraId="2597C7DB" w14:textId="77777777" w:rsidR="00687616" w:rsidRDefault="00184650">
      <w:pPr>
        <w:adjustRightInd w:val="0"/>
        <w:snapToGrid w:val="0"/>
        <w:ind w:firstLine="560"/>
        <w:rPr>
          <w:rFonts w:cs="Times New Roman"/>
          <w:color w:val="000000" w:themeColor="text1"/>
        </w:rPr>
      </w:pPr>
      <w:r>
        <w:rPr>
          <w:rFonts w:cs="Times New Roman"/>
          <w:color w:val="000000" w:themeColor="text1"/>
        </w:rPr>
        <w:t>该加油站的周边安全防护距离符合《汽车加油加气站设计与施工规范（</w:t>
      </w:r>
      <w:r>
        <w:rPr>
          <w:rFonts w:cs="Times New Roman"/>
          <w:color w:val="000000" w:themeColor="text1"/>
        </w:rPr>
        <w:t>2014</w:t>
      </w:r>
      <w:r>
        <w:rPr>
          <w:rFonts w:cs="Times New Roman"/>
          <w:color w:val="000000" w:themeColor="text1"/>
        </w:rPr>
        <w:t>年版）》（</w:t>
      </w:r>
      <w:r>
        <w:rPr>
          <w:rFonts w:cs="Times New Roman"/>
          <w:color w:val="000000" w:themeColor="text1"/>
        </w:rPr>
        <w:t>GB50156-2012</w:t>
      </w:r>
      <w:r>
        <w:rPr>
          <w:rFonts w:cs="Times New Roman"/>
          <w:color w:val="000000" w:themeColor="text1"/>
        </w:rPr>
        <w:t>）的相关要求。根据事故后果模拟分析，该项目</w:t>
      </w:r>
      <w:r>
        <w:rPr>
          <w:rFonts w:cs="Times New Roman"/>
          <w:color w:val="000000" w:themeColor="text1"/>
        </w:rPr>
        <w:t>1</w:t>
      </w:r>
      <w:r>
        <w:rPr>
          <w:rFonts w:cs="Times New Roman"/>
          <w:color w:val="000000" w:themeColor="text1"/>
        </w:rPr>
        <w:t>台</w:t>
      </w:r>
      <w:r>
        <w:rPr>
          <w:rFonts w:cs="Times New Roman"/>
          <w:color w:val="000000" w:themeColor="text1"/>
        </w:rPr>
        <w:t>30</w:t>
      </w:r>
      <w:r>
        <w:rPr>
          <w:rFonts w:cs="Times New Roman" w:hint="eastAsia"/>
          <w:color w:val="000000" w:themeColor="text1"/>
        </w:rPr>
        <w:t>m</w:t>
      </w:r>
      <w:r>
        <w:rPr>
          <w:rFonts w:cs="Times New Roman" w:hint="eastAsia"/>
          <w:color w:val="000000" w:themeColor="text1"/>
        </w:rPr>
        <w:t>³</w:t>
      </w:r>
      <w:r>
        <w:rPr>
          <w:rFonts w:cs="Times New Roman"/>
          <w:color w:val="000000" w:themeColor="text1"/>
        </w:rPr>
        <w:t>的汽油储罐泄漏，影响范围涉及到整个加油站及罐区周边</w:t>
      </w:r>
      <w:r>
        <w:rPr>
          <w:rFonts w:cs="Times New Roman" w:hint="eastAsia"/>
          <w:color w:val="000000" w:themeColor="text1"/>
        </w:rPr>
        <w:t>72</w:t>
      </w:r>
      <w:r>
        <w:rPr>
          <w:rFonts w:cs="Times New Roman"/>
          <w:color w:val="000000" w:themeColor="text1"/>
        </w:rPr>
        <w:t>m</w:t>
      </w:r>
      <w:r>
        <w:rPr>
          <w:rFonts w:cs="Times New Roman"/>
          <w:color w:val="000000" w:themeColor="text1"/>
        </w:rPr>
        <w:t>范围内的人员、设施以及周边道路交通。其影响范围可波及到东侧的</w:t>
      </w:r>
      <w:r>
        <w:rPr>
          <w:rFonts w:cs="Times New Roman"/>
          <w:color w:val="000000" w:themeColor="text1"/>
        </w:rPr>
        <w:t>村路</w:t>
      </w:r>
      <w:r>
        <w:rPr>
          <w:rFonts w:cs="Times New Roman"/>
          <w:color w:val="000000" w:themeColor="text1"/>
        </w:rPr>
        <w:t>、</w:t>
      </w:r>
      <w:r>
        <w:rPr>
          <w:rFonts w:cs="Times New Roman"/>
          <w:color w:val="000000" w:themeColor="text1"/>
        </w:rPr>
        <w:t>南</w:t>
      </w:r>
      <w:r>
        <w:rPr>
          <w:rFonts w:cs="Times New Roman"/>
          <w:color w:val="000000" w:themeColor="text1"/>
        </w:rPr>
        <w:t>侧</w:t>
      </w:r>
      <w:proofErr w:type="gramStart"/>
      <w:r>
        <w:rPr>
          <w:rFonts w:cs="Times New Roman"/>
          <w:color w:val="000000" w:themeColor="text1"/>
        </w:rPr>
        <w:t>德州路</w:t>
      </w:r>
      <w:proofErr w:type="gramEnd"/>
      <w:r>
        <w:rPr>
          <w:rFonts w:cs="Times New Roman"/>
          <w:color w:val="000000" w:themeColor="text1"/>
        </w:rPr>
        <w:t>及东侧民丰路</w:t>
      </w:r>
      <w:r>
        <w:rPr>
          <w:rFonts w:cs="Times New Roman"/>
          <w:color w:val="000000" w:themeColor="text1"/>
        </w:rPr>
        <w:t>上的车辆和行人，但此类重大事故发生概率较低，综合考虑事故的严重程度和事故发生概率可知，其风险程度较低。加油站的东侧、北侧有高压电线通过，罐区发生重大火灾、爆炸事故有可能会造成高压线</w:t>
      </w:r>
      <w:proofErr w:type="gramStart"/>
      <w:r>
        <w:rPr>
          <w:rFonts w:cs="Times New Roman"/>
          <w:color w:val="000000" w:themeColor="text1"/>
        </w:rPr>
        <w:t>缆</w:t>
      </w:r>
      <w:proofErr w:type="gramEnd"/>
      <w:r>
        <w:rPr>
          <w:rFonts w:cs="Times New Roman"/>
          <w:color w:val="000000" w:themeColor="text1"/>
        </w:rPr>
        <w:t>断路，导致相关区域发生停电事故；人员救火时使用水枪等与高压线接触有造</w:t>
      </w:r>
      <w:r>
        <w:rPr>
          <w:rFonts w:cs="Times New Roman"/>
          <w:color w:val="000000" w:themeColor="text1"/>
        </w:rPr>
        <w:t>成人员触电的可能。</w:t>
      </w:r>
    </w:p>
    <w:p w14:paraId="4ADAE790" w14:textId="77777777" w:rsidR="00687616" w:rsidRDefault="00184650">
      <w:pPr>
        <w:adjustRightInd w:val="0"/>
        <w:snapToGrid w:val="0"/>
        <w:ind w:firstLineChars="100" w:firstLine="280"/>
        <w:rPr>
          <w:rFonts w:eastAsiaTheme="minorEastAsia" w:cs="Times New Roman"/>
          <w:color w:val="000000" w:themeColor="text1"/>
        </w:rPr>
      </w:pPr>
      <w:r>
        <w:rPr>
          <w:rFonts w:eastAsiaTheme="minorEastAsia" w:cs="Times New Roman"/>
          <w:color w:val="000000" w:themeColor="text1"/>
        </w:rPr>
        <w:t>（</w:t>
      </w:r>
      <w:r>
        <w:rPr>
          <w:rFonts w:eastAsiaTheme="minorEastAsia" w:cs="Times New Roman"/>
          <w:color w:val="000000" w:themeColor="text1"/>
        </w:rPr>
        <w:t>2</w:t>
      </w:r>
      <w:r>
        <w:rPr>
          <w:rFonts w:eastAsiaTheme="minorEastAsia" w:cs="Times New Roman"/>
          <w:color w:val="000000" w:themeColor="text1"/>
        </w:rPr>
        <w:t>）周边环境对该项目的影响</w:t>
      </w:r>
    </w:p>
    <w:p w14:paraId="4AF25255" w14:textId="77777777" w:rsidR="00687616" w:rsidRDefault="00184650">
      <w:pPr>
        <w:adjustRightInd w:val="0"/>
        <w:snapToGrid w:val="0"/>
        <w:ind w:firstLine="560"/>
        <w:rPr>
          <w:rFonts w:eastAsiaTheme="minorEastAsia" w:cs="Times New Roman"/>
          <w:color w:val="000000" w:themeColor="text1"/>
          <w:kern w:val="0"/>
        </w:rPr>
      </w:pPr>
      <w:r>
        <w:rPr>
          <w:rFonts w:eastAsiaTheme="minorEastAsia" w:cs="Times New Roman"/>
          <w:color w:val="000000" w:themeColor="text1"/>
          <w:kern w:val="0"/>
        </w:rPr>
        <w:t>站内设施与周围设施之间的安全防护距离均符合要求，若</w:t>
      </w:r>
      <w:r>
        <w:rPr>
          <w:rFonts w:eastAsiaTheme="minorEastAsia" w:cs="Times New Roman"/>
          <w:color w:val="000000" w:themeColor="text1"/>
          <w:kern w:val="0"/>
        </w:rPr>
        <w:t>民丰路、德</w:t>
      </w:r>
      <w:r>
        <w:rPr>
          <w:rFonts w:eastAsiaTheme="minorEastAsia" w:cs="Times New Roman"/>
          <w:color w:val="000000" w:themeColor="text1"/>
          <w:kern w:val="0"/>
        </w:rPr>
        <w:lastRenderedPageBreak/>
        <w:t>州路</w:t>
      </w:r>
      <w:r>
        <w:rPr>
          <w:rFonts w:eastAsiaTheme="minorEastAsia" w:cs="Times New Roman"/>
          <w:color w:val="000000" w:themeColor="text1"/>
          <w:kern w:val="0"/>
        </w:rPr>
        <w:t>上发生交通事故，一般不会对该加油站造成影响，进出站区的车辆散发火星、行人吸烟可造成飞火，若进入站区爆炸危险区域有可能引发火灾爆炸事故。若站区进行施工、检修等，站内人员触碰到架空电力线，易造成人员伤亡。</w:t>
      </w:r>
    </w:p>
    <w:p w14:paraId="4D4D6A9C" w14:textId="77777777" w:rsidR="00687616" w:rsidRDefault="00184650">
      <w:pPr>
        <w:adjustRightInd w:val="0"/>
        <w:snapToGrid w:val="0"/>
        <w:ind w:firstLineChars="100" w:firstLine="280"/>
        <w:rPr>
          <w:rFonts w:eastAsiaTheme="minorEastAsia" w:cs="Times New Roman"/>
          <w:color w:val="000000" w:themeColor="text1"/>
          <w:kern w:val="0"/>
        </w:rPr>
      </w:pPr>
      <w:r>
        <w:rPr>
          <w:rFonts w:eastAsiaTheme="minorEastAsia" w:cs="Times New Roman"/>
          <w:color w:val="000000" w:themeColor="text1"/>
          <w:kern w:val="0"/>
        </w:rPr>
        <w:t>（</w:t>
      </w:r>
      <w:r>
        <w:rPr>
          <w:rFonts w:eastAsiaTheme="minorEastAsia" w:cs="Times New Roman"/>
          <w:color w:val="000000" w:themeColor="text1"/>
          <w:kern w:val="0"/>
        </w:rPr>
        <w:t>3</w:t>
      </w:r>
      <w:r>
        <w:rPr>
          <w:rFonts w:eastAsiaTheme="minorEastAsia" w:cs="Times New Roman"/>
          <w:color w:val="000000" w:themeColor="text1"/>
          <w:kern w:val="0"/>
        </w:rPr>
        <w:t>）自然条件对该项目的影响</w:t>
      </w:r>
    </w:p>
    <w:p w14:paraId="2DFFB372"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1</w:t>
      </w:r>
      <w:r>
        <w:rPr>
          <w:rFonts w:eastAsiaTheme="minorEastAsia" w:cs="Times New Roman"/>
          <w:color w:val="000000" w:themeColor="text1"/>
        </w:rPr>
        <w:t>）雷雨天气，特别是雷雨季节，罩棚、油罐通气管等有遭到雷击的危险。该加油站加油罩棚、油罐区按第二类防雷建筑物设置防雷保护，站房按照三级防雷建筑物设防。东营市雷电防护技术中心</w:t>
      </w:r>
      <w:r>
        <w:rPr>
          <w:rFonts w:eastAsiaTheme="minorEastAsia" w:cs="Times New Roman"/>
          <w:color w:val="000000" w:themeColor="text1"/>
        </w:rPr>
        <w:t>201</w:t>
      </w:r>
      <w:r>
        <w:rPr>
          <w:rFonts w:eastAsiaTheme="minorEastAsia" w:cs="Times New Roman" w:hint="eastAsia"/>
          <w:color w:val="000000" w:themeColor="text1"/>
        </w:rPr>
        <w:t>9</w:t>
      </w:r>
      <w:r>
        <w:rPr>
          <w:rFonts w:eastAsiaTheme="minorEastAsia" w:cs="Times New Roman"/>
          <w:color w:val="000000" w:themeColor="text1"/>
        </w:rPr>
        <w:t>年</w:t>
      </w:r>
      <w:r>
        <w:rPr>
          <w:rFonts w:eastAsiaTheme="minorEastAsia" w:cs="Times New Roman" w:hint="eastAsia"/>
          <w:color w:val="000000" w:themeColor="text1"/>
        </w:rPr>
        <w:t>12</w:t>
      </w:r>
      <w:r>
        <w:rPr>
          <w:rFonts w:eastAsiaTheme="minorEastAsia" w:cs="Times New Roman"/>
          <w:color w:val="000000" w:themeColor="text1"/>
        </w:rPr>
        <w:t>月</w:t>
      </w:r>
      <w:r>
        <w:rPr>
          <w:rFonts w:eastAsiaTheme="minorEastAsia" w:cs="Times New Roman" w:hint="eastAsia"/>
          <w:color w:val="000000" w:themeColor="text1"/>
        </w:rPr>
        <w:t>30</w:t>
      </w:r>
      <w:r>
        <w:rPr>
          <w:rFonts w:eastAsiaTheme="minorEastAsia" w:cs="Times New Roman"/>
          <w:color w:val="000000" w:themeColor="text1"/>
        </w:rPr>
        <w:t>日对该加油站防雷装置进行了检测，并出具了《防雷装置</w:t>
      </w:r>
      <w:r>
        <w:rPr>
          <w:rFonts w:eastAsiaTheme="minorEastAsia" w:cs="Times New Roman" w:hint="eastAsia"/>
          <w:color w:val="000000" w:themeColor="text1"/>
        </w:rPr>
        <w:t>定期</w:t>
      </w:r>
      <w:r>
        <w:rPr>
          <w:rFonts w:eastAsiaTheme="minorEastAsia" w:cs="Times New Roman"/>
          <w:color w:val="000000" w:themeColor="text1"/>
        </w:rPr>
        <w:t>检测</w:t>
      </w:r>
      <w:r>
        <w:rPr>
          <w:rFonts w:eastAsiaTheme="minorEastAsia" w:cs="Times New Roman" w:hint="eastAsia"/>
          <w:color w:val="000000" w:themeColor="text1"/>
        </w:rPr>
        <w:t>（</w:t>
      </w:r>
      <w:r>
        <w:rPr>
          <w:rFonts w:eastAsiaTheme="minorEastAsia" w:cs="Times New Roman" w:hint="eastAsia"/>
          <w:color w:val="000000" w:themeColor="text1"/>
        </w:rPr>
        <w:t>验收</w:t>
      </w:r>
      <w:r>
        <w:rPr>
          <w:rFonts w:eastAsiaTheme="minorEastAsia" w:cs="Times New Roman" w:hint="eastAsia"/>
          <w:color w:val="000000" w:themeColor="text1"/>
        </w:rPr>
        <w:t>）</w:t>
      </w:r>
      <w:r>
        <w:rPr>
          <w:rFonts w:eastAsiaTheme="minorEastAsia" w:cs="Times New Roman"/>
          <w:color w:val="000000" w:themeColor="text1"/>
        </w:rPr>
        <w:t>报告》（鲁（东</w:t>
      </w:r>
      <w:r>
        <w:rPr>
          <w:rFonts w:eastAsiaTheme="minorEastAsia" w:cs="Times New Roman" w:hint="eastAsia"/>
          <w:color w:val="000000" w:themeColor="text1"/>
        </w:rPr>
        <w:t>垦</w:t>
      </w:r>
      <w:r>
        <w:rPr>
          <w:rFonts w:eastAsiaTheme="minorEastAsia" w:cs="Times New Roman"/>
          <w:color w:val="000000" w:themeColor="text1"/>
        </w:rPr>
        <w:t>）雷（</w:t>
      </w:r>
      <w:r>
        <w:rPr>
          <w:rFonts w:eastAsiaTheme="minorEastAsia" w:cs="Times New Roman" w:hint="eastAsia"/>
          <w:color w:val="000000" w:themeColor="text1"/>
        </w:rPr>
        <w:t>验</w:t>
      </w:r>
      <w:r>
        <w:rPr>
          <w:rFonts w:eastAsiaTheme="minorEastAsia" w:cs="Times New Roman"/>
          <w:color w:val="000000" w:themeColor="text1"/>
        </w:rPr>
        <w:t>）字</w:t>
      </w:r>
      <w:r>
        <w:rPr>
          <w:rFonts w:eastAsiaTheme="minorEastAsia" w:cs="Times New Roman"/>
          <w:color w:val="000000" w:themeColor="text1"/>
        </w:rPr>
        <w:t>[201</w:t>
      </w:r>
      <w:r>
        <w:rPr>
          <w:rFonts w:eastAsiaTheme="minorEastAsia" w:cs="Times New Roman" w:hint="eastAsia"/>
          <w:color w:val="000000" w:themeColor="text1"/>
        </w:rPr>
        <w:t>9</w:t>
      </w:r>
      <w:r>
        <w:rPr>
          <w:rFonts w:eastAsiaTheme="minorEastAsia" w:cs="Times New Roman"/>
          <w:color w:val="000000" w:themeColor="text1"/>
        </w:rPr>
        <w:t>]</w:t>
      </w:r>
      <w:r>
        <w:rPr>
          <w:rFonts w:eastAsiaTheme="minorEastAsia" w:cs="Times New Roman" w:hint="eastAsia"/>
          <w:color w:val="000000" w:themeColor="text1"/>
        </w:rPr>
        <w:t>009</w:t>
      </w:r>
      <w:r>
        <w:rPr>
          <w:rFonts w:eastAsiaTheme="minorEastAsia" w:cs="Times New Roman" w:hint="eastAsia"/>
          <w:color w:val="000000" w:themeColor="text1"/>
        </w:rPr>
        <w:t>号</w:t>
      </w:r>
      <w:r>
        <w:rPr>
          <w:rFonts w:eastAsiaTheme="minorEastAsia" w:cs="Times New Roman"/>
          <w:color w:val="000000" w:themeColor="text1"/>
        </w:rPr>
        <w:t>），结论：防雷装置</w:t>
      </w:r>
      <w:r>
        <w:rPr>
          <w:rFonts w:eastAsiaTheme="minorEastAsia" w:cs="Times New Roman" w:hint="eastAsia"/>
          <w:color w:val="000000" w:themeColor="text1"/>
        </w:rPr>
        <w:t>符合现行防雷规范标准要求</w:t>
      </w:r>
      <w:r>
        <w:rPr>
          <w:rFonts w:eastAsiaTheme="minorEastAsia" w:cs="Times New Roman"/>
          <w:color w:val="000000" w:themeColor="text1"/>
        </w:rPr>
        <w:t>。</w:t>
      </w:r>
    </w:p>
    <w:p w14:paraId="4593EEE9"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2</w:t>
      </w:r>
      <w:r>
        <w:rPr>
          <w:rFonts w:eastAsiaTheme="minorEastAsia" w:cs="Times New Roman"/>
          <w:color w:val="000000" w:themeColor="text1"/>
        </w:rPr>
        <w:t>）地震烈度：站区所处地区地震烈度为</w:t>
      </w:r>
      <w:r>
        <w:rPr>
          <w:rFonts w:eastAsiaTheme="minorEastAsia" w:cs="Times New Roman"/>
          <w:color w:val="000000" w:themeColor="text1"/>
        </w:rPr>
        <w:t>7</w:t>
      </w:r>
      <w:r>
        <w:rPr>
          <w:rFonts w:eastAsiaTheme="minorEastAsia" w:cs="Times New Roman"/>
          <w:color w:val="000000" w:themeColor="text1"/>
        </w:rPr>
        <w:t>度，一旦发生地震，对该站的站房、罩棚、输油管线等设施造成坍塌、扭曲变形，油品泄漏，引发火灾爆炸事故。</w:t>
      </w:r>
    </w:p>
    <w:p w14:paraId="574139F5"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该加油站罐区、站房和罩棚的抗震设防分类为丙类，抗震设防烈度按照</w:t>
      </w:r>
      <w:r>
        <w:rPr>
          <w:rFonts w:eastAsiaTheme="minorEastAsia" w:cs="Times New Roman"/>
          <w:color w:val="000000" w:themeColor="text1"/>
        </w:rPr>
        <w:t>7</w:t>
      </w:r>
      <w:r>
        <w:rPr>
          <w:rFonts w:eastAsiaTheme="minorEastAsia" w:cs="Times New Roman"/>
          <w:color w:val="000000" w:themeColor="text1"/>
        </w:rPr>
        <w:t>度设防，地质、地震条件可以满足该安全生产的要求。</w:t>
      </w:r>
    </w:p>
    <w:p w14:paraId="7C59599F"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3</w:t>
      </w:r>
      <w:r>
        <w:rPr>
          <w:rFonts w:eastAsiaTheme="minorEastAsia" w:cs="Times New Roman"/>
          <w:color w:val="000000" w:themeColor="text1"/>
        </w:rPr>
        <w:t>）盐碱性的地质条件对设备的腐蚀比较严重，建构筑物、设备防腐措施不到位，容易造成储罐、管线、阀门等</w:t>
      </w:r>
      <w:r>
        <w:rPr>
          <w:rFonts w:eastAsiaTheme="minorEastAsia" w:cs="Times New Roman"/>
          <w:color w:val="000000" w:themeColor="text1"/>
        </w:rPr>
        <w:t>腐蚀、抗压抗漏强度降低，造成物料泄露，进而引发事故。</w:t>
      </w:r>
    </w:p>
    <w:p w14:paraId="0AD01F01"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油罐和油管线均地下直埋，并作加强级防腐绝缘保护层，油罐外壁和管道防腐采用环氧漆。</w:t>
      </w:r>
    </w:p>
    <w:p w14:paraId="6D420EC0"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4</w:t>
      </w:r>
      <w:r>
        <w:rPr>
          <w:rFonts w:eastAsiaTheme="minorEastAsia" w:cs="Times New Roman"/>
          <w:color w:val="000000" w:themeColor="text1"/>
        </w:rPr>
        <w:t>）自然灾害：当遭遇台风、飓风、暴雨、暴风雪等自然灾害时，可能造成站房、罩棚等扭曲、变形、倒塌，油品大量泄漏，从而引发火灾爆炸、中毒等事故；当遭遇暴雨等自然灾害时，站区内的排水设施若不完善，有可能出现内涝而威胁加、储油设施的正常运行；若罐区地下水排泄不当，有可能造成浮罐，有发生管线断裂油品泄漏的可能；若遇到暴风雪，罩棚</w:t>
      </w:r>
      <w:r>
        <w:rPr>
          <w:rFonts w:eastAsiaTheme="minorEastAsia" w:cs="Times New Roman"/>
          <w:color w:val="000000" w:themeColor="text1"/>
        </w:rPr>
        <w:lastRenderedPageBreak/>
        <w:t>的抗风、抗雪载荷达不到要求时，有发生罩棚倒塌的危险。</w:t>
      </w:r>
    </w:p>
    <w:p w14:paraId="1A3CCE18"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该</w:t>
      </w:r>
      <w:r>
        <w:rPr>
          <w:rFonts w:eastAsiaTheme="minorEastAsia" w:cs="Times New Roman"/>
          <w:color w:val="000000" w:themeColor="text1"/>
        </w:rPr>
        <w:t>加油站罩棚、罩棚设计、施工过程中已经充分考虑了本地区活荷载、风荷载雪荷载的影响，发生风灾、雪灾的可能性较小。</w:t>
      </w:r>
    </w:p>
    <w:p w14:paraId="29BB2964"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5</w:t>
      </w:r>
      <w:r>
        <w:rPr>
          <w:rFonts w:eastAsiaTheme="minorEastAsia" w:cs="Times New Roman"/>
          <w:color w:val="000000" w:themeColor="text1"/>
        </w:rPr>
        <w:t>）加油站属散发易燃有毒气体场所，在下风向处人员容易造成中毒危险，加油站编制事故应急处理预案时，应重点考虑下风向对周围人员的影响。</w:t>
      </w:r>
    </w:p>
    <w:p w14:paraId="0C2F9D6D"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采取上述措施后，自然条件对建设项目投入生产或者使用后的影响可消除或降低。</w:t>
      </w:r>
    </w:p>
    <w:p w14:paraId="19B705A3"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该项目于</w:t>
      </w:r>
      <w:r>
        <w:rPr>
          <w:rFonts w:eastAsiaTheme="minorEastAsia" w:cs="Times New Roman"/>
          <w:color w:val="000000" w:themeColor="text1"/>
        </w:rPr>
        <w:t>2019</w:t>
      </w:r>
      <w:r>
        <w:rPr>
          <w:rFonts w:eastAsiaTheme="minorEastAsia" w:cs="Times New Roman"/>
          <w:color w:val="000000" w:themeColor="text1"/>
        </w:rPr>
        <w:t>年</w:t>
      </w:r>
      <w:r>
        <w:rPr>
          <w:rFonts w:eastAsiaTheme="minorEastAsia" w:cs="Times New Roman" w:hint="eastAsia"/>
          <w:color w:val="000000" w:themeColor="text1"/>
        </w:rPr>
        <w:t>10</w:t>
      </w:r>
      <w:r>
        <w:rPr>
          <w:rFonts w:eastAsiaTheme="minorEastAsia" w:cs="Times New Roman"/>
          <w:color w:val="000000" w:themeColor="text1"/>
        </w:rPr>
        <w:t>月由山东富海石化工程有限公司完成施工图设计，</w:t>
      </w:r>
      <w:r>
        <w:rPr>
          <w:rFonts w:eastAsiaTheme="minorEastAsia" w:cs="Times New Roman"/>
          <w:color w:val="000000" w:themeColor="text1"/>
        </w:rPr>
        <w:t>201</w:t>
      </w:r>
      <w:r>
        <w:rPr>
          <w:rFonts w:eastAsiaTheme="minorEastAsia" w:cs="Times New Roman"/>
          <w:color w:val="000000" w:themeColor="text1"/>
        </w:rPr>
        <w:t>9</w:t>
      </w:r>
      <w:r>
        <w:rPr>
          <w:rFonts w:eastAsiaTheme="minorEastAsia" w:cs="Times New Roman"/>
          <w:color w:val="000000" w:themeColor="text1"/>
        </w:rPr>
        <w:t>年</w:t>
      </w:r>
      <w:r>
        <w:rPr>
          <w:rFonts w:eastAsiaTheme="minorEastAsia" w:cs="Times New Roman"/>
          <w:color w:val="000000" w:themeColor="text1"/>
        </w:rPr>
        <w:t>10</w:t>
      </w:r>
      <w:r>
        <w:rPr>
          <w:rFonts w:eastAsiaTheme="minorEastAsia" w:cs="Times New Roman"/>
          <w:color w:val="000000" w:themeColor="text1"/>
        </w:rPr>
        <w:t>月由山东</w:t>
      </w:r>
      <w:r>
        <w:rPr>
          <w:rFonts w:eastAsiaTheme="minorEastAsia" w:cs="Times New Roman"/>
          <w:color w:val="000000" w:themeColor="text1"/>
        </w:rPr>
        <w:t>唯一建设</w:t>
      </w:r>
      <w:r>
        <w:rPr>
          <w:rFonts w:eastAsiaTheme="minorEastAsia" w:cs="Times New Roman"/>
          <w:color w:val="000000" w:themeColor="text1"/>
        </w:rPr>
        <w:t>有限公司开始土建工程施工</w:t>
      </w:r>
      <w:r>
        <w:rPr>
          <w:rFonts w:eastAsiaTheme="minorEastAsia" w:cs="Times New Roman"/>
          <w:color w:val="000000" w:themeColor="text1"/>
        </w:rPr>
        <w:t>及</w:t>
      </w:r>
      <w:r>
        <w:rPr>
          <w:rFonts w:eastAsiaTheme="minorEastAsia" w:cs="Times New Roman"/>
          <w:color w:val="000000" w:themeColor="text1"/>
        </w:rPr>
        <w:t>设备安装，</w:t>
      </w:r>
      <w:r>
        <w:rPr>
          <w:rFonts w:eastAsiaTheme="minorEastAsia" w:cs="Times New Roman"/>
          <w:color w:val="000000" w:themeColor="text1"/>
        </w:rPr>
        <w:t>201</w:t>
      </w:r>
      <w:r>
        <w:rPr>
          <w:rFonts w:eastAsiaTheme="minorEastAsia" w:cs="Times New Roman"/>
          <w:color w:val="000000" w:themeColor="text1"/>
        </w:rPr>
        <w:t>9</w:t>
      </w:r>
      <w:r>
        <w:rPr>
          <w:rFonts w:eastAsiaTheme="minorEastAsia" w:cs="Times New Roman"/>
          <w:color w:val="000000" w:themeColor="text1"/>
        </w:rPr>
        <w:t>年</w:t>
      </w:r>
      <w:r>
        <w:rPr>
          <w:rFonts w:eastAsiaTheme="minorEastAsia" w:cs="Times New Roman"/>
          <w:color w:val="000000" w:themeColor="text1"/>
        </w:rPr>
        <w:t>12</w:t>
      </w:r>
      <w:r>
        <w:rPr>
          <w:rFonts w:eastAsiaTheme="minorEastAsia" w:cs="Times New Roman"/>
          <w:color w:val="000000" w:themeColor="text1"/>
        </w:rPr>
        <w:t>月完工。期间由</w:t>
      </w:r>
      <w:r>
        <w:rPr>
          <w:rFonts w:eastAsiaTheme="minorEastAsia" w:cs="Times New Roman"/>
          <w:color w:val="000000" w:themeColor="text1"/>
        </w:rPr>
        <w:t>河南中原石油工程管理有限公司</w:t>
      </w:r>
      <w:r>
        <w:rPr>
          <w:rFonts w:eastAsiaTheme="minorEastAsia" w:cs="Times New Roman"/>
          <w:color w:val="000000" w:themeColor="text1"/>
        </w:rPr>
        <w:t>进行工程监理。设计、施工、监理单位均具备相应资质。</w:t>
      </w:r>
    </w:p>
    <w:p w14:paraId="1D600A0B"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富海能源服务连锁有限公司</w:t>
      </w:r>
      <w:r>
        <w:rPr>
          <w:rFonts w:eastAsiaTheme="minorEastAsia" w:cs="Times New Roman"/>
          <w:color w:val="000000" w:themeColor="text1"/>
        </w:rPr>
        <w:t>出具了该项目的《</w:t>
      </w:r>
      <w:r>
        <w:rPr>
          <w:rFonts w:eastAsiaTheme="minorEastAsia" w:cs="Times New Roman"/>
          <w:color w:val="000000" w:themeColor="text1"/>
        </w:rPr>
        <w:t>工程竣工验收单</w:t>
      </w:r>
      <w:r>
        <w:rPr>
          <w:rFonts w:eastAsiaTheme="minorEastAsia" w:cs="Times New Roman"/>
          <w:color w:val="000000" w:themeColor="text1"/>
        </w:rPr>
        <w:t>》，企业于设计单位、土建施工单位、监理单位共同出具了竣工验收意见：</w:t>
      </w:r>
      <w:r>
        <w:rPr>
          <w:rFonts w:eastAsiaTheme="minorEastAsia" w:cs="Times New Roman"/>
          <w:color w:val="000000" w:themeColor="text1"/>
        </w:rPr>
        <w:t>本工程各项检查，符合国家有关施工及验收规范的规定，施工质量合格，可以投入生产使用</w:t>
      </w:r>
      <w:r>
        <w:rPr>
          <w:rFonts w:eastAsiaTheme="minorEastAsia" w:cs="Times New Roman"/>
          <w:color w:val="000000" w:themeColor="text1"/>
        </w:rPr>
        <w:t>。</w:t>
      </w:r>
    </w:p>
    <w:p w14:paraId="086E1AF2" w14:textId="77777777" w:rsidR="00687616" w:rsidRDefault="00184650">
      <w:pPr>
        <w:adjustRightInd w:val="0"/>
        <w:snapToGrid w:val="0"/>
        <w:ind w:firstLine="560"/>
        <w:rPr>
          <w:rFonts w:cs="Times New Roman"/>
          <w:color w:val="000000" w:themeColor="text1"/>
        </w:rPr>
      </w:pPr>
      <w:r>
        <w:rPr>
          <w:rFonts w:eastAsiaTheme="minorEastAsia" w:cs="Times New Roman"/>
          <w:color w:val="000000" w:themeColor="text1"/>
        </w:rPr>
        <w:t>河南中原石油工程管理有限公司对该工程进行监</w:t>
      </w:r>
      <w:r>
        <w:rPr>
          <w:rFonts w:eastAsiaTheme="minorEastAsia" w:cs="Times New Roman"/>
          <w:color w:val="000000" w:themeColor="text1"/>
        </w:rPr>
        <w:t>理，监理单位出具了《</w:t>
      </w:r>
      <w:r>
        <w:rPr>
          <w:rFonts w:cs="Times New Roman"/>
          <w:color w:val="000000" w:themeColor="text1"/>
        </w:rPr>
        <w:t>富海能源服务连锁有限公司</w:t>
      </w:r>
      <w:r>
        <w:rPr>
          <w:rFonts w:cs="Times New Roman"/>
          <w:color w:val="000000" w:themeColor="text1"/>
        </w:rPr>
        <w:t>垦利区民丰路分公司加油站</w:t>
      </w:r>
      <w:r>
        <w:rPr>
          <w:rFonts w:eastAsiaTheme="minorEastAsia" w:cs="Times New Roman"/>
          <w:color w:val="000000" w:themeColor="text1"/>
        </w:rPr>
        <w:t>质量评估报告》，评估结论为：综上所述</w:t>
      </w:r>
      <w:r>
        <w:rPr>
          <w:rFonts w:eastAsiaTheme="minorEastAsia" w:cs="Times New Roman"/>
          <w:color w:val="000000" w:themeColor="text1"/>
        </w:rPr>
        <w:t>，富海能源服务连锁有限公司</w:t>
      </w:r>
      <w:r>
        <w:rPr>
          <w:rFonts w:eastAsiaTheme="minorEastAsia" w:cs="Times New Roman"/>
          <w:color w:val="000000" w:themeColor="text1"/>
        </w:rPr>
        <w:t>垦利区民丰路加油站工程质量符合</w:t>
      </w:r>
      <w:proofErr w:type="gramStart"/>
      <w:r>
        <w:rPr>
          <w:rFonts w:eastAsiaTheme="minorEastAsia" w:cs="Times New Roman"/>
          <w:color w:val="000000" w:themeColor="text1"/>
        </w:rPr>
        <w:t>验</w:t>
      </w:r>
      <w:proofErr w:type="gramEnd"/>
      <w:r>
        <w:rPr>
          <w:rFonts w:eastAsiaTheme="minorEastAsia" w:cs="Times New Roman"/>
          <w:color w:val="000000" w:themeColor="text1"/>
        </w:rPr>
        <w:t>评标准的合格等级</w:t>
      </w:r>
      <w:r>
        <w:rPr>
          <w:rFonts w:eastAsiaTheme="minorEastAsia" w:cs="Times New Roman"/>
          <w:color w:val="000000" w:themeColor="text1"/>
        </w:rPr>
        <w:t>。</w:t>
      </w:r>
    </w:p>
    <w:p w14:paraId="030C6C51" w14:textId="77777777" w:rsidR="00687616" w:rsidRDefault="00687616">
      <w:pPr>
        <w:pStyle w:val="1"/>
        <w:spacing w:before="156" w:after="156" w:line="520" w:lineRule="exact"/>
        <w:rPr>
          <w:rFonts w:eastAsiaTheme="minorEastAsia" w:cs="Times New Roman"/>
          <w:color w:val="000000" w:themeColor="text1"/>
          <w:sz w:val="32"/>
          <w:szCs w:val="32"/>
        </w:rPr>
        <w:sectPr w:rsidR="00687616">
          <w:pgSz w:w="11906" w:h="16838"/>
          <w:pgMar w:top="1417" w:right="1417" w:bottom="1417" w:left="1417" w:header="964" w:footer="992" w:gutter="0"/>
          <w:cols w:space="425"/>
          <w:docGrid w:type="lines" w:linePitch="312"/>
        </w:sectPr>
      </w:pPr>
    </w:p>
    <w:p w14:paraId="0EA40DF6" w14:textId="77777777" w:rsidR="00687616" w:rsidRDefault="00184650">
      <w:pPr>
        <w:pStyle w:val="1"/>
        <w:spacing w:before="156" w:after="156" w:line="520" w:lineRule="exact"/>
        <w:rPr>
          <w:rFonts w:eastAsiaTheme="minorEastAsia" w:cs="Times New Roman"/>
          <w:color w:val="000000" w:themeColor="text1"/>
          <w:sz w:val="32"/>
          <w:szCs w:val="32"/>
        </w:rPr>
      </w:pPr>
      <w:bookmarkStart w:id="58" w:name="_Toc17191"/>
      <w:r>
        <w:rPr>
          <w:rFonts w:eastAsiaTheme="minorEastAsia" w:cs="Times New Roman"/>
          <w:color w:val="000000" w:themeColor="text1"/>
          <w:sz w:val="32"/>
          <w:szCs w:val="32"/>
        </w:rPr>
        <w:lastRenderedPageBreak/>
        <w:t xml:space="preserve">7 </w:t>
      </w:r>
      <w:r>
        <w:rPr>
          <w:rFonts w:eastAsiaTheme="minorEastAsia" w:cs="Times New Roman"/>
          <w:color w:val="000000" w:themeColor="text1"/>
          <w:sz w:val="32"/>
          <w:szCs w:val="32"/>
        </w:rPr>
        <w:t>安全生产条件分析</w:t>
      </w:r>
      <w:bookmarkEnd w:id="58"/>
    </w:p>
    <w:p w14:paraId="46B84221" w14:textId="77777777" w:rsidR="00687616" w:rsidRDefault="00184650">
      <w:pPr>
        <w:pStyle w:val="20"/>
        <w:spacing w:before="93" w:after="93" w:line="520" w:lineRule="exact"/>
        <w:rPr>
          <w:rFonts w:eastAsiaTheme="minorEastAsia" w:cs="Times New Roman"/>
          <w:b/>
          <w:bCs w:val="0"/>
          <w:color w:val="000000" w:themeColor="text1"/>
          <w:sz w:val="28"/>
          <w:szCs w:val="28"/>
        </w:rPr>
      </w:pPr>
      <w:bookmarkStart w:id="59" w:name="_Toc496775866"/>
      <w:bookmarkStart w:id="60" w:name="_Toc23497"/>
      <w:bookmarkStart w:id="61" w:name="_Toc490640351"/>
      <w:r>
        <w:rPr>
          <w:rFonts w:eastAsiaTheme="minorEastAsia" w:cs="Times New Roman"/>
          <w:b/>
          <w:bCs w:val="0"/>
          <w:color w:val="000000" w:themeColor="text1"/>
          <w:sz w:val="28"/>
          <w:szCs w:val="28"/>
        </w:rPr>
        <w:t>7.1</w:t>
      </w:r>
      <w:r>
        <w:rPr>
          <w:rFonts w:eastAsiaTheme="minorEastAsia" w:cs="Times New Roman"/>
          <w:b/>
          <w:bCs w:val="0"/>
          <w:color w:val="000000" w:themeColor="text1"/>
          <w:sz w:val="28"/>
          <w:szCs w:val="28"/>
        </w:rPr>
        <w:t>安全设施情况</w:t>
      </w:r>
      <w:bookmarkEnd w:id="59"/>
      <w:bookmarkEnd w:id="60"/>
      <w:bookmarkEnd w:id="61"/>
    </w:p>
    <w:p w14:paraId="25CDB977" w14:textId="77777777" w:rsidR="00687616" w:rsidRDefault="00184650">
      <w:pPr>
        <w:pStyle w:val="3"/>
        <w:spacing w:after="156" w:line="520" w:lineRule="exact"/>
        <w:rPr>
          <w:rFonts w:eastAsiaTheme="minorEastAsia" w:cs="Times New Roman"/>
          <w:bCs w:val="0"/>
          <w:color w:val="000000" w:themeColor="text1"/>
          <w:szCs w:val="28"/>
        </w:rPr>
      </w:pPr>
      <w:r>
        <w:rPr>
          <w:rFonts w:eastAsiaTheme="minorEastAsia" w:cs="Times New Roman"/>
          <w:bCs w:val="0"/>
          <w:color w:val="000000" w:themeColor="text1"/>
          <w:szCs w:val="28"/>
        </w:rPr>
        <w:t>7.1.1</w:t>
      </w:r>
      <w:r>
        <w:rPr>
          <w:rFonts w:eastAsiaTheme="minorEastAsia" w:cs="Times New Roman"/>
          <w:bCs w:val="0"/>
          <w:color w:val="000000" w:themeColor="text1"/>
          <w:szCs w:val="28"/>
        </w:rPr>
        <w:t>该项目采用（取）的安全设施情况</w:t>
      </w:r>
    </w:p>
    <w:p w14:paraId="6050DD06" w14:textId="77777777" w:rsidR="00687616" w:rsidRDefault="00184650">
      <w:pPr>
        <w:ind w:firstLine="560"/>
        <w:rPr>
          <w:rFonts w:eastAsiaTheme="minorEastAsia" w:cs="Times New Roman"/>
          <w:b/>
          <w:color w:val="000000" w:themeColor="text1"/>
          <w:szCs w:val="28"/>
        </w:rPr>
      </w:pPr>
      <w:r>
        <w:rPr>
          <w:rFonts w:eastAsiaTheme="minorEastAsia" w:cs="Times New Roman"/>
          <w:bCs/>
          <w:color w:val="000000" w:themeColor="text1"/>
          <w:szCs w:val="28"/>
        </w:rPr>
        <w:t>该项目在</w:t>
      </w:r>
      <w:r>
        <w:rPr>
          <w:rFonts w:eastAsiaTheme="minorEastAsia" w:cs="Times New Roman" w:hint="eastAsia"/>
          <w:bCs/>
          <w:color w:val="000000" w:themeColor="text1"/>
          <w:szCs w:val="28"/>
        </w:rPr>
        <w:t>安全防护设施设计专篇中</w:t>
      </w:r>
      <w:r>
        <w:rPr>
          <w:rFonts w:eastAsiaTheme="minorEastAsia" w:cs="Times New Roman"/>
          <w:bCs/>
          <w:color w:val="000000" w:themeColor="text1"/>
          <w:szCs w:val="28"/>
        </w:rPr>
        <w:t>安全</w:t>
      </w:r>
      <w:r>
        <w:rPr>
          <w:rFonts w:eastAsiaTheme="minorEastAsia" w:cs="Times New Roman" w:hint="eastAsia"/>
          <w:bCs/>
          <w:color w:val="000000" w:themeColor="text1"/>
          <w:szCs w:val="28"/>
        </w:rPr>
        <w:t>做事采纳情况</w:t>
      </w:r>
      <w:r>
        <w:rPr>
          <w:rFonts w:eastAsiaTheme="minorEastAsia" w:cs="Times New Roman"/>
          <w:bCs/>
          <w:color w:val="000000" w:themeColor="text1"/>
          <w:szCs w:val="28"/>
        </w:rPr>
        <w:t>见下表：</w:t>
      </w:r>
    </w:p>
    <w:p w14:paraId="193C245F" w14:textId="77777777" w:rsidR="00687616" w:rsidRDefault="00184650">
      <w:pPr>
        <w:ind w:firstLine="482"/>
        <w:jc w:val="center"/>
        <w:rPr>
          <w:rFonts w:cs="Times New Roman"/>
          <w:b/>
          <w:color w:val="000000" w:themeColor="text1"/>
          <w:sz w:val="24"/>
          <w:szCs w:val="24"/>
        </w:rPr>
      </w:pPr>
      <w:r>
        <w:rPr>
          <w:rFonts w:cs="Times New Roman"/>
          <w:b/>
          <w:color w:val="000000" w:themeColor="text1"/>
          <w:sz w:val="24"/>
          <w:szCs w:val="24"/>
        </w:rPr>
        <w:t>表</w:t>
      </w:r>
      <w:r>
        <w:rPr>
          <w:rFonts w:cs="Times New Roman"/>
          <w:b/>
          <w:color w:val="000000" w:themeColor="text1"/>
          <w:sz w:val="24"/>
          <w:szCs w:val="24"/>
        </w:rPr>
        <w:t>7</w:t>
      </w:r>
      <w:r>
        <w:rPr>
          <w:rFonts w:cs="Times New Roman"/>
          <w:b/>
          <w:color w:val="000000" w:themeColor="text1"/>
          <w:sz w:val="24"/>
          <w:szCs w:val="24"/>
        </w:rPr>
        <w:t>.1-1</w:t>
      </w:r>
      <w:r>
        <w:rPr>
          <w:rFonts w:cs="Times New Roman"/>
          <w:b/>
          <w:color w:val="000000" w:themeColor="text1"/>
          <w:sz w:val="24"/>
          <w:szCs w:val="24"/>
        </w:rPr>
        <w:t>建设项目</w:t>
      </w:r>
      <w:r>
        <w:rPr>
          <w:rFonts w:cs="Times New Roman" w:hint="eastAsia"/>
          <w:b/>
          <w:color w:val="000000" w:themeColor="text1"/>
          <w:sz w:val="24"/>
          <w:szCs w:val="24"/>
        </w:rPr>
        <w:t>安全设施设计专篇</w:t>
      </w:r>
      <w:proofErr w:type="gramStart"/>
      <w:r>
        <w:rPr>
          <w:rFonts w:cs="Times New Roman"/>
          <w:b/>
          <w:color w:val="000000" w:themeColor="text1"/>
          <w:sz w:val="24"/>
          <w:szCs w:val="24"/>
        </w:rPr>
        <w:t>采安全</w:t>
      </w:r>
      <w:proofErr w:type="gramEnd"/>
      <w:r>
        <w:rPr>
          <w:rFonts w:cs="Times New Roman"/>
          <w:b/>
          <w:color w:val="000000" w:themeColor="text1"/>
          <w:sz w:val="24"/>
          <w:szCs w:val="24"/>
        </w:rPr>
        <w:t>设施</w:t>
      </w:r>
      <w:r>
        <w:rPr>
          <w:rFonts w:cs="Times New Roman" w:hint="eastAsia"/>
          <w:b/>
          <w:color w:val="000000" w:themeColor="text1"/>
          <w:sz w:val="24"/>
          <w:szCs w:val="24"/>
        </w:rPr>
        <w:t>落实情况</w:t>
      </w:r>
    </w:p>
    <w:p w14:paraId="6AD81A85" w14:textId="77777777" w:rsidR="00091426" w:rsidRDefault="00091426" w:rsidP="00091426">
      <w:pPr>
        <w:adjustRightInd w:val="0"/>
        <w:snapToGrid w:val="0"/>
        <w:spacing w:beforeLines="50" w:before="156"/>
        <w:ind w:firstLine="482"/>
        <w:jc w:val="center"/>
        <w:rPr>
          <w:rFonts w:hint="eastAsia"/>
          <w:b/>
          <w:snapToGrid w:val="0"/>
          <w:color w:val="000000"/>
          <w:kern w:val="0"/>
          <w:sz w:val="24"/>
          <w:szCs w:val="24"/>
        </w:rPr>
      </w:pPr>
      <w:r w:rsidRPr="002B5FD0">
        <w:rPr>
          <w:rFonts w:hint="eastAsia"/>
          <w:b/>
          <w:snapToGrid w:val="0"/>
          <w:color w:val="000000"/>
          <w:kern w:val="0"/>
          <w:sz w:val="24"/>
          <w:szCs w:val="24"/>
          <w:highlight w:val="yellow"/>
        </w:rPr>
        <w:t>以下内容因涉及企业秘密，不予公开</w:t>
      </w:r>
    </w:p>
    <w:p w14:paraId="4A4196F4" w14:textId="77777777" w:rsidR="00687616" w:rsidRDefault="00184650">
      <w:pPr>
        <w:pStyle w:val="3"/>
        <w:spacing w:after="156" w:line="520" w:lineRule="exact"/>
        <w:rPr>
          <w:rFonts w:eastAsiaTheme="minorEastAsia" w:cs="Times New Roman"/>
          <w:color w:val="000000" w:themeColor="text1"/>
        </w:rPr>
      </w:pPr>
      <w:r>
        <w:rPr>
          <w:rFonts w:eastAsiaTheme="minorEastAsia" w:cs="Times New Roman"/>
          <w:color w:val="000000" w:themeColor="text1"/>
        </w:rPr>
        <w:t>7.1.2</w:t>
      </w:r>
      <w:r>
        <w:rPr>
          <w:rFonts w:eastAsiaTheme="minorEastAsia" w:cs="Times New Roman"/>
          <w:color w:val="000000" w:themeColor="text1"/>
        </w:rPr>
        <w:t>该项目未采取（用）的安全设施情况</w:t>
      </w:r>
    </w:p>
    <w:p w14:paraId="5148DBAB" w14:textId="77777777" w:rsidR="00687616" w:rsidRDefault="00184650">
      <w:pPr>
        <w:ind w:firstLine="560"/>
        <w:jc w:val="left"/>
        <w:rPr>
          <w:rFonts w:eastAsiaTheme="minorEastAsia" w:cs="Times New Roman"/>
          <w:color w:val="000000" w:themeColor="text1"/>
        </w:rPr>
      </w:pPr>
      <w:r>
        <w:rPr>
          <w:rFonts w:eastAsiaTheme="minorEastAsia" w:cs="Times New Roman"/>
          <w:color w:val="000000" w:themeColor="text1"/>
        </w:rPr>
        <w:t>为了有效的消除或抑制能够导致事故发生的危险因素，降低事故的危害程度，根据本次评价的结果，提出以下对策措施，见</w:t>
      </w:r>
      <w:r>
        <w:rPr>
          <w:rFonts w:eastAsiaTheme="minorEastAsia" w:cs="Times New Roman"/>
          <w:color w:val="000000" w:themeColor="text1"/>
        </w:rPr>
        <w:t>下表</w:t>
      </w:r>
      <w:r>
        <w:rPr>
          <w:rFonts w:eastAsiaTheme="minorEastAsia" w:cs="Times New Roman"/>
          <w:color w:val="000000" w:themeColor="text1"/>
        </w:rPr>
        <w:t>。</w:t>
      </w:r>
    </w:p>
    <w:p w14:paraId="731FFE78" w14:textId="77777777" w:rsidR="00687616" w:rsidRDefault="00184650">
      <w:pPr>
        <w:ind w:firstLine="482"/>
        <w:jc w:val="center"/>
        <w:rPr>
          <w:rFonts w:cs="Times New Roman"/>
          <w:b/>
          <w:color w:val="000000" w:themeColor="text1"/>
          <w:sz w:val="24"/>
          <w:szCs w:val="24"/>
        </w:rPr>
      </w:pPr>
      <w:r>
        <w:rPr>
          <w:rFonts w:cs="Times New Roman"/>
          <w:b/>
          <w:color w:val="000000" w:themeColor="text1"/>
          <w:sz w:val="24"/>
          <w:szCs w:val="24"/>
        </w:rPr>
        <w:t>表</w:t>
      </w:r>
      <w:r>
        <w:rPr>
          <w:rFonts w:cs="Times New Roman"/>
          <w:b/>
          <w:color w:val="000000" w:themeColor="text1"/>
          <w:sz w:val="24"/>
          <w:szCs w:val="24"/>
        </w:rPr>
        <w:t>7</w:t>
      </w:r>
      <w:r>
        <w:rPr>
          <w:rFonts w:cs="Times New Roman"/>
          <w:b/>
          <w:color w:val="000000" w:themeColor="text1"/>
          <w:sz w:val="24"/>
          <w:szCs w:val="24"/>
        </w:rPr>
        <w:t>.1-2</w:t>
      </w:r>
      <w:r>
        <w:rPr>
          <w:rFonts w:cs="Times New Roman"/>
          <w:b/>
          <w:color w:val="000000" w:themeColor="text1"/>
          <w:sz w:val="24"/>
          <w:szCs w:val="24"/>
        </w:rPr>
        <w:t xml:space="preserve"> </w:t>
      </w:r>
      <w:r>
        <w:rPr>
          <w:rFonts w:cs="Times New Roman"/>
          <w:b/>
          <w:color w:val="000000" w:themeColor="text1"/>
          <w:sz w:val="24"/>
          <w:szCs w:val="24"/>
        </w:rPr>
        <w:t>建设项目未采取（用）的主要安全设施表</w:t>
      </w:r>
    </w:p>
    <w:p w14:paraId="051B9EA4" w14:textId="77777777" w:rsidR="00091426" w:rsidRDefault="00091426" w:rsidP="00091426">
      <w:pPr>
        <w:adjustRightInd w:val="0"/>
        <w:snapToGrid w:val="0"/>
        <w:spacing w:beforeLines="50" w:before="156"/>
        <w:ind w:firstLine="482"/>
        <w:jc w:val="center"/>
        <w:rPr>
          <w:rFonts w:hint="eastAsia"/>
          <w:b/>
          <w:snapToGrid w:val="0"/>
          <w:color w:val="000000"/>
          <w:kern w:val="0"/>
          <w:sz w:val="24"/>
          <w:szCs w:val="24"/>
        </w:rPr>
      </w:pPr>
      <w:r w:rsidRPr="002B5FD0">
        <w:rPr>
          <w:rFonts w:hint="eastAsia"/>
          <w:b/>
          <w:snapToGrid w:val="0"/>
          <w:color w:val="000000"/>
          <w:kern w:val="0"/>
          <w:sz w:val="24"/>
          <w:szCs w:val="24"/>
          <w:highlight w:val="yellow"/>
        </w:rPr>
        <w:t>以下内容因涉及企业秘密，不予公开</w:t>
      </w:r>
    </w:p>
    <w:p w14:paraId="6A9B4D1B" w14:textId="77777777" w:rsidR="00687616" w:rsidRPr="00091426" w:rsidRDefault="00687616">
      <w:pPr>
        <w:keepNext/>
        <w:keepLines/>
        <w:adjustRightInd w:val="0"/>
        <w:snapToGrid w:val="0"/>
        <w:rPr>
          <w:rFonts w:cs="Times New Roman"/>
          <w:color w:val="000000" w:themeColor="text1"/>
          <w:sz w:val="10"/>
          <w:szCs w:val="10"/>
        </w:rPr>
      </w:pPr>
    </w:p>
    <w:p w14:paraId="62E9E35E" w14:textId="77777777" w:rsidR="00687616" w:rsidRDefault="00184650">
      <w:pPr>
        <w:pStyle w:val="3"/>
        <w:adjustRightInd w:val="0"/>
        <w:snapToGrid w:val="0"/>
        <w:rPr>
          <w:rFonts w:cs="Times New Roman"/>
          <w:color w:val="000000" w:themeColor="text1"/>
        </w:rPr>
      </w:pPr>
      <w:r>
        <w:rPr>
          <w:rFonts w:cs="Times New Roman"/>
          <w:color w:val="000000" w:themeColor="text1"/>
        </w:rPr>
        <w:t>7.1.3</w:t>
      </w:r>
      <w:r>
        <w:rPr>
          <w:rFonts w:cs="Times New Roman"/>
          <w:color w:val="000000" w:themeColor="text1"/>
        </w:rPr>
        <w:t>安全设施的施工、检验、检测和调试情况</w:t>
      </w:r>
    </w:p>
    <w:p w14:paraId="41C46FD4" w14:textId="77777777" w:rsidR="00687616" w:rsidRDefault="00184650">
      <w:pPr>
        <w:keepNext/>
        <w:keepLines/>
        <w:adjustRightInd w:val="0"/>
        <w:snapToGrid w:val="0"/>
        <w:ind w:firstLineChars="0" w:firstLine="0"/>
        <w:outlineLvl w:val="3"/>
        <w:rPr>
          <w:rFonts w:cs="Times New Roman"/>
          <w:b/>
          <w:color w:val="000000" w:themeColor="text1"/>
          <w:szCs w:val="28"/>
          <w:lang w:val="zh-CN"/>
        </w:rPr>
      </w:pPr>
      <w:r>
        <w:rPr>
          <w:rFonts w:cs="Times New Roman"/>
          <w:b/>
          <w:color w:val="000000" w:themeColor="text1"/>
          <w:szCs w:val="28"/>
          <w:lang w:val="zh-CN"/>
        </w:rPr>
        <w:t>7.1.3.1</w:t>
      </w:r>
      <w:r>
        <w:rPr>
          <w:rFonts w:cs="Times New Roman"/>
          <w:b/>
          <w:color w:val="000000" w:themeColor="text1"/>
          <w:szCs w:val="28"/>
          <w:lang w:val="zh-CN"/>
        </w:rPr>
        <w:t>检查、落实设计变更情况</w:t>
      </w:r>
    </w:p>
    <w:p w14:paraId="2802FA53"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经现场检查，该项目在施工过程中，发生变更情况如下：</w:t>
      </w:r>
    </w:p>
    <w:p w14:paraId="154A019F" w14:textId="77777777" w:rsidR="00687616" w:rsidRDefault="00184650">
      <w:pPr>
        <w:adjustRightInd w:val="0"/>
        <w:snapToGrid w:val="0"/>
        <w:ind w:firstLineChars="100" w:firstLine="280"/>
        <w:rPr>
          <w:rFonts w:eastAsiaTheme="minorEastAsia" w:cs="Times New Roman"/>
          <w:color w:val="000000" w:themeColor="text1"/>
        </w:rPr>
      </w:pPr>
      <w:r>
        <w:rPr>
          <w:rFonts w:eastAsiaTheme="minorEastAsia" w:cs="Times New Roman" w:hint="eastAsia"/>
          <w:color w:val="000000" w:themeColor="text1"/>
        </w:rPr>
        <w:t>（</w:t>
      </w:r>
      <w:r>
        <w:rPr>
          <w:rFonts w:eastAsiaTheme="minorEastAsia" w:cs="Times New Roman" w:hint="eastAsia"/>
          <w:color w:val="000000" w:themeColor="text1"/>
        </w:rPr>
        <w:t>1</w:t>
      </w:r>
      <w:r>
        <w:rPr>
          <w:rFonts w:eastAsiaTheme="minorEastAsia" w:cs="Times New Roman" w:hint="eastAsia"/>
          <w:color w:val="000000" w:themeColor="text1"/>
        </w:rPr>
        <w:t>）</w:t>
      </w:r>
      <w:r>
        <w:rPr>
          <w:rFonts w:eastAsiaTheme="minorEastAsia" w:cs="Times New Roman"/>
          <w:color w:val="000000" w:themeColor="text1"/>
        </w:rPr>
        <w:t>原设计</w:t>
      </w:r>
      <w:r>
        <w:rPr>
          <w:rFonts w:eastAsiaTheme="minorEastAsia" w:cs="Times New Roman"/>
          <w:color w:val="000000" w:themeColor="text1"/>
        </w:rPr>
        <w:t>汽油通气管口、柴油通气管口分别位于罩棚上西北侧、东南侧，根据现场情况变更为汽油通气管口、柴油通气管口分别位于罩棚上西南侧、东南侧</w:t>
      </w:r>
      <w:r>
        <w:rPr>
          <w:rFonts w:eastAsiaTheme="minorEastAsia" w:cs="Times New Roman" w:hint="eastAsia"/>
          <w:color w:val="000000" w:themeColor="text1"/>
        </w:rPr>
        <w:t>;</w:t>
      </w:r>
    </w:p>
    <w:p w14:paraId="532CDE78" w14:textId="77777777" w:rsidR="00687616" w:rsidRDefault="00184650">
      <w:pPr>
        <w:pStyle w:val="a0"/>
        <w:spacing w:line="360" w:lineRule="auto"/>
        <w:ind w:firstLineChars="100" w:firstLine="280"/>
        <w:rPr>
          <w:rFonts w:eastAsiaTheme="minorEastAsia" w:cs="Times New Roman"/>
          <w:color w:val="000000" w:themeColor="text1"/>
        </w:rPr>
      </w:pPr>
      <w:r>
        <w:rPr>
          <w:rFonts w:eastAsiaTheme="minorEastAsia" w:cs="Times New Roman" w:hint="eastAsia"/>
          <w:color w:val="000000" w:themeColor="text1"/>
        </w:rPr>
        <w:t>（</w:t>
      </w:r>
      <w:r>
        <w:rPr>
          <w:rFonts w:eastAsiaTheme="minorEastAsia" w:cs="Times New Roman" w:hint="eastAsia"/>
          <w:color w:val="000000" w:themeColor="text1"/>
        </w:rPr>
        <w:t>2</w:t>
      </w:r>
      <w:r>
        <w:rPr>
          <w:rFonts w:eastAsiaTheme="minorEastAsia" w:cs="Times New Roman" w:hint="eastAsia"/>
          <w:color w:val="000000" w:themeColor="text1"/>
        </w:rPr>
        <w:t>）原站房二层、三层南侧</w:t>
      </w:r>
      <w:r>
        <w:rPr>
          <w:rFonts w:eastAsiaTheme="minorEastAsia" w:cs="Times New Roman" w:hint="eastAsia"/>
          <w:color w:val="000000" w:themeColor="text1"/>
        </w:rPr>
        <w:fldChar w:fldCharType="begin"/>
      </w:r>
      <w:r>
        <w:rPr>
          <w:rFonts w:eastAsiaTheme="minorEastAsia" w:cs="Times New Roman" w:hint="eastAsia"/>
          <w:color w:val="000000" w:themeColor="text1"/>
        </w:rPr>
        <w:instrText xml:space="preserve"> = 1 \* GB3 \* MERGEFORMAT </w:instrText>
      </w:r>
      <w:r>
        <w:rPr>
          <w:rFonts w:eastAsiaTheme="minorEastAsia" w:cs="Times New Roman" w:hint="eastAsia"/>
          <w:color w:val="000000" w:themeColor="text1"/>
        </w:rPr>
        <w:fldChar w:fldCharType="separate"/>
      </w:r>
      <w:r>
        <w:rPr>
          <w:color w:val="000000" w:themeColor="text1"/>
        </w:rPr>
        <w:t>①</w:t>
      </w:r>
      <w:r>
        <w:rPr>
          <w:rFonts w:eastAsiaTheme="minorEastAsia" w:cs="Times New Roman" w:hint="eastAsia"/>
          <w:color w:val="000000" w:themeColor="text1"/>
        </w:rPr>
        <w:fldChar w:fldCharType="end"/>
      </w:r>
      <w:r>
        <w:rPr>
          <w:rFonts w:eastAsiaTheme="minorEastAsia" w:cs="Times New Roman" w:hint="eastAsia"/>
          <w:color w:val="000000" w:themeColor="text1"/>
        </w:rPr>
        <w:t>-</w:t>
      </w:r>
      <w:r>
        <w:rPr>
          <w:rFonts w:eastAsiaTheme="minorEastAsia" w:cs="Times New Roman" w:hint="eastAsia"/>
          <w:color w:val="000000" w:themeColor="text1"/>
        </w:rPr>
        <w:fldChar w:fldCharType="begin"/>
      </w:r>
      <w:r>
        <w:rPr>
          <w:rFonts w:eastAsiaTheme="minorEastAsia" w:cs="Times New Roman" w:hint="eastAsia"/>
          <w:color w:val="000000" w:themeColor="text1"/>
        </w:rPr>
        <w:instrText xml:space="preserve"> = 2 \* GB3 \* MERGEFORMAT </w:instrText>
      </w:r>
      <w:r>
        <w:rPr>
          <w:rFonts w:eastAsiaTheme="minorEastAsia" w:cs="Times New Roman" w:hint="eastAsia"/>
          <w:color w:val="000000" w:themeColor="text1"/>
        </w:rPr>
        <w:fldChar w:fldCharType="separate"/>
      </w:r>
      <w:r>
        <w:rPr>
          <w:color w:val="000000" w:themeColor="text1"/>
        </w:rPr>
        <w:t>②</w:t>
      </w:r>
      <w:r>
        <w:rPr>
          <w:rFonts w:eastAsiaTheme="minorEastAsia" w:cs="Times New Roman" w:hint="eastAsia"/>
          <w:color w:val="000000" w:themeColor="text1"/>
        </w:rPr>
        <w:fldChar w:fldCharType="end"/>
      </w:r>
      <w:r>
        <w:rPr>
          <w:rFonts w:eastAsiaTheme="minorEastAsia" w:cs="Times New Roman" w:hint="eastAsia"/>
          <w:color w:val="000000" w:themeColor="text1"/>
        </w:rPr>
        <w:t>轴间的灭火</w:t>
      </w:r>
      <w:proofErr w:type="gramStart"/>
      <w:r>
        <w:rPr>
          <w:rFonts w:eastAsiaTheme="minorEastAsia" w:cs="Times New Roman" w:hint="eastAsia"/>
          <w:color w:val="000000" w:themeColor="text1"/>
        </w:rPr>
        <w:t>救援窗因罩棚</w:t>
      </w:r>
      <w:proofErr w:type="gramEnd"/>
      <w:r>
        <w:rPr>
          <w:rFonts w:eastAsiaTheme="minorEastAsia" w:cs="Times New Roman" w:hint="eastAsia"/>
          <w:color w:val="000000" w:themeColor="text1"/>
        </w:rPr>
        <w:t>影响变更至站房北侧</w:t>
      </w:r>
      <w:r>
        <w:rPr>
          <w:rFonts w:eastAsiaTheme="minorEastAsia" w:cs="Times New Roman" w:hint="eastAsia"/>
          <w:color w:val="000000" w:themeColor="text1"/>
        </w:rPr>
        <w:fldChar w:fldCharType="begin"/>
      </w:r>
      <w:r>
        <w:rPr>
          <w:rFonts w:eastAsiaTheme="minorEastAsia" w:cs="Times New Roman" w:hint="eastAsia"/>
          <w:color w:val="000000" w:themeColor="text1"/>
        </w:rPr>
        <w:instrText xml:space="preserve"> = 2 \* GB3 \* MERGEFORMAT </w:instrText>
      </w:r>
      <w:r>
        <w:rPr>
          <w:rFonts w:eastAsiaTheme="minorEastAsia" w:cs="Times New Roman" w:hint="eastAsia"/>
          <w:color w:val="000000" w:themeColor="text1"/>
        </w:rPr>
        <w:fldChar w:fldCharType="separate"/>
      </w:r>
      <w:r>
        <w:rPr>
          <w:color w:val="000000" w:themeColor="text1"/>
        </w:rPr>
        <w:t>②</w:t>
      </w:r>
      <w:r>
        <w:rPr>
          <w:rFonts w:eastAsiaTheme="minorEastAsia" w:cs="Times New Roman" w:hint="eastAsia"/>
          <w:color w:val="000000" w:themeColor="text1"/>
        </w:rPr>
        <w:fldChar w:fldCharType="end"/>
      </w:r>
      <w:r>
        <w:rPr>
          <w:rFonts w:eastAsiaTheme="minorEastAsia" w:cs="Times New Roman" w:hint="eastAsia"/>
          <w:color w:val="000000" w:themeColor="text1"/>
        </w:rPr>
        <w:t>-</w:t>
      </w:r>
      <w:r>
        <w:rPr>
          <w:rFonts w:eastAsiaTheme="minorEastAsia" w:cs="Times New Roman" w:hint="eastAsia"/>
          <w:color w:val="000000" w:themeColor="text1"/>
        </w:rPr>
        <w:fldChar w:fldCharType="begin"/>
      </w:r>
      <w:r>
        <w:rPr>
          <w:rFonts w:eastAsiaTheme="minorEastAsia" w:cs="Times New Roman" w:hint="eastAsia"/>
          <w:color w:val="000000" w:themeColor="text1"/>
        </w:rPr>
        <w:instrText xml:space="preserve"> = 3 \* GB3 \* MERGEFORMAT </w:instrText>
      </w:r>
      <w:r>
        <w:rPr>
          <w:rFonts w:eastAsiaTheme="minorEastAsia" w:cs="Times New Roman" w:hint="eastAsia"/>
          <w:color w:val="000000" w:themeColor="text1"/>
        </w:rPr>
        <w:fldChar w:fldCharType="separate"/>
      </w:r>
      <w:r>
        <w:rPr>
          <w:color w:val="000000" w:themeColor="text1"/>
        </w:rPr>
        <w:t>③</w:t>
      </w:r>
      <w:r>
        <w:rPr>
          <w:rFonts w:eastAsiaTheme="minorEastAsia" w:cs="Times New Roman" w:hint="eastAsia"/>
          <w:color w:val="000000" w:themeColor="text1"/>
        </w:rPr>
        <w:fldChar w:fldCharType="end"/>
      </w:r>
      <w:r>
        <w:rPr>
          <w:rFonts w:eastAsiaTheme="minorEastAsia" w:cs="Times New Roman" w:hint="eastAsia"/>
          <w:color w:val="000000" w:themeColor="text1"/>
        </w:rPr>
        <w:t>轴间；</w:t>
      </w:r>
    </w:p>
    <w:p w14:paraId="7B5F73C9" w14:textId="77777777" w:rsidR="00687616" w:rsidRDefault="00184650">
      <w:pPr>
        <w:pStyle w:val="a0"/>
        <w:spacing w:line="360" w:lineRule="auto"/>
        <w:ind w:firstLineChars="100" w:firstLine="280"/>
        <w:rPr>
          <w:rFonts w:eastAsiaTheme="minorEastAsia" w:cs="Times New Roman"/>
          <w:color w:val="000000" w:themeColor="text1"/>
        </w:rPr>
      </w:pPr>
      <w:r>
        <w:rPr>
          <w:rFonts w:eastAsiaTheme="minorEastAsia" w:cs="Times New Roman" w:hint="eastAsia"/>
          <w:color w:val="000000" w:themeColor="text1"/>
        </w:rPr>
        <w:t>（</w:t>
      </w:r>
      <w:r>
        <w:rPr>
          <w:rFonts w:eastAsiaTheme="minorEastAsia" w:cs="Times New Roman" w:hint="eastAsia"/>
          <w:color w:val="000000" w:themeColor="text1"/>
        </w:rPr>
        <w:t>3</w:t>
      </w:r>
      <w:r>
        <w:rPr>
          <w:rFonts w:eastAsiaTheme="minorEastAsia" w:cs="Times New Roman" w:hint="eastAsia"/>
          <w:color w:val="000000" w:themeColor="text1"/>
        </w:rPr>
        <w:t>）一层</w:t>
      </w:r>
      <w:r>
        <w:rPr>
          <w:rFonts w:eastAsiaTheme="minorEastAsia" w:cs="Times New Roman" w:hint="eastAsia"/>
          <w:color w:val="000000" w:themeColor="text1"/>
        </w:rPr>
        <w:t>M4304</w:t>
      </w:r>
      <w:r>
        <w:rPr>
          <w:rFonts w:eastAsiaTheme="minorEastAsia" w:cs="Times New Roman" w:hint="eastAsia"/>
          <w:color w:val="000000" w:themeColor="text1"/>
        </w:rPr>
        <w:t>与</w:t>
      </w:r>
      <w:r>
        <w:rPr>
          <w:rFonts w:eastAsiaTheme="minorEastAsia" w:cs="Times New Roman" w:hint="eastAsia"/>
          <w:color w:val="000000" w:themeColor="text1"/>
        </w:rPr>
        <w:t>M4034</w:t>
      </w:r>
      <w:r>
        <w:rPr>
          <w:rFonts w:eastAsiaTheme="minorEastAsia" w:cs="Times New Roman" w:hint="eastAsia"/>
          <w:color w:val="000000" w:themeColor="text1"/>
        </w:rPr>
        <w:t>位置互换。</w:t>
      </w:r>
    </w:p>
    <w:p w14:paraId="17E9F031"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设计单位</w:t>
      </w:r>
      <w:r>
        <w:rPr>
          <w:rFonts w:eastAsiaTheme="minorEastAsia" w:cs="Times New Roman"/>
          <w:color w:val="000000" w:themeColor="text1"/>
        </w:rPr>
        <w:t>山东富海石化工程有限公司</w:t>
      </w:r>
      <w:r>
        <w:rPr>
          <w:rFonts w:eastAsiaTheme="minorEastAsia" w:cs="Times New Roman"/>
          <w:color w:val="000000" w:themeColor="text1"/>
        </w:rPr>
        <w:t>针对上述变更情况，出具《</w:t>
      </w:r>
      <w:r>
        <w:rPr>
          <w:rFonts w:eastAsiaTheme="minorEastAsia" w:cs="Times New Roman"/>
          <w:color w:val="000000" w:themeColor="text1"/>
        </w:rPr>
        <w:t>设计变更</w:t>
      </w:r>
      <w:r>
        <w:rPr>
          <w:rFonts w:eastAsiaTheme="minorEastAsia" w:cs="Times New Roman"/>
          <w:color w:val="000000" w:themeColor="text1"/>
        </w:rPr>
        <w:t>单》。</w:t>
      </w:r>
    </w:p>
    <w:p w14:paraId="04B0392F" w14:textId="77777777" w:rsidR="00687616" w:rsidRDefault="00184650">
      <w:pPr>
        <w:keepNext/>
        <w:keepLines/>
        <w:adjustRightInd w:val="0"/>
        <w:snapToGrid w:val="0"/>
        <w:ind w:firstLineChars="0" w:firstLine="0"/>
        <w:outlineLvl w:val="3"/>
        <w:rPr>
          <w:rFonts w:cs="Times New Roman"/>
          <w:b/>
          <w:color w:val="000000" w:themeColor="text1"/>
          <w:szCs w:val="28"/>
          <w:lang w:val="zh-CN"/>
        </w:rPr>
      </w:pPr>
      <w:r>
        <w:rPr>
          <w:rFonts w:cs="Times New Roman"/>
          <w:b/>
          <w:color w:val="000000" w:themeColor="text1"/>
          <w:szCs w:val="28"/>
          <w:lang w:val="zh-CN"/>
        </w:rPr>
        <w:t>7.1.3.2</w:t>
      </w:r>
      <w:r>
        <w:rPr>
          <w:rFonts w:cs="Times New Roman"/>
          <w:b/>
          <w:color w:val="000000" w:themeColor="text1"/>
          <w:szCs w:val="28"/>
          <w:lang w:val="zh-CN"/>
        </w:rPr>
        <w:t>安全设施的施工质量情况</w:t>
      </w:r>
    </w:p>
    <w:p w14:paraId="778E6815" w14:textId="77777777" w:rsidR="00687616" w:rsidRDefault="00184650">
      <w:pPr>
        <w:adjustRightInd w:val="0"/>
        <w:snapToGrid w:val="0"/>
        <w:ind w:firstLineChars="100" w:firstLine="280"/>
        <w:rPr>
          <w:rFonts w:cs="Times New Roman"/>
          <w:color w:val="000000" w:themeColor="text1"/>
          <w:szCs w:val="20"/>
        </w:rPr>
      </w:pPr>
      <w:r>
        <w:rPr>
          <w:rFonts w:cs="Times New Roman"/>
          <w:color w:val="000000" w:themeColor="text1"/>
          <w:szCs w:val="20"/>
        </w:rPr>
        <w:t>（</w:t>
      </w:r>
      <w:r>
        <w:rPr>
          <w:rFonts w:cs="Times New Roman"/>
          <w:color w:val="000000" w:themeColor="text1"/>
          <w:szCs w:val="20"/>
        </w:rPr>
        <w:t>1</w:t>
      </w:r>
      <w:r>
        <w:rPr>
          <w:rFonts w:cs="Times New Roman"/>
          <w:color w:val="000000" w:themeColor="text1"/>
          <w:szCs w:val="20"/>
        </w:rPr>
        <w:t>）建设及施工情况</w:t>
      </w:r>
    </w:p>
    <w:p w14:paraId="2D3BEDAF" w14:textId="77777777" w:rsidR="00687616" w:rsidRDefault="00184650">
      <w:pPr>
        <w:adjustRightInd w:val="0"/>
        <w:snapToGrid w:val="0"/>
        <w:ind w:firstLine="560"/>
        <w:rPr>
          <w:rFonts w:cs="Times New Roman"/>
          <w:color w:val="000000" w:themeColor="text1"/>
          <w:szCs w:val="20"/>
        </w:rPr>
      </w:pPr>
      <w:r>
        <w:rPr>
          <w:rFonts w:cs="Times New Roman"/>
          <w:color w:val="000000" w:themeColor="text1"/>
          <w:szCs w:val="20"/>
        </w:rPr>
        <w:lastRenderedPageBreak/>
        <w:t>该项目建设施工等相关单位情况见下表。</w:t>
      </w:r>
    </w:p>
    <w:p w14:paraId="6F1A1662" w14:textId="77777777" w:rsidR="00687616" w:rsidRDefault="00184650">
      <w:pPr>
        <w:ind w:firstLine="482"/>
        <w:jc w:val="center"/>
        <w:rPr>
          <w:rFonts w:cs="Times New Roman"/>
          <w:b/>
          <w:color w:val="000000" w:themeColor="text1"/>
          <w:sz w:val="24"/>
          <w:szCs w:val="24"/>
        </w:rPr>
      </w:pPr>
      <w:r>
        <w:rPr>
          <w:rFonts w:cs="Times New Roman"/>
          <w:b/>
          <w:color w:val="000000" w:themeColor="text1"/>
          <w:sz w:val="24"/>
          <w:szCs w:val="24"/>
        </w:rPr>
        <w:t>表</w:t>
      </w:r>
      <w:r>
        <w:rPr>
          <w:rFonts w:cs="Times New Roman"/>
          <w:b/>
          <w:color w:val="000000" w:themeColor="text1"/>
          <w:sz w:val="24"/>
          <w:szCs w:val="24"/>
        </w:rPr>
        <w:t>7</w:t>
      </w:r>
      <w:r>
        <w:rPr>
          <w:rFonts w:cs="Times New Roman"/>
          <w:b/>
          <w:color w:val="000000" w:themeColor="text1"/>
          <w:sz w:val="24"/>
          <w:szCs w:val="24"/>
        </w:rPr>
        <w:t>.1-</w:t>
      </w:r>
      <w:r>
        <w:rPr>
          <w:rFonts w:cs="Times New Roman"/>
          <w:b/>
          <w:color w:val="000000" w:themeColor="text1"/>
          <w:sz w:val="24"/>
          <w:szCs w:val="24"/>
        </w:rPr>
        <w:t xml:space="preserve">3 </w:t>
      </w:r>
      <w:r>
        <w:rPr>
          <w:rFonts w:cs="Times New Roman"/>
          <w:b/>
          <w:color w:val="000000" w:themeColor="text1"/>
          <w:sz w:val="24"/>
          <w:szCs w:val="24"/>
        </w:rPr>
        <w:t>建设施工等相关单位情况</w:t>
      </w:r>
    </w:p>
    <w:tbl>
      <w:tblPr>
        <w:tblW w:w="499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98"/>
        <w:gridCol w:w="1668"/>
        <w:gridCol w:w="719"/>
        <w:gridCol w:w="4571"/>
        <w:gridCol w:w="1628"/>
      </w:tblGrid>
      <w:tr w:rsidR="00687616" w14:paraId="5741A51E" w14:textId="77777777">
        <w:trPr>
          <w:jc w:val="center"/>
        </w:trPr>
        <w:tc>
          <w:tcPr>
            <w:tcW w:w="388" w:type="pct"/>
            <w:tcBorders>
              <w:top w:val="single" w:sz="12" w:space="0" w:color="auto"/>
            </w:tcBorders>
            <w:vAlign w:val="center"/>
          </w:tcPr>
          <w:p w14:paraId="56D99633"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b/>
                <w:color w:val="000000" w:themeColor="text1"/>
                <w:sz w:val="21"/>
                <w:szCs w:val="21"/>
              </w:rPr>
            </w:pPr>
            <w:r>
              <w:rPr>
                <w:rFonts w:eastAsiaTheme="minorEastAsia" w:cs="Times New Roman"/>
                <w:b/>
                <w:color w:val="000000" w:themeColor="text1"/>
                <w:sz w:val="21"/>
                <w:szCs w:val="21"/>
              </w:rPr>
              <w:t>参与内容</w:t>
            </w:r>
          </w:p>
        </w:tc>
        <w:tc>
          <w:tcPr>
            <w:tcW w:w="910" w:type="pct"/>
            <w:tcBorders>
              <w:top w:val="single" w:sz="12" w:space="0" w:color="auto"/>
            </w:tcBorders>
            <w:vAlign w:val="center"/>
          </w:tcPr>
          <w:p w14:paraId="7464123E"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b/>
                <w:color w:val="000000" w:themeColor="text1"/>
                <w:sz w:val="21"/>
                <w:szCs w:val="21"/>
              </w:rPr>
            </w:pPr>
            <w:r>
              <w:rPr>
                <w:rFonts w:eastAsiaTheme="minorEastAsia" w:cs="Times New Roman"/>
                <w:b/>
                <w:color w:val="000000" w:themeColor="text1"/>
                <w:sz w:val="21"/>
                <w:szCs w:val="21"/>
              </w:rPr>
              <w:t>单位名称</w:t>
            </w:r>
          </w:p>
        </w:tc>
        <w:tc>
          <w:tcPr>
            <w:tcW w:w="399" w:type="pct"/>
            <w:tcBorders>
              <w:top w:val="single" w:sz="12" w:space="0" w:color="auto"/>
            </w:tcBorders>
            <w:vAlign w:val="center"/>
          </w:tcPr>
          <w:p w14:paraId="3E1CCE0F"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b/>
                <w:color w:val="000000" w:themeColor="text1"/>
                <w:sz w:val="21"/>
                <w:szCs w:val="21"/>
              </w:rPr>
            </w:pPr>
            <w:r>
              <w:rPr>
                <w:rFonts w:eastAsiaTheme="minorEastAsia" w:cs="Times New Roman"/>
                <w:b/>
                <w:color w:val="000000" w:themeColor="text1"/>
                <w:sz w:val="21"/>
                <w:szCs w:val="21"/>
              </w:rPr>
              <w:t>资质等级</w:t>
            </w:r>
          </w:p>
        </w:tc>
        <w:tc>
          <w:tcPr>
            <w:tcW w:w="2472" w:type="pct"/>
            <w:tcBorders>
              <w:top w:val="single" w:sz="12" w:space="0" w:color="auto"/>
            </w:tcBorders>
            <w:vAlign w:val="center"/>
          </w:tcPr>
          <w:p w14:paraId="7219E0E6"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b/>
                <w:color w:val="000000" w:themeColor="text1"/>
                <w:sz w:val="21"/>
                <w:szCs w:val="21"/>
              </w:rPr>
            </w:pPr>
            <w:r>
              <w:rPr>
                <w:rFonts w:eastAsiaTheme="minorEastAsia" w:cs="Times New Roman"/>
                <w:b/>
                <w:color w:val="000000" w:themeColor="text1"/>
                <w:sz w:val="21"/>
                <w:szCs w:val="21"/>
              </w:rPr>
              <w:t>资质范围</w:t>
            </w:r>
          </w:p>
        </w:tc>
        <w:tc>
          <w:tcPr>
            <w:tcW w:w="829" w:type="pct"/>
            <w:tcBorders>
              <w:top w:val="single" w:sz="12" w:space="0" w:color="auto"/>
            </w:tcBorders>
            <w:vAlign w:val="center"/>
          </w:tcPr>
          <w:p w14:paraId="65D5D462"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b/>
                <w:color w:val="000000" w:themeColor="text1"/>
                <w:sz w:val="21"/>
                <w:szCs w:val="21"/>
              </w:rPr>
            </w:pPr>
            <w:r>
              <w:rPr>
                <w:rFonts w:eastAsiaTheme="minorEastAsia" w:cs="Times New Roman"/>
                <w:b/>
                <w:color w:val="000000" w:themeColor="text1"/>
                <w:sz w:val="21"/>
                <w:szCs w:val="21"/>
              </w:rPr>
              <w:t>资质证号</w:t>
            </w:r>
          </w:p>
        </w:tc>
      </w:tr>
      <w:tr w:rsidR="00687616" w14:paraId="6977D916" w14:textId="77777777">
        <w:trPr>
          <w:jc w:val="center"/>
        </w:trPr>
        <w:tc>
          <w:tcPr>
            <w:tcW w:w="388" w:type="pct"/>
            <w:vAlign w:val="center"/>
          </w:tcPr>
          <w:p w14:paraId="0C6850DC"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设立评价</w:t>
            </w:r>
          </w:p>
        </w:tc>
        <w:tc>
          <w:tcPr>
            <w:tcW w:w="910" w:type="pct"/>
            <w:vAlign w:val="center"/>
          </w:tcPr>
          <w:p w14:paraId="18F2BD0C"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rPr>
              <w:t>潍坊瑞</w:t>
            </w:r>
            <w:proofErr w:type="gramStart"/>
            <w:r>
              <w:rPr>
                <w:rFonts w:eastAsiaTheme="minorEastAsia" w:cs="Times New Roman"/>
                <w:color w:val="000000" w:themeColor="text1"/>
                <w:sz w:val="21"/>
                <w:szCs w:val="21"/>
              </w:rPr>
              <w:t>泰安全</w:t>
            </w:r>
            <w:proofErr w:type="gramEnd"/>
            <w:r>
              <w:rPr>
                <w:rFonts w:eastAsiaTheme="minorEastAsia" w:cs="Times New Roman"/>
                <w:color w:val="000000" w:themeColor="text1"/>
                <w:sz w:val="21"/>
                <w:szCs w:val="21"/>
              </w:rPr>
              <w:t>技术咨询有限公司</w:t>
            </w:r>
          </w:p>
        </w:tc>
        <w:tc>
          <w:tcPr>
            <w:tcW w:w="399" w:type="pct"/>
            <w:vAlign w:val="center"/>
          </w:tcPr>
          <w:p w14:paraId="334B46E2" w14:textId="77777777" w:rsidR="00687616" w:rsidRDefault="00184650">
            <w:pPr>
              <w:autoSpaceDE w:val="0"/>
              <w:autoSpaceDN w:val="0"/>
              <w:adjustRightInd w:val="0"/>
              <w:snapToGrid w:val="0"/>
              <w:spacing w:before="100" w:after="100" w:line="240" w:lineRule="exact"/>
              <w:ind w:firstLineChars="0" w:firstLine="0"/>
              <w:jc w:val="left"/>
              <w:rPr>
                <w:rFonts w:eastAsiaTheme="minorEastAsia" w:cs="Times New Roman"/>
                <w:color w:val="000000" w:themeColor="text1"/>
                <w:kern w:val="0"/>
                <w:sz w:val="21"/>
                <w:szCs w:val="21"/>
                <w:lang w:val="zh-CN"/>
              </w:rPr>
            </w:pPr>
            <w:r>
              <w:rPr>
                <w:rFonts w:eastAsiaTheme="minorEastAsia" w:cs="Times New Roman"/>
                <w:color w:val="000000" w:themeColor="text1"/>
                <w:kern w:val="0"/>
                <w:sz w:val="21"/>
                <w:szCs w:val="21"/>
                <w:lang w:val="zh-CN"/>
              </w:rPr>
              <w:t>乙级</w:t>
            </w:r>
          </w:p>
        </w:tc>
        <w:tc>
          <w:tcPr>
            <w:tcW w:w="2472" w:type="pct"/>
            <w:vAlign w:val="center"/>
          </w:tcPr>
          <w:p w14:paraId="69EB178D" w14:textId="77777777" w:rsidR="00687616" w:rsidRDefault="00184650">
            <w:pPr>
              <w:autoSpaceDE w:val="0"/>
              <w:autoSpaceDN w:val="0"/>
              <w:adjustRightInd w:val="0"/>
              <w:snapToGrid w:val="0"/>
              <w:spacing w:before="100" w:after="100" w:line="240" w:lineRule="exact"/>
              <w:ind w:firstLineChars="0" w:firstLine="0"/>
              <w:jc w:val="left"/>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石油加工业、化学原料、化学品及医药制造业</w:t>
            </w:r>
          </w:p>
        </w:tc>
        <w:tc>
          <w:tcPr>
            <w:tcW w:w="829" w:type="pct"/>
            <w:vAlign w:val="center"/>
          </w:tcPr>
          <w:p w14:paraId="7AF3790D" w14:textId="77777777" w:rsidR="00687616" w:rsidRDefault="00184650">
            <w:pPr>
              <w:autoSpaceDE w:val="0"/>
              <w:autoSpaceDN w:val="0"/>
              <w:adjustRightInd w:val="0"/>
              <w:snapToGrid w:val="0"/>
              <w:spacing w:before="100" w:after="100" w:line="240" w:lineRule="exact"/>
              <w:ind w:firstLineChars="0" w:firstLine="0"/>
              <w:jc w:val="left"/>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APJ-</w:t>
            </w:r>
            <w:r>
              <w:rPr>
                <w:rFonts w:eastAsiaTheme="minorEastAsia" w:cs="Times New Roman"/>
                <w:color w:val="000000" w:themeColor="text1"/>
                <w:kern w:val="0"/>
                <w:sz w:val="21"/>
                <w:szCs w:val="21"/>
                <w:lang w:val="zh-CN"/>
              </w:rPr>
              <w:t>（鲁）</w:t>
            </w:r>
            <w:r>
              <w:rPr>
                <w:rFonts w:eastAsiaTheme="minorEastAsia" w:cs="Times New Roman"/>
                <w:color w:val="000000" w:themeColor="text1"/>
                <w:kern w:val="0"/>
                <w:sz w:val="21"/>
                <w:szCs w:val="21"/>
              </w:rPr>
              <w:t>-331</w:t>
            </w:r>
          </w:p>
        </w:tc>
      </w:tr>
      <w:tr w:rsidR="00687616" w14:paraId="5573E2B7" w14:textId="77777777">
        <w:trPr>
          <w:jc w:val="center"/>
        </w:trPr>
        <w:tc>
          <w:tcPr>
            <w:tcW w:w="388" w:type="pct"/>
            <w:vAlign w:val="center"/>
          </w:tcPr>
          <w:p w14:paraId="35D01A74"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安全设施防护设计、施工图设计</w:t>
            </w:r>
          </w:p>
        </w:tc>
        <w:tc>
          <w:tcPr>
            <w:tcW w:w="910" w:type="pct"/>
            <w:vAlign w:val="center"/>
          </w:tcPr>
          <w:p w14:paraId="0B93987B" w14:textId="77777777" w:rsidR="00687616" w:rsidRDefault="00184650">
            <w:pPr>
              <w:autoSpaceDE w:val="0"/>
              <w:autoSpaceDN w:val="0"/>
              <w:adjustRightInd w:val="0"/>
              <w:snapToGrid w:val="0"/>
              <w:spacing w:before="100" w:after="100" w:line="240" w:lineRule="exact"/>
              <w:ind w:firstLineChars="0" w:firstLine="0"/>
              <w:jc w:val="left"/>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山东富海石化工程有限公司</w:t>
            </w:r>
          </w:p>
        </w:tc>
        <w:tc>
          <w:tcPr>
            <w:tcW w:w="399" w:type="pct"/>
            <w:vAlign w:val="center"/>
          </w:tcPr>
          <w:p w14:paraId="384D4CF9" w14:textId="77777777" w:rsidR="00687616" w:rsidRDefault="00184650">
            <w:pPr>
              <w:autoSpaceDE w:val="0"/>
              <w:autoSpaceDN w:val="0"/>
              <w:adjustRightInd w:val="0"/>
              <w:snapToGrid w:val="0"/>
              <w:spacing w:before="100" w:after="100" w:line="240" w:lineRule="exact"/>
              <w:ind w:firstLineChars="0" w:firstLine="0"/>
              <w:jc w:val="left"/>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乙级</w:t>
            </w:r>
          </w:p>
        </w:tc>
        <w:tc>
          <w:tcPr>
            <w:tcW w:w="2472" w:type="pct"/>
            <w:vAlign w:val="center"/>
          </w:tcPr>
          <w:p w14:paraId="088EBF55" w14:textId="77777777" w:rsidR="00687616" w:rsidRDefault="00184650">
            <w:pPr>
              <w:autoSpaceDE w:val="0"/>
              <w:autoSpaceDN w:val="0"/>
              <w:adjustRightInd w:val="0"/>
              <w:snapToGrid w:val="0"/>
              <w:spacing w:before="100" w:after="100" w:line="240" w:lineRule="exact"/>
              <w:ind w:firstLineChars="0" w:firstLine="0"/>
              <w:jc w:val="left"/>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化工石化医药</w:t>
            </w:r>
            <w:proofErr w:type="gramStart"/>
            <w:r>
              <w:rPr>
                <w:rFonts w:eastAsiaTheme="minorEastAsia" w:cs="Times New Roman"/>
                <w:color w:val="000000" w:themeColor="text1"/>
                <w:kern w:val="0"/>
                <w:sz w:val="21"/>
                <w:szCs w:val="21"/>
              </w:rPr>
              <w:t>行业甲级</w:t>
            </w:r>
            <w:proofErr w:type="gramEnd"/>
          </w:p>
        </w:tc>
        <w:tc>
          <w:tcPr>
            <w:tcW w:w="829" w:type="pct"/>
            <w:vAlign w:val="center"/>
          </w:tcPr>
          <w:p w14:paraId="674ECF4E" w14:textId="77777777" w:rsidR="00687616" w:rsidRDefault="00184650">
            <w:pPr>
              <w:autoSpaceDE w:val="0"/>
              <w:autoSpaceDN w:val="0"/>
              <w:adjustRightInd w:val="0"/>
              <w:snapToGrid w:val="0"/>
              <w:spacing w:before="100" w:after="100" w:line="240" w:lineRule="exact"/>
              <w:ind w:firstLineChars="0" w:firstLine="0"/>
              <w:jc w:val="left"/>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A137005155</w:t>
            </w:r>
          </w:p>
        </w:tc>
      </w:tr>
      <w:tr w:rsidR="00687616" w14:paraId="11D21F07" w14:textId="77777777">
        <w:trPr>
          <w:trHeight w:val="862"/>
          <w:jc w:val="center"/>
        </w:trPr>
        <w:tc>
          <w:tcPr>
            <w:tcW w:w="388" w:type="pct"/>
            <w:vMerge w:val="restart"/>
            <w:vAlign w:val="center"/>
          </w:tcPr>
          <w:p w14:paraId="59CD583A" w14:textId="77777777" w:rsidR="00687616" w:rsidRDefault="00184650">
            <w:pPr>
              <w:adjustRightInd w:val="0"/>
              <w:snapToGrid w:val="0"/>
              <w:spacing w:before="100" w:beforeAutospacing="1" w:after="100" w:afterAutospacing="1" w:line="24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施工</w:t>
            </w:r>
          </w:p>
        </w:tc>
        <w:tc>
          <w:tcPr>
            <w:tcW w:w="910" w:type="pct"/>
            <w:vMerge w:val="restart"/>
            <w:vAlign w:val="center"/>
          </w:tcPr>
          <w:p w14:paraId="35BE896E" w14:textId="77777777" w:rsidR="00687616" w:rsidRDefault="00184650">
            <w:pPr>
              <w:autoSpaceDE w:val="0"/>
              <w:autoSpaceDN w:val="0"/>
              <w:adjustRightInd w:val="0"/>
              <w:snapToGrid w:val="0"/>
              <w:spacing w:before="100" w:after="100" w:line="240" w:lineRule="exact"/>
              <w:ind w:firstLineChars="0" w:firstLine="0"/>
              <w:jc w:val="left"/>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山东唯一建设有限公司</w:t>
            </w:r>
          </w:p>
        </w:tc>
        <w:tc>
          <w:tcPr>
            <w:tcW w:w="399" w:type="pct"/>
            <w:vAlign w:val="center"/>
          </w:tcPr>
          <w:p w14:paraId="69AB0B10"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壹级</w:t>
            </w:r>
          </w:p>
        </w:tc>
        <w:tc>
          <w:tcPr>
            <w:tcW w:w="2472" w:type="pct"/>
            <w:vAlign w:val="center"/>
          </w:tcPr>
          <w:p w14:paraId="61D4574D" w14:textId="77777777" w:rsidR="00687616" w:rsidRDefault="00184650">
            <w:pPr>
              <w:autoSpaceDE w:val="0"/>
              <w:autoSpaceDN w:val="0"/>
              <w:adjustRightInd w:val="0"/>
              <w:snapToGrid w:val="0"/>
              <w:spacing w:before="100" w:after="100" w:line="240" w:lineRule="exact"/>
              <w:ind w:firstLineChars="0" w:firstLine="0"/>
              <w:jc w:val="left"/>
              <w:rPr>
                <w:rFonts w:eastAsiaTheme="minorEastAsia" w:cs="Times New Roman"/>
                <w:color w:val="000000" w:themeColor="text1"/>
                <w:kern w:val="0"/>
                <w:sz w:val="21"/>
                <w:szCs w:val="21"/>
                <w:lang w:val="zh-CN"/>
              </w:rPr>
            </w:pPr>
            <w:r>
              <w:rPr>
                <w:rFonts w:eastAsiaTheme="minorEastAsia" w:cs="Times New Roman"/>
                <w:color w:val="000000" w:themeColor="text1"/>
                <w:kern w:val="0"/>
                <w:sz w:val="21"/>
                <w:szCs w:val="21"/>
              </w:rPr>
              <w:t>房屋建筑工程施工总承包壹级；钢结构工程专业承包壹级；</w:t>
            </w:r>
          </w:p>
        </w:tc>
        <w:tc>
          <w:tcPr>
            <w:tcW w:w="829" w:type="pct"/>
            <w:vAlign w:val="center"/>
          </w:tcPr>
          <w:p w14:paraId="2A2613CB" w14:textId="77777777" w:rsidR="00687616" w:rsidRDefault="00184650">
            <w:pPr>
              <w:autoSpaceDE w:val="0"/>
              <w:autoSpaceDN w:val="0"/>
              <w:adjustRightInd w:val="0"/>
              <w:snapToGrid w:val="0"/>
              <w:spacing w:before="100" w:after="100" w:line="240" w:lineRule="exact"/>
              <w:ind w:firstLineChars="0" w:firstLine="0"/>
              <w:jc w:val="left"/>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D137023965</w:t>
            </w:r>
          </w:p>
        </w:tc>
      </w:tr>
      <w:tr w:rsidR="00687616" w14:paraId="6ADDBC7F" w14:textId="77777777">
        <w:trPr>
          <w:trHeight w:val="862"/>
          <w:jc w:val="center"/>
        </w:trPr>
        <w:tc>
          <w:tcPr>
            <w:tcW w:w="388" w:type="pct"/>
            <w:vMerge/>
            <w:vAlign w:val="center"/>
          </w:tcPr>
          <w:p w14:paraId="44FCFF92" w14:textId="77777777" w:rsidR="00687616" w:rsidRDefault="00687616">
            <w:pPr>
              <w:autoSpaceDE w:val="0"/>
              <w:autoSpaceDN w:val="0"/>
              <w:adjustRightInd w:val="0"/>
              <w:snapToGrid w:val="0"/>
              <w:spacing w:before="100" w:after="100" w:line="240" w:lineRule="exact"/>
              <w:ind w:firstLineChars="0" w:firstLine="0"/>
              <w:jc w:val="left"/>
              <w:rPr>
                <w:rFonts w:cs="Times New Roman"/>
                <w:color w:val="000000" w:themeColor="text1"/>
              </w:rPr>
            </w:pPr>
          </w:p>
        </w:tc>
        <w:tc>
          <w:tcPr>
            <w:tcW w:w="910" w:type="pct"/>
            <w:vMerge/>
            <w:vAlign w:val="center"/>
          </w:tcPr>
          <w:p w14:paraId="38E56E70" w14:textId="77777777" w:rsidR="00687616" w:rsidRDefault="00687616">
            <w:pPr>
              <w:autoSpaceDE w:val="0"/>
              <w:autoSpaceDN w:val="0"/>
              <w:adjustRightInd w:val="0"/>
              <w:snapToGrid w:val="0"/>
              <w:spacing w:before="100" w:after="100" w:line="240" w:lineRule="exact"/>
              <w:ind w:firstLineChars="0" w:firstLine="0"/>
              <w:jc w:val="left"/>
              <w:rPr>
                <w:rFonts w:cs="Times New Roman"/>
                <w:color w:val="000000" w:themeColor="text1"/>
              </w:rPr>
            </w:pPr>
          </w:p>
        </w:tc>
        <w:tc>
          <w:tcPr>
            <w:tcW w:w="399" w:type="pct"/>
            <w:vAlign w:val="center"/>
          </w:tcPr>
          <w:p w14:paraId="54CA95D4" w14:textId="77777777" w:rsidR="00687616" w:rsidRDefault="00184650">
            <w:pPr>
              <w:autoSpaceDE w:val="0"/>
              <w:autoSpaceDN w:val="0"/>
              <w:adjustRightInd w:val="0"/>
              <w:snapToGrid w:val="0"/>
              <w:spacing w:before="100" w:after="100" w:line="240" w:lineRule="exact"/>
              <w:ind w:firstLineChars="0" w:firstLine="0"/>
              <w:jc w:val="center"/>
              <w:rPr>
                <w:rFonts w:cs="Times New Roman"/>
                <w:color w:val="000000" w:themeColor="text1"/>
              </w:rPr>
            </w:pPr>
            <w:r>
              <w:rPr>
                <w:rFonts w:eastAsiaTheme="minorEastAsia" w:cs="Times New Roman"/>
                <w:color w:val="000000" w:themeColor="text1"/>
                <w:kern w:val="0"/>
                <w:sz w:val="21"/>
                <w:szCs w:val="21"/>
              </w:rPr>
              <w:t>叁级</w:t>
            </w:r>
          </w:p>
        </w:tc>
        <w:tc>
          <w:tcPr>
            <w:tcW w:w="2472" w:type="pct"/>
            <w:vAlign w:val="center"/>
          </w:tcPr>
          <w:p w14:paraId="7AE2C95E" w14:textId="77777777" w:rsidR="00687616" w:rsidRDefault="00184650">
            <w:pPr>
              <w:autoSpaceDE w:val="0"/>
              <w:autoSpaceDN w:val="0"/>
              <w:adjustRightInd w:val="0"/>
              <w:snapToGrid w:val="0"/>
              <w:spacing w:before="100" w:after="100" w:line="240" w:lineRule="exact"/>
              <w:ind w:firstLineChars="0" w:firstLine="0"/>
              <w:jc w:val="left"/>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水利水电工程施工总承包叁级；石油化工工程施工总承包叁级；城市及道路照明工程专业承包叁级；施工劳务不分等级。</w:t>
            </w:r>
          </w:p>
        </w:tc>
        <w:tc>
          <w:tcPr>
            <w:tcW w:w="829" w:type="pct"/>
            <w:vAlign w:val="center"/>
          </w:tcPr>
          <w:p w14:paraId="695415CE" w14:textId="77777777" w:rsidR="00687616" w:rsidRDefault="00184650">
            <w:pPr>
              <w:autoSpaceDE w:val="0"/>
              <w:autoSpaceDN w:val="0"/>
              <w:adjustRightInd w:val="0"/>
              <w:snapToGrid w:val="0"/>
              <w:spacing w:before="100" w:after="100" w:line="240" w:lineRule="exact"/>
              <w:ind w:firstLineChars="0" w:firstLine="0"/>
              <w:jc w:val="left"/>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D337016403</w:t>
            </w:r>
          </w:p>
          <w:p w14:paraId="59D56703" w14:textId="77777777" w:rsidR="00687616" w:rsidRDefault="00687616">
            <w:pPr>
              <w:autoSpaceDE w:val="0"/>
              <w:autoSpaceDN w:val="0"/>
              <w:adjustRightInd w:val="0"/>
              <w:snapToGrid w:val="0"/>
              <w:spacing w:before="100" w:after="100" w:line="240" w:lineRule="exact"/>
              <w:ind w:firstLineChars="0" w:firstLine="0"/>
              <w:jc w:val="left"/>
              <w:rPr>
                <w:rFonts w:eastAsiaTheme="minorEastAsia" w:cs="Times New Roman"/>
                <w:color w:val="000000" w:themeColor="text1"/>
                <w:kern w:val="0"/>
                <w:sz w:val="21"/>
                <w:szCs w:val="21"/>
              </w:rPr>
            </w:pPr>
          </w:p>
        </w:tc>
      </w:tr>
      <w:tr w:rsidR="00687616" w14:paraId="5223FF47" w14:textId="77777777">
        <w:trPr>
          <w:jc w:val="center"/>
        </w:trPr>
        <w:tc>
          <w:tcPr>
            <w:tcW w:w="388" w:type="pct"/>
            <w:tcBorders>
              <w:bottom w:val="single" w:sz="12" w:space="0" w:color="auto"/>
            </w:tcBorders>
            <w:vAlign w:val="center"/>
          </w:tcPr>
          <w:p w14:paraId="57954F3E"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监理</w:t>
            </w:r>
          </w:p>
        </w:tc>
        <w:tc>
          <w:tcPr>
            <w:tcW w:w="910" w:type="pct"/>
            <w:tcBorders>
              <w:bottom w:val="single" w:sz="12" w:space="0" w:color="auto"/>
            </w:tcBorders>
            <w:vAlign w:val="center"/>
          </w:tcPr>
          <w:p w14:paraId="160DE826"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河南中原石油工程管理有限公司</w:t>
            </w:r>
          </w:p>
        </w:tc>
        <w:tc>
          <w:tcPr>
            <w:tcW w:w="399" w:type="pct"/>
            <w:tcBorders>
              <w:bottom w:val="single" w:sz="12" w:space="0" w:color="auto"/>
            </w:tcBorders>
            <w:vAlign w:val="center"/>
          </w:tcPr>
          <w:p w14:paraId="2E8FBF7D"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甲级</w:t>
            </w:r>
          </w:p>
        </w:tc>
        <w:tc>
          <w:tcPr>
            <w:tcW w:w="2472" w:type="pct"/>
            <w:tcBorders>
              <w:bottom w:val="single" w:sz="12" w:space="0" w:color="auto"/>
            </w:tcBorders>
            <w:vAlign w:val="center"/>
          </w:tcPr>
          <w:p w14:paraId="5BB1F567" w14:textId="77777777" w:rsidR="00687616" w:rsidRDefault="00184650">
            <w:pPr>
              <w:autoSpaceDE w:val="0"/>
              <w:autoSpaceDN w:val="0"/>
              <w:adjustRightInd w:val="0"/>
              <w:snapToGrid w:val="0"/>
              <w:spacing w:before="100" w:after="100" w:line="240" w:lineRule="exact"/>
              <w:ind w:firstLineChars="0" w:firstLine="0"/>
              <w:jc w:val="left"/>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化工石油工程监理甲级</w:t>
            </w:r>
          </w:p>
        </w:tc>
        <w:tc>
          <w:tcPr>
            <w:tcW w:w="829" w:type="pct"/>
            <w:tcBorders>
              <w:bottom w:val="single" w:sz="12" w:space="0" w:color="auto"/>
            </w:tcBorders>
            <w:vAlign w:val="center"/>
          </w:tcPr>
          <w:p w14:paraId="552045D6" w14:textId="77777777" w:rsidR="00687616" w:rsidRDefault="00184650">
            <w:pPr>
              <w:autoSpaceDE w:val="0"/>
              <w:autoSpaceDN w:val="0"/>
              <w:adjustRightInd w:val="0"/>
              <w:snapToGrid w:val="0"/>
              <w:spacing w:before="100" w:after="100" w:line="240" w:lineRule="exact"/>
              <w:ind w:firstLineChars="0" w:firstLine="0"/>
              <w:jc w:val="center"/>
              <w:rPr>
                <w:rFonts w:eastAsiaTheme="minorEastAsia" w:cs="Times New Roman"/>
                <w:color w:val="000000" w:themeColor="text1"/>
                <w:kern w:val="0"/>
                <w:sz w:val="21"/>
                <w:szCs w:val="21"/>
              </w:rPr>
            </w:pPr>
            <w:r>
              <w:rPr>
                <w:rFonts w:eastAsiaTheme="minorEastAsia" w:cs="Times New Roman"/>
                <w:color w:val="000000" w:themeColor="text1"/>
                <w:kern w:val="0"/>
                <w:sz w:val="21"/>
                <w:szCs w:val="21"/>
              </w:rPr>
              <w:t>E141018306-4/4</w:t>
            </w:r>
          </w:p>
        </w:tc>
      </w:tr>
    </w:tbl>
    <w:p w14:paraId="4A052D25" w14:textId="77777777" w:rsidR="00687616" w:rsidRDefault="00687616">
      <w:pPr>
        <w:adjustRightInd w:val="0"/>
        <w:snapToGrid w:val="0"/>
        <w:rPr>
          <w:rFonts w:cs="Times New Roman"/>
          <w:color w:val="000000" w:themeColor="text1"/>
          <w:sz w:val="10"/>
          <w:szCs w:val="10"/>
        </w:rPr>
      </w:pPr>
    </w:p>
    <w:p w14:paraId="43A1C2ED" w14:textId="77777777" w:rsidR="00687616" w:rsidRDefault="00184650">
      <w:pPr>
        <w:adjustRightInd w:val="0"/>
        <w:snapToGrid w:val="0"/>
        <w:ind w:firstLine="560"/>
        <w:rPr>
          <w:rFonts w:cs="Times New Roman"/>
          <w:color w:val="000000" w:themeColor="text1"/>
          <w:szCs w:val="20"/>
        </w:rPr>
      </w:pPr>
      <w:r>
        <w:rPr>
          <w:rFonts w:cs="Times New Roman"/>
          <w:color w:val="000000" w:themeColor="text1"/>
          <w:szCs w:val="20"/>
        </w:rPr>
        <w:t>结论：项目的安全设施设计单位、施工单位、监理单位的资质符合有关要求。</w:t>
      </w:r>
    </w:p>
    <w:p w14:paraId="2FBFD9D0" w14:textId="77777777" w:rsidR="00687616" w:rsidRDefault="00184650">
      <w:pPr>
        <w:adjustRightInd w:val="0"/>
        <w:snapToGrid w:val="0"/>
        <w:ind w:firstLineChars="100" w:firstLine="280"/>
        <w:rPr>
          <w:rFonts w:cs="Times New Roman"/>
          <w:color w:val="000000" w:themeColor="text1"/>
          <w:szCs w:val="20"/>
        </w:rPr>
      </w:pPr>
      <w:r>
        <w:rPr>
          <w:rFonts w:cs="Times New Roman"/>
          <w:color w:val="000000" w:themeColor="text1"/>
          <w:szCs w:val="20"/>
        </w:rPr>
        <w:t>（</w:t>
      </w:r>
      <w:r>
        <w:rPr>
          <w:rFonts w:cs="Times New Roman"/>
          <w:color w:val="000000" w:themeColor="text1"/>
          <w:szCs w:val="20"/>
        </w:rPr>
        <w:t>2</w:t>
      </w:r>
      <w:r>
        <w:rPr>
          <w:rFonts w:cs="Times New Roman"/>
          <w:color w:val="000000" w:themeColor="text1"/>
          <w:szCs w:val="20"/>
        </w:rPr>
        <w:t>）设计、施工、监理情况</w:t>
      </w:r>
    </w:p>
    <w:p w14:paraId="6E13C0A0" w14:textId="77777777" w:rsidR="00687616" w:rsidRDefault="00184650">
      <w:pPr>
        <w:adjustRightInd w:val="0"/>
        <w:snapToGrid w:val="0"/>
        <w:ind w:firstLine="560"/>
        <w:rPr>
          <w:rFonts w:cs="Times New Roman"/>
          <w:color w:val="000000" w:themeColor="text1"/>
          <w:szCs w:val="20"/>
        </w:rPr>
      </w:pPr>
      <w:r>
        <w:rPr>
          <w:rFonts w:cs="Times New Roman"/>
          <w:color w:val="000000" w:themeColor="text1"/>
          <w:szCs w:val="20"/>
        </w:rPr>
        <w:t>1</w:t>
      </w:r>
      <w:r>
        <w:rPr>
          <w:rFonts w:cs="Times New Roman"/>
          <w:color w:val="000000" w:themeColor="text1"/>
          <w:szCs w:val="20"/>
        </w:rPr>
        <w:t>）</w:t>
      </w:r>
      <w:r>
        <w:rPr>
          <w:rFonts w:cs="Times New Roman"/>
          <w:color w:val="000000" w:themeColor="text1"/>
          <w:szCs w:val="20"/>
        </w:rPr>
        <w:t>设计记录</w:t>
      </w:r>
    </w:p>
    <w:p w14:paraId="06D19F95" w14:textId="77777777" w:rsidR="00687616" w:rsidRDefault="00184650">
      <w:pPr>
        <w:adjustRightInd w:val="0"/>
        <w:snapToGrid w:val="0"/>
        <w:ind w:firstLine="560"/>
        <w:rPr>
          <w:rFonts w:cs="Times New Roman"/>
          <w:color w:val="000000" w:themeColor="text1"/>
          <w:szCs w:val="20"/>
        </w:rPr>
      </w:pPr>
      <w:r>
        <w:rPr>
          <w:rFonts w:cs="Times New Roman"/>
          <w:color w:val="000000" w:themeColor="text1"/>
          <w:szCs w:val="20"/>
        </w:rPr>
        <w:t>该项目于</w:t>
      </w:r>
      <w:r>
        <w:rPr>
          <w:rFonts w:cs="Times New Roman"/>
          <w:color w:val="000000" w:themeColor="text1"/>
          <w:szCs w:val="20"/>
        </w:rPr>
        <w:t>201</w:t>
      </w:r>
      <w:r>
        <w:rPr>
          <w:rFonts w:cs="Times New Roman"/>
          <w:color w:val="000000" w:themeColor="text1"/>
          <w:szCs w:val="20"/>
        </w:rPr>
        <w:t>9</w:t>
      </w:r>
      <w:r>
        <w:rPr>
          <w:rFonts w:cs="Times New Roman"/>
          <w:color w:val="000000" w:themeColor="text1"/>
          <w:szCs w:val="20"/>
        </w:rPr>
        <w:t>年</w:t>
      </w:r>
      <w:r>
        <w:rPr>
          <w:rFonts w:cs="Times New Roman"/>
          <w:color w:val="000000" w:themeColor="text1"/>
          <w:szCs w:val="20"/>
        </w:rPr>
        <w:t>10</w:t>
      </w:r>
      <w:r>
        <w:rPr>
          <w:rFonts w:cs="Times New Roman"/>
          <w:color w:val="000000" w:themeColor="text1"/>
          <w:szCs w:val="20"/>
        </w:rPr>
        <w:t>月由山东</w:t>
      </w:r>
      <w:r>
        <w:rPr>
          <w:rFonts w:cs="Times New Roman"/>
          <w:color w:val="000000" w:themeColor="text1"/>
          <w:szCs w:val="20"/>
        </w:rPr>
        <w:t>富海石化工程有限公司</w:t>
      </w:r>
      <w:r>
        <w:rPr>
          <w:rFonts w:cs="Times New Roman"/>
          <w:color w:val="000000" w:themeColor="text1"/>
          <w:szCs w:val="20"/>
        </w:rPr>
        <w:t>完成施工图设计</w:t>
      </w:r>
      <w:r>
        <w:rPr>
          <w:rFonts w:cs="Times New Roman"/>
          <w:color w:val="000000" w:themeColor="text1"/>
          <w:szCs w:val="20"/>
        </w:rPr>
        <w:t>及</w:t>
      </w:r>
      <w:r>
        <w:rPr>
          <w:rFonts w:cs="Times New Roman"/>
          <w:color w:val="000000" w:themeColor="text1"/>
          <w:szCs w:val="20"/>
        </w:rPr>
        <w:t>安全设施设计专篇编制工作，并取得东营市安全生产监督管理局出具的《危险化学品建设项目安全设施设计审查意见书》（</w:t>
      </w:r>
      <w:proofErr w:type="gramStart"/>
      <w:r>
        <w:rPr>
          <w:rFonts w:cs="Times New Roman"/>
          <w:color w:val="000000" w:themeColor="text1"/>
          <w:szCs w:val="20"/>
        </w:rPr>
        <w:t>东危化</w:t>
      </w:r>
      <w:proofErr w:type="gramEnd"/>
      <w:r>
        <w:rPr>
          <w:rFonts w:cs="Times New Roman"/>
          <w:color w:val="000000" w:themeColor="text1"/>
          <w:szCs w:val="20"/>
        </w:rPr>
        <w:t>项目安设审字</w:t>
      </w:r>
      <w:r>
        <w:rPr>
          <w:rFonts w:cs="Times New Roman"/>
          <w:color w:val="000000" w:themeColor="text1"/>
          <w:szCs w:val="20"/>
        </w:rPr>
        <w:t>[201</w:t>
      </w:r>
      <w:r>
        <w:rPr>
          <w:rFonts w:cs="Times New Roman"/>
          <w:color w:val="000000" w:themeColor="text1"/>
          <w:szCs w:val="20"/>
        </w:rPr>
        <w:t>9</w:t>
      </w:r>
      <w:r>
        <w:rPr>
          <w:rFonts w:cs="Times New Roman"/>
          <w:color w:val="000000" w:themeColor="text1"/>
          <w:szCs w:val="20"/>
        </w:rPr>
        <w:t>]</w:t>
      </w:r>
      <w:r>
        <w:rPr>
          <w:rFonts w:cs="Times New Roman"/>
          <w:color w:val="000000" w:themeColor="text1"/>
          <w:szCs w:val="20"/>
        </w:rPr>
        <w:t>452</w:t>
      </w:r>
      <w:r>
        <w:rPr>
          <w:rFonts w:cs="Times New Roman"/>
          <w:color w:val="000000" w:themeColor="text1"/>
          <w:szCs w:val="20"/>
        </w:rPr>
        <w:t>号）。</w:t>
      </w:r>
    </w:p>
    <w:p w14:paraId="32E3C882" w14:textId="77777777" w:rsidR="00687616" w:rsidRDefault="00184650">
      <w:pPr>
        <w:adjustRightInd w:val="0"/>
        <w:snapToGrid w:val="0"/>
        <w:ind w:firstLine="560"/>
        <w:rPr>
          <w:rFonts w:cs="Times New Roman"/>
          <w:color w:val="000000" w:themeColor="text1"/>
          <w:szCs w:val="20"/>
        </w:rPr>
      </w:pPr>
      <w:r>
        <w:rPr>
          <w:rFonts w:cs="Times New Roman"/>
          <w:color w:val="000000" w:themeColor="text1"/>
          <w:szCs w:val="20"/>
        </w:rPr>
        <w:t>2</w:t>
      </w:r>
      <w:r>
        <w:rPr>
          <w:rFonts w:cs="Times New Roman"/>
          <w:color w:val="000000" w:themeColor="text1"/>
          <w:szCs w:val="20"/>
        </w:rPr>
        <w:t>）</w:t>
      </w:r>
      <w:r>
        <w:rPr>
          <w:rFonts w:cs="Times New Roman"/>
          <w:color w:val="000000" w:themeColor="text1"/>
          <w:szCs w:val="20"/>
        </w:rPr>
        <w:t>施工记录</w:t>
      </w:r>
    </w:p>
    <w:p w14:paraId="678FF199" w14:textId="77777777" w:rsidR="00687616" w:rsidRDefault="00184650">
      <w:pPr>
        <w:adjustRightInd w:val="0"/>
        <w:snapToGrid w:val="0"/>
        <w:ind w:firstLine="560"/>
        <w:rPr>
          <w:rFonts w:cs="Times New Roman"/>
          <w:color w:val="000000" w:themeColor="text1"/>
          <w:szCs w:val="20"/>
        </w:rPr>
      </w:pPr>
      <w:r>
        <w:rPr>
          <w:rFonts w:cs="Times New Roman"/>
          <w:color w:val="000000" w:themeColor="text1"/>
          <w:szCs w:val="20"/>
        </w:rPr>
        <w:t>该项目于</w:t>
      </w:r>
      <w:r>
        <w:rPr>
          <w:rFonts w:cs="Times New Roman"/>
          <w:color w:val="000000" w:themeColor="text1"/>
          <w:szCs w:val="20"/>
        </w:rPr>
        <w:t>201</w:t>
      </w:r>
      <w:r>
        <w:rPr>
          <w:rFonts w:cs="Times New Roman"/>
          <w:color w:val="000000" w:themeColor="text1"/>
          <w:szCs w:val="20"/>
        </w:rPr>
        <w:t>9</w:t>
      </w:r>
      <w:r>
        <w:rPr>
          <w:rFonts w:cs="Times New Roman"/>
          <w:color w:val="000000" w:themeColor="text1"/>
          <w:szCs w:val="20"/>
        </w:rPr>
        <w:t>年</w:t>
      </w:r>
      <w:r>
        <w:rPr>
          <w:rFonts w:cs="Times New Roman"/>
          <w:color w:val="000000" w:themeColor="text1"/>
          <w:szCs w:val="20"/>
        </w:rPr>
        <w:t>10</w:t>
      </w:r>
      <w:r>
        <w:rPr>
          <w:rFonts w:cs="Times New Roman"/>
          <w:color w:val="000000" w:themeColor="text1"/>
          <w:szCs w:val="20"/>
        </w:rPr>
        <w:t>月由</w:t>
      </w:r>
      <w:r>
        <w:rPr>
          <w:rFonts w:cs="Times New Roman"/>
          <w:color w:val="000000" w:themeColor="text1"/>
          <w:szCs w:val="20"/>
        </w:rPr>
        <w:t>山东唯一建设有限公司</w:t>
      </w:r>
      <w:r>
        <w:rPr>
          <w:rFonts w:cs="Times New Roman"/>
          <w:color w:val="000000" w:themeColor="text1"/>
          <w:szCs w:val="20"/>
        </w:rPr>
        <w:t>开始施工，于</w:t>
      </w:r>
      <w:r>
        <w:rPr>
          <w:rFonts w:cs="Times New Roman"/>
          <w:color w:val="000000" w:themeColor="text1"/>
          <w:szCs w:val="20"/>
        </w:rPr>
        <w:t>201</w:t>
      </w:r>
      <w:r>
        <w:rPr>
          <w:rFonts w:cs="Times New Roman"/>
          <w:color w:val="000000" w:themeColor="text1"/>
          <w:szCs w:val="20"/>
        </w:rPr>
        <w:t>9</w:t>
      </w:r>
      <w:r>
        <w:rPr>
          <w:rFonts w:cs="Times New Roman"/>
          <w:color w:val="000000" w:themeColor="text1"/>
          <w:szCs w:val="20"/>
        </w:rPr>
        <w:t>年</w:t>
      </w:r>
      <w:r>
        <w:rPr>
          <w:rFonts w:cs="Times New Roman"/>
          <w:color w:val="000000" w:themeColor="text1"/>
          <w:szCs w:val="20"/>
        </w:rPr>
        <w:t>12</w:t>
      </w:r>
      <w:r>
        <w:rPr>
          <w:rFonts w:cs="Times New Roman"/>
          <w:color w:val="000000" w:themeColor="text1"/>
          <w:szCs w:val="20"/>
        </w:rPr>
        <w:t>月</w:t>
      </w:r>
      <w:r>
        <w:rPr>
          <w:rFonts w:cs="Times New Roman"/>
          <w:color w:val="000000" w:themeColor="text1"/>
          <w:szCs w:val="20"/>
        </w:rPr>
        <w:t>底</w:t>
      </w:r>
      <w:r>
        <w:rPr>
          <w:rFonts w:cs="Times New Roman"/>
          <w:color w:val="000000" w:themeColor="text1"/>
          <w:szCs w:val="20"/>
        </w:rPr>
        <w:t>完工。</w:t>
      </w:r>
    </w:p>
    <w:p w14:paraId="18347AA3" w14:textId="77777777" w:rsidR="00687616" w:rsidRDefault="00184650">
      <w:pPr>
        <w:adjustRightInd w:val="0"/>
        <w:snapToGrid w:val="0"/>
        <w:ind w:firstLine="560"/>
        <w:rPr>
          <w:rFonts w:cs="Times New Roman"/>
          <w:color w:val="000000" w:themeColor="text1"/>
          <w:szCs w:val="20"/>
        </w:rPr>
      </w:pPr>
      <w:r>
        <w:rPr>
          <w:rFonts w:cs="Times New Roman"/>
          <w:color w:val="000000" w:themeColor="text1"/>
          <w:szCs w:val="20"/>
        </w:rPr>
        <w:t>3</w:t>
      </w:r>
      <w:r>
        <w:rPr>
          <w:rFonts w:cs="Times New Roman"/>
          <w:color w:val="000000" w:themeColor="text1"/>
          <w:szCs w:val="20"/>
        </w:rPr>
        <w:t>）</w:t>
      </w:r>
      <w:r>
        <w:rPr>
          <w:rFonts w:cs="Times New Roman"/>
          <w:color w:val="000000" w:themeColor="text1"/>
          <w:szCs w:val="20"/>
        </w:rPr>
        <w:t>监理记录</w:t>
      </w:r>
    </w:p>
    <w:p w14:paraId="305182F4"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lastRenderedPageBreak/>
        <w:t>河南中原石油工程管理有限公司</w:t>
      </w:r>
      <w:r>
        <w:rPr>
          <w:rFonts w:eastAsiaTheme="minorEastAsia" w:cs="Times New Roman"/>
          <w:color w:val="000000" w:themeColor="text1"/>
        </w:rPr>
        <w:t>对该工程进行监理，监理单位出具了《</w:t>
      </w:r>
      <w:r>
        <w:rPr>
          <w:rFonts w:eastAsiaTheme="minorEastAsia" w:cs="Times New Roman"/>
          <w:color w:val="000000" w:themeColor="text1"/>
        </w:rPr>
        <w:t>富海能源服务连锁有限公司垦利区民丰路分公司加油站新建工程质量评估报告</w:t>
      </w:r>
      <w:r>
        <w:rPr>
          <w:rFonts w:eastAsiaTheme="minorEastAsia" w:cs="Times New Roman"/>
          <w:color w:val="000000" w:themeColor="text1"/>
        </w:rPr>
        <w:t>》，评估结论为：综上所述</w:t>
      </w:r>
      <w:r>
        <w:rPr>
          <w:rFonts w:eastAsiaTheme="minorEastAsia" w:cs="Times New Roman"/>
          <w:color w:val="000000" w:themeColor="text1"/>
        </w:rPr>
        <w:t>，</w:t>
      </w:r>
      <w:r>
        <w:rPr>
          <w:rFonts w:eastAsiaTheme="minorEastAsia" w:cs="Times New Roman"/>
          <w:color w:val="000000" w:themeColor="text1"/>
        </w:rPr>
        <w:t>富海能源服务连锁有限公司垦利区民丰路分公司加油站</w:t>
      </w:r>
      <w:r>
        <w:rPr>
          <w:rFonts w:eastAsiaTheme="minorEastAsia" w:cs="Times New Roman"/>
          <w:color w:val="000000" w:themeColor="text1"/>
        </w:rPr>
        <w:t>工程</w:t>
      </w:r>
      <w:r>
        <w:rPr>
          <w:rFonts w:eastAsiaTheme="minorEastAsia" w:cs="Times New Roman"/>
          <w:color w:val="000000" w:themeColor="text1"/>
        </w:rPr>
        <w:t>质量符合</w:t>
      </w:r>
      <w:proofErr w:type="gramStart"/>
      <w:r>
        <w:rPr>
          <w:rFonts w:eastAsiaTheme="minorEastAsia" w:cs="Times New Roman"/>
          <w:color w:val="000000" w:themeColor="text1"/>
        </w:rPr>
        <w:t>验</w:t>
      </w:r>
      <w:proofErr w:type="gramEnd"/>
      <w:r>
        <w:rPr>
          <w:rFonts w:eastAsiaTheme="minorEastAsia" w:cs="Times New Roman"/>
          <w:color w:val="000000" w:themeColor="text1"/>
        </w:rPr>
        <w:t>评标准的合格等级</w:t>
      </w:r>
      <w:r>
        <w:rPr>
          <w:rFonts w:eastAsiaTheme="minorEastAsia" w:cs="Times New Roman"/>
          <w:color w:val="000000" w:themeColor="text1"/>
        </w:rPr>
        <w:t>。</w:t>
      </w:r>
    </w:p>
    <w:p w14:paraId="421985E9" w14:textId="77777777" w:rsidR="00687616" w:rsidRDefault="00184650">
      <w:pPr>
        <w:keepNext/>
        <w:keepLines/>
        <w:adjustRightInd w:val="0"/>
        <w:snapToGrid w:val="0"/>
        <w:spacing w:before="120" w:after="120"/>
        <w:ind w:firstLineChars="0" w:firstLine="0"/>
        <w:outlineLvl w:val="3"/>
        <w:rPr>
          <w:rFonts w:cs="Times New Roman"/>
          <w:b/>
          <w:color w:val="000000" w:themeColor="text1"/>
          <w:szCs w:val="28"/>
          <w:lang w:val="zh-CN"/>
        </w:rPr>
      </w:pPr>
      <w:r>
        <w:rPr>
          <w:rFonts w:cs="Times New Roman"/>
          <w:b/>
          <w:color w:val="000000" w:themeColor="text1"/>
          <w:szCs w:val="28"/>
          <w:lang w:val="zh-CN"/>
        </w:rPr>
        <w:t>7.1.3.3</w:t>
      </w:r>
      <w:r>
        <w:rPr>
          <w:rFonts w:cs="Times New Roman"/>
          <w:b/>
          <w:color w:val="000000" w:themeColor="text1"/>
          <w:szCs w:val="28"/>
          <w:lang w:val="zh-CN"/>
        </w:rPr>
        <w:t>安全设施的检验、检测情况及有效性情况</w:t>
      </w:r>
    </w:p>
    <w:p w14:paraId="6833091E"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该公司提供了该项目涉及的油罐、加油机、阻火器、</w:t>
      </w:r>
      <w:r>
        <w:rPr>
          <w:rFonts w:eastAsiaTheme="minorEastAsia" w:cs="Times New Roman"/>
          <w:color w:val="000000" w:themeColor="text1"/>
        </w:rPr>
        <w:t>呼吸阀</w:t>
      </w:r>
      <w:r>
        <w:rPr>
          <w:rFonts w:eastAsiaTheme="minorEastAsia" w:cs="Times New Roman"/>
          <w:color w:val="000000" w:themeColor="text1"/>
        </w:rPr>
        <w:t>等设备设施的产品合格证书。</w:t>
      </w:r>
    </w:p>
    <w:p w14:paraId="08F1BD10" w14:textId="77777777" w:rsidR="00687616" w:rsidRDefault="00184650">
      <w:pPr>
        <w:adjustRightInd w:val="0"/>
        <w:snapToGrid w:val="0"/>
        <w:ind w:firstLine="560"/>
        <w:rPr>
          <w:rFonts w:cs="Times New Roman"/>
          <w:color w:val="000000" w:themeColor="text1"/>
          <w:szCs w:val="20"/>
        </w:rPr>
      </w:pPr>
      <w:r>
        <w:rPr>
          <w:rFonts w:eastAsiaTheme="minorEastAsia" w:cs="Times New Roman"/>
          <w:color w:val="000000" w:themeColor="text1"/>
        </w:rPr>
        <w:t>东营市雷电防护技术中心于</w:t>
      </w:r>
      <w:r>
        <w:rPr>
          <w:rFonts w:eastAsiaTheme="minorEastAsia" w:cs="Times New Roman"/>
          <w:color w:val="000000" w:themeColor="text1"/>
        </w:rPr>
        <w:t>201</w:t>
      </w:r>
      <w:r>
        <w:rPr>
          <w:rFonts w:eastAsiaTheme="minorEastAsia" w:cs="Times New Roman" w:hint="eastAsia"/>
          <w:color w:val="000000" w:themeColor="text1"/>
        </w:rPr>
        <w:t>9</w:t>
      </w:r>
      <w:r>
        <w:rPr>
          <w:rFonts w:eastAsiaTheme="minorEastAsia" w:cs="Times New Roman"/>
          <w:color w:val="000000" w:themeColor="text1"/>
        </w:rPr>
        <w:t>年</w:t>
      </w:r>
      <w:r>
        <w:rPr>
          <w:rFonts w:eastAsiaTheme="minorEastAsia" w:cs="Times New Roman" w:hint="eastAsia"/>
          <w:color w:val="000000" w:themeColor="text1"/>
        </w:rPr>
        <w:t>12</w:t>
      </w:r>
      <w:r>
        <w:rPr>
          <w:rFonts w:eastAsiaTheme="minorEastAsia" w:cs="Times New Roman"/>
          <w:color w:val="000000" w:themeColor="text1"/>
        </w:rPr>
        <w:t>月</w:t>
      </w:r>
      <w:r>
        <w:rPr>
          <w:rFonts w:eastAsiaTheme="minorEastAsia" w:cs="Times New Roman" w:hint="eastAsia"/>
          <w:color w:val="000000" w:themeColor="text1"/>
        </w:rPr>
        <w:t>30</w:t>
      </w:r>
      <w:r>
        <w:rPr>
          <w:rFonts w:eastAsiaTheme="minorEastAsia" w:cs="Times New Roman"/>
          <w:color w:val="000000" w:themeColor="text1"/>
        </w:rPr>
        <w:t>日对该加油站防雷装置进行检测，检测结论：防雷装置</w:t>
      </w:r>
      <w:r>
        <w:rPr>
          <w:rFonts w:eastAsiaTheme="minorEastAsia" w:cs="Times New Roman" w:hint="eastAsia"/>
          <w:color w:val="000000" w:themeColor="text1"/>
        </w:rPr>
        <w:t>符合现行国家防雷规范标准要求</w:t>
      </w:r>
      <w:r>
        <w:rPr>
          <w:rFonts w:eastAsiaTheme="minorEastAsia" w:cs="Times New Roman"/>
          <w:color w:val="000000" w:themeColor="text1"/>
        </w:rPr>
        <w:t>。</w:t>
      </w:r>
    </w:p>
    <w:p w14:paraId="3CEEB746" w14:textId="77777777" w:rsidR="00687616" w:rsidRDefault="00184650">
      <w:pPr>
        <w:adjustRightInd w:val="0"/>
        <w:snapToGrid w:val="0"/>
        <w:ind w:firstLine="560"/>
        <w:rPr>
          <w:rFonts w:cs="Times New Roman"/>
          <w:color w:val="000000" w:themeColor="text1"/>
          <w:szCs w:val="20"/>
        </w:rPr>
      </w:pPr>
      <w:r>
        <w:rPr>
          <w:rFonts w:cs="Times New Roman"/>
          <w:color w:val="000000" w:themeColor="text1"/>
          <w:szCs w:val="20"/>
        </w:rPr>
        <w:t>项目所配备灭火器</w:t>
      </w:r>
      <w:r>
        <w:rPr>
          <w:rFonts w:eastAsiaTheme="minorEastAsia" w:cs="Times New Roman"/>
          <w:color w:val="000000" w:themeColor="text1"/>
        </w:rPr>
        <w:t>处于</w:t>
      </w:r>
      <w:r>
        <w:rPr>
          <w:rFonts w:cs="Times New Roman"/>
          <w:color w:val="000000" w:themeColor="text1"/>
          <w:szCs w:val="20"/>
        </w:rPr>
        <w:t>有效状态中；所配备紧急个体处置设置完整，有效；事故应急设施及逃生避难设施完好；其他劳动防护用品和装备（如防护服、手套、</w:t>
      </w:r>
      <w:proofErr w:type="gramStart"/>
      <w:r>
        <w:rPr>
          <w:rFonts w:cs="Times New Roman"/>
          <w:color w:val="000000" w:themeColor="text1"/>
          <w:szCs w:val="20"/>
        </w:rPr>
        <w:t>工鞋等</w:t>
      </w:r>
      <w:proofErr w:type="gramEnd"/>
      <w:r>
        <w:rPr>
          <w:rFonts w:cs="Times New Roman"/>
          <w:color w:val="000000" w:themeColor="text1"/>
          <w:szCs w:val="20"/>
        </w:rPr>
        <w:t>）均有相应的产品合格证，验收现场勘察期间均处于有效期。</w:t>
      </w:r>
    </w:p>
    <w:p w14:paraId="2CF9D591" w14:textId="77777777" w:rsidR="00687616" w:rsidRDefault="00184650">
      <w:pPr>
        <w:keepNext/>
        <w:keepLines/>
        <w:adjustRightInd w:val="0"/>
        <w:snapToGrid w:val="0"/>
        <w:spacing w:before="120" w:after="120"/>
        <w:ind w:firstLineChars="0" w:firstLine="0"/>
        <w:outlineLvl w:val="3"/>
        <w:rPr>
          <w:rFonts w:cs="Times New Roman"/>
          <w:b/>
          <w:color w:val="000000" w:themeColor="text1"/>
          <w:szCs w:val="28"/>
          <w:lang w:val="zh-CN"/>
        </w:rPr>
      </w:pPr>
      <w:r>
        <w:rPr>
          <w:rFonts w:cs="Times New Roman"/>
          <w:b/>
          <w:color w:val="000000" w:themeColor="text1"/>
          <w:szCs w:val="28"/>
          <w:lang w:val="zh-CN"/>
        </w:rPr>
        <w:t>7.1.3.4</w:t>
      </w:r>
      <w:r>
        <w:rPr>
          <w:rFonts w:cs="Times New Roman"/>
          <w:b/>
          <w:color w:val="000000" w:themeColor="text1"/>
          <w:szCs w:val="28"/>
          <w:lang w:val="zh-CN"/>
        </w:rPr>
        <w:t>安全设施使用前的调试情况</w:t>
      </w:r>
    </w:p>
    <w:p w14:paraId="0782ED0D"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该项目的安全设施在使用前进行了一系列调试工作，经过安装单位和企业以及具备资质的检验检测单位的调试和检验检测，能够正常工作，情况良好。</w:t>
      </w:r>
    </w:p>
    <w:p w14:paraId="44CCC93D"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企业对灭火器等消防设施进行了检查、调试，确保能够正常使用。</w:t>
      </w:r>
    </w:p>
    <w:p w14:paraId="7F5107DE"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东营市雷电防护技术中心对防雷、防静电接地设施进行了检测，检测结果合格。</w:t>
      </w:r>
    </w:p>
    <w:p w14:paraId="62A7C044"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由企业对应急救援器材、劳动保护用品进行了检验检测，确保能够正常使用。</w:t>
      </w:r>
    </w:p>
    <w:p w14:paraId="5887CAD7" w14:textId="77777777" w:rsidR="00687616" w:rsidRDefault="00184650">
      <w:pPr>
        <w:pStyle w:val="20"/>
        <w:adjustRightInd w:val="0"/>
        <w:snapToGrid w:val="0"/>
        <w:spacing w:before="93" w:after="93"/>
        <w:rPr>
          <w:rFonts w:eastAsia="宋体" w:cs="Times New Roman"/>
          <w:b/>
          <w:bCs w:val="0"/>
          <w:color w:val="000000" w:themeColor="text1"/>
          <w:sz w:val="28"/>
          <w:szCs w:val="28"/>
        </w:rPr>
      </w:pPr>
      <w:bookmarkStart w:id="62" w:name="_Toc496775867"/>
      <w:bookmarkStart w:id="63" w:name="_Toc490640352"/>
      <w:bookmarkStart w:id="64" w:name="_Toc13700"/>
      <w:r>
        <w:rPr>
          <w:rFonts w:eastAsia="宋体" w:cs="Times New Roman"/>
          <w:b/>
          <w:bCs w:val="0"/>
          <w:color w:val="000000" w:themeColor="text1"/>
          <w:sz w:val="28"/>
          <w:szCs w:val="28"/>
        </w:rPr>
        <w:lastRenderedPageBreak/>
        <w:t xml:space="preserve">7.2 </w:t>
      </w:r>
      <w:r>
        <w:rPr>
          <w:rFonts w:eastAsia="宋体" w:cs="Times New Roman"/>
          <w:b/>
          <w:bCs w:val="0"/>
          <w:color w:val="000000" w:themeColor="text1"/>
          <w:sz w:val="28"/>
          <w:szCs w:val="28"/>
        </w:rPr>
        <w:t>安全管理情况分析</w:t>
      </w:r>
      <w:bookmarkEnd w:id="62"/>
      <w:bookmarkEnd w:id="63"/>
      <w:bookmarkEnd w:id="64"/>
    </w:p>
    <w:p w14:paraId="6C7D87A6" w14:textId="77777777" w:rsidR="00687616" w:rsidRDefault="00184650">
      <w:pPr>
        <w:pStyle w:val="3"/>
        <w:adjustRightInd w:val="0"/>
        <w:snapToGrid w:val="0"/>
        <w:spacing w:after="156"/>
        <w:rPr>
          <w:rFonts w:cs="Times New Roman"/>
          <w:color w:val="000000" w:themeColor="text1"/>
        </w:rPr>
      </w:pPr>
      <w:r>
        <w:rPr>
          <w:rFonts w:cs="Times New Roman"/>
          <w:color w:val="000000" w:themeColor="text1"/>
        </w:rPr>
        <w:t>7.2.1</w:t>
      </w:r>
      <w:r>
        <w:rPr>
          <w:rFonts w:cs="Times New Roman"/>
          <w:color w:val="000000" w:themeColor="text1"/>
        </w:rPr>
        <w:t>安全生产责任制的建立和执行情况</w:t>
      </w:r>
    </w:p>
    <w:p w14:paraId="26C9DA93"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公司建立了安全生产责任制度：加油站站长、安全管理员、卸油员、加油员、计量员、保管员、开票员安全职责等安全职责，并基本按照制度执行。该公司安全生产责任制的建立和执行情况符合《山东省生产经营单位安全生产主体责任规定》（山东省人民政府令第</w:t>
      </w:r>
      <w:r>
        <w:rPr>
          <w:rFonts w:eastAsiaTheme="minorEastAsia" w:cs="Times New Roman"/>
          <w:color w:val="000000" w:themeColor="text1"/>
        </w:rPr>
        <w:t>3</w:t>
      </w:r>
      <w:r>
        <w:rPr>
          <w:rFonts w:eastAsiaTheme="minorEastAsia" w:cs="Times New Roman" w:hint="eastAsia"/>
          <w:color w:val="000000" w:themeColor="text1"/>
        </w:rPr>
        <w:t>11</w:t>
      </w:r>
      <w:r>
        <w:rPr>
          <w:rFonts w:eastAsiaTheme="minorEastAsia" w:cs="Times New Roman"/>
          <w:color w:val="000000" w:themeColor="text1"/>
        </w:rPr>
        <w:t>号）中第六条的要求，建议企业根据《危险化学品从业单位安全标准化通用规范》（</w:t>
      </w:r>
      <w:r>
        <w:rPr>
          <w:rFonts w:cs="Times New Roman"/>
          <w:color w:val="000000" w:themeColor="text1"/>
        </w:rPr>
        <w:fldChar w:fldCharType="begin"/>
      </w:r>
      <w:r>
        <w:rPr>
          <w:rFonts w:cs="Times New Roman"/>
          <w:color w:val="000000" w:themeColor="text1"/>
        </w:rPr>
        <w:instrText xml:space="preserve"> HYPERLINK "http://www.aqsc.cn/101810/101929/196653.html" \t "_blank" </w:instrText>
      </w:r>
      <w:r>
        <w:rPr>
          <w:rFonts w:cs="Times New Roman"/>
          <w:color w:val="000000" w:themeColor="text1"/>
        </w:rPr>
        <w:fldChar w:fldCharType="separate"/>
      </w:r>
      <w:r>
        <w:rPr>
          <w:rFonts w:eastAsiaTheme="minorEastAsia" w:cs="Times New Roman"/>
          <w:color w:val="000000" w:themeColor="text1"/>
        </w:rPr>
        <w:t>AQ3013-2008</w:t>
      </w:r>
      <w:r>
        <w:rPr>
          <w:rFonts w:eastAsiaTheme="minorEastAsia" w:cs="Times New Roman"/>
          <w:color w:val="000000" w:themeColor="text1"/>
        </w:rPr>
        <w:fldChar w:fldCharType="end"/>
      </w:r>
      <w:r>
        <w:rPr>
          <w:rFonts w:eastAsiaTheme="minorEastAsia" w:cs="Times New Roman"/>
          <w:color w:val="000000" w:themeColor="text1"/>
        </w:rPr>
        <w:t>）等相关规范进行进一步修订、完善。</w:t>
      </w:r>
    </w:p>
    <w:p w14:paraId="28D30934" w14:textId="77777777" w:rsidR="00687616" w:rsidRDefault="00184650">
      <w:pPr>
        <w:adjustRightInd w:val="0"/>
        <w:snapToGrid w:val="0"/>
        <w:ind w:firstLineChars="0" w:firstLine="0"/>
        <w:jc w:val="left"/>
        <w:outlineLvl w:val="2"/>
        <w:rPr>
          <w:rFonts w:eastAsia="黑体" w:cs="Times New Roman"/>
          <w:color w:val="000000" w:themeColor="text1"/>
          <w:szCs w:val="28"/>
          <w:lang w:val="zh-CN"/>
        </w:rPr>
      </w:pPr>
      <w:r>
        <w:rPr>
          <w:rFonts w:eastAsia="黑体" w:cs="Times New Roman"/>
          <w:color w:val="000000" w:themeColor="text1"/>
          <w:szCs w:val="28"/>
          <w:lang w:val="zh-CN"/>
        </w:rPr>
        <w:t>7.2.2</w:t>
      </w:r>
      <w:r>
        <w:rPr>
          <w:rFonts w:eastAsia="黑体" w:cs="Times New Roman"/>
          <w:color w:val="000000" w:themeColor="text1"/>
          <w:szCs w:val="28"/>
          <w:lang w:val="zh-CN"/>
        </w:rPr>
        <w:t>安全生产管理制度的建立和执行情况</w:t>
      </w:r>
    </w:p>
    <w:p w14:paraId="4314D486" w14:textId="77777777" w:rsidR="00687616" w:rsidRDefault="00184650">
      <w:pPr>
        <w:adjustRightInd w:val="0"/>
        <w:snapToGrid w:val="0"/>
        <w:ind w:firstLine="560"/>
        <w:rPr>
          <w:rFonts w:cs="Times New Roman"/>
          <w:bCs/>
          <w:color w:val="000000" w:themeColor="text1"/>
          <w:kern w:val="0"/>
          <w:szCs w:val="28"/>
        </w:rPr>
      </w:pPr>
      <w:r>
        <w:rPr>
          <w:rFonts w:cs="Times New Roman"/>
          <w:bCs/>
          <w:color w:val="000000" w:themeColor="text1"/>
          <w:kern w:val="0"/>
          <w:szCs w:val="28"/>
        </w:rPr>
        <w:t>已建立的安全生产管理制度主要包括：</w:t>
      </w:r>
    </w:p>
    <w:p w14:paraId="112A0135" w14:textId="77777777" w:rsidR="00687616" w:rsidRDefault="00184650">
      <w:pPr>
        <w:pStyle w:val="25"/>
        <w:numPr>
          <w:ilvl w:val="0"/>
          <w:numId w:val="5"/>
        </w:numPr>
        <w:adjustRightInd w:val="0"/>
        <w:snapToGrid w:val="0"/>
        <w:ind w:firstLineChars="100" w:firstLine="280"/>
        <w:rPr>
          <w:rFonts w:cs="Times New Roman"/>
          <w:color w:val="000000" w:themeColor="text1"/>
          <w:szCs w:val="20"/>
        </w:rPr>
      </w:pPr>
      <w:r>
        <w:rPr>
          <w:rFonts w:cs="Times New Roman"/>
          <w:color w:val="000000" w:themeColor="text1"/>
          <w:szCs w:val="20"/>
        </w:rPr>
        <w:t>全员安全生产责任制度</w:t>
      </w:r>
    </w:p>
    <w:p w14:paraId="137D10A5" w14:textId="77777777" w:rsidR="00687616" w:rsidRDefault="00184650">
      <w:pPr>
        <w:pStyle w:val="25"/>
        <w:numPr>
          <w:ilvl w:val="0"/>
          <w:numId w:val="5"/>
        </w:numPr>
        <w:adjustRightInd w:val="0"/>
        <w:snapToGrid w:val="0"/>
        <w:ind w:firstLineChars="100" w:firstLine="280"/>
        <w:rPr>
          <w:rFonts w:cs="Times New Roman"/>
          <w:color w:val="000000" w:themeColor="text1"/>
          <w:szCs w:val="20"/>
        </w:rPr>
      </w:pPr>
      <w:r>
        <w:rPr>
          <w:rFonts w:cs="Times New Roman"/>
          <w:color w:val="000000" w:themeColor="text1"/>
          <w:szCs w:val="20"/>
        </w:rPr>
        <w:t>危险化学品购销管理制度</w:t>
      </w:r>
    </w:p>
    <w:p w14:paraId="3FF43ADF" w14:textId="77777777" w:rsidR="00687616" w:rsidRDefault="00184650">
      <w:pPr>
        <w:pStyle w:val="25"/>
        <w:numPr>
          <w:ilvl w:val="0"/>
          <w:numId w:val="5"/>
        </w:numPr>
        <w:adjustRightInd w:val="0"/>
        <w:snapToGrid w:val="0"/>
        <w:ind w:firstLineChars="100" w:firstLine="280"/>
        <w:rPr>
          <w:rFonts w:cs="Times New Roman"/>
          <w:color w:val="000000" w:themeColor="text1"/>
          <w:szCs w:val="20"/>
        </w:rPr>
      </w:pPr>
      <w:r>
        <w:rPr>
          <w:rFonts w:cs="Times New Roman"/>
          <w:color w:val="000000" w:themeColor="text1"/>
          <w:szCs w:val="20"/>
        </w:rPr>
        <w:t>危险化学品安全管理制度</w:t>
      </w:r>
      <w:r>
        <w:rPr>
          <w:rFonts w:cs="Times New Roman"/>
          <w:color w:val="000000" w:themeColor="text1"/>
          <w:szCs w:val="20"/>
        </w:rPr>
        <w:t>（</w:t>
      </w:r>
      <w:r>
        <w:rPr>
          <w:rFonts w:cs="Times New Roman"/>
          <w:color w:val="000000" w:themeColor="text1"/>
          <w:szCs w:val="20"/>
        </w:rPr>
        <w:t>包括防火、防爆、防中毒、防泄漏管理等内容</w:t>
      </w:r>
      <w:r>
        <w:rPr>
          <w:rFonts w:cs="Times New Roman"/>
          <w:color w:val="000000" w:themeColor="text1"/>
          <w:szCs w:val="20"/>
        </w:rPr>
        <w:t>）</w:t>
      </w:r>
    </w:p>
    <w:p w14:paraId="178347F1" w14:textId="77777777" w:rsidR="00687616" w:rsidRDefault="00184650">
      <w:pPr>
        <w:pStyle w:val="25"/>
        <w:numPr>
          <w:ilvl w:val="0"/>
          <w:numId w:val="5"/>
        </w:numPr>
        <w:adjustRightInd w:val="0"/>
        <w:snapToGrid w:val="0"/>
        <w:ind w:firstLineChars="100" w:firstLine="280"/>
        <w:rPr>
          <w:rFonts w:cs="Times New Roman"/>
          <w:color w:val="000000" w:themeColor="text1"/>
          <w:szCs w:val="20"/>
        </w:rPr>
      </w:pPr>
      <w:r>
        <w:rPr>
          <w:rFonts w:cs="Times New Roman"/>
          <w:color w:val="000000" w:themeColor="text1"/>
          <w:szCs w:val="20"/>
        </w:rPr>
        <w:t>安全投入保障制度</w:t>
      </w:r>
    </w:p>
    <w:p w14:paraId="226BB49B" w14:textId="77777777" w:rsidR="00687616" w:rsidRDefault="00184650">
      <w:pPr>
        <w:pStyle w:val="25"/>
        <w:numPr>
          <w:ilvl w:val="0"/>
          <w:numId w:val="5"/>
        </w:numPr>
        <w:adjustRightInd w:val="0"/>
        <w:snapToGrid w:val="0"/>
        <w:ind w:firstLineChars="100" w:firstLine="280"/>
        <w:rPr>
          <w:rFonts w:cs="Times New Roman"/>
          <w:color w:val="000000" w:themeColor="text1"/>
          <w:szCs w:val="20"/>
        </w:rPr>
      </w:pPr>
      <w:r>
        <w:rPr>
          <w:rFonts w:cs="Times New Roman"/>
          <w:color w:val="000000" w:themeColor="text1"/>
          <w:szCs w:val="20"/>
        </w:rPr>
        <w:t>安全生产奖惩制度</w:t>
      </w:r>
    </w:p>
    <w:p w14:paraId="18FC5FCC" w14:textId="77777777" w:rsidR="00687616" w:rsidRDefault="00184650">
      <w:pPr>
        <w:pStyle w:val="25"/>
        <w:numPr>
          <w:ilvl w:val="0"/>
          <w:numId w:val="5"/>
        </w:numPr>
        <w:adjustRightInd w:val="0"/>
        <w:snapToGrid w:val="0"/>
        <w:ind w:firstLineChars="100" w:firstLine="280"/>
        <w:rPr>
          <w:rFonts w:cs="Times New Roman"/>
          <w:color w:val="000000" w:themeColor="text1"/>
          <w:szCs w:val="20"/>
        </w:rPr>
      </w:pPr>
      <w:r>
        <w:rPr>
          <w:rFonts w:cs="Times New Roman"/>
          <w:color w:val="000000" w:themeColor="text1"/>
          <w:szCs w:val="20"/>
        </w:rPr>
        <w:t>安全生产教育培训制度</w:t>
      </w:r>
    </w:p>
    <w:p w14:paraId="24F3E582" w14:textId="77777777" w:rsidR="00687616" w:rsidRDefault="00184650">
      <w:pPr>
        <w:pStyle w:val="25"/>
        <w:numPr>
          <w:ilvl w:val="0"/>
          <w:numId w:val="5"/>
        </w:numPr>
        <w:adjustRightInd w:val="0"/>
        <w:snapToGrid w:val="0"/>
        <w:ind w:firstLineChars="100" w:firstLine="280"/>
        <w:rPr>
          <w:rFonts w:cs="Times New Roman"/>
          <w:color w:val="000000" w:themeColor="text1"/>
          <w:szCs w:val="20"/>
        </w:rPr>
      </w:pPr>
      <w:r>
        <w:rPr>
          <w:rFonts w:cs="Times New Roman"/>
          <w:color w:val="000000" w:themeColor="text1"/>
          <w:szCs w:val="20"/>
        </w:rPr>
        <w:t>隐患排查治理制度</w:t>
      </w:r>
    </w:p>
    <w:p w14:paraId="3BB8823F" w14:textId="77777777" w:rsidR="00687616" w:rsidRDefault="00184650">
      <w:pPr>
        <w:pStyle w:val="25"/>
        <w:numPr>
          <w:ilvl w:val="0"/>
          <w:numId w:val="5"/>
        </w:numPr>
        <w:adjustRightInd w:val="0"/>
        <w:snapToGrid w:val="0"/>
        <w:ind w:firstLineChars="100" w:firstLine="280"/>
        <w:rPr>
          <w:rFonts w:cs="Times New Roman"/>
          <w:color w:val="000000" w:themeColor="text1"/>
          <w:szCs w:val="20"/>
        </w:rPr>
      </w:pPr>
      <w:r>
        <w:rPr>
          <w:rFonts w:cs="Times New Roman"/>
          <w:color w:val="000000" w:themeColor="text1"/>
          <w:szCs w:val="20"/>
        </w:rPr>
        <w:t>安全风险管理制度</w:t>
      </w:r>
    </w:p>
    <w:p w14:paraId="30697272" w14:textId="77777777" w:rsidR="00687616" w:rsidRDefault="00184650">
      <w:pPr>
        <w:pStyle w:val="25"/>
        <w:numPr>
          <w:ilvl w:val="0"/>
          <w:numId w:val="5"/>
        </w:numPr>
        <w:adjustRightInd w:val="0"/>
        <w:snapToGrid w:val="0"/>
        <w:ind w:firstLineChars="100" w:firstLine="280"/>
        <w:rPr>
          <w:rFonts w:cs="Times New Roman"/>
          <w:color w:val="000000" w:themeColor="text1"/>
          <w:szCs w:val="20"/>
        </w:rPr>
      </w:pPr>
      <w:r>
        <w:rPr>
          <w:rFonts w:cs="Times New Roman"/>
          <w:color w:val="000000" w:themeColor="text1"/>
          <w:szCs w:val="20"/>
        </w:rPr>
        <w:t>应急管理制度</w:t>
      </w:r>
    </w:p>
    <w:p w14:paraId="585844CC" w14:textId="77777777" w:rsidR="00687616" w:rsidRDefault="00184650">
      <w:pPr>
        <w:pStyle w:val="25"/>
        <w:numPr>
          <w:ilvl w:val="0"/>
          <w:numId w:val="5"/>
        </w:numPr>
        <w:adjustRightInd w:val="0"/>
        <w:snapToGrid w:val="0"/>
        <w:ind w:firstLineChars="100" w:firstLine="280"/>
        <w:rPr>
          <w:rFonts w:cs="Times New Roman"/>
          <w:color w:val="000000" w:themeColor="text1"/>
          <w:szCs w:val="20"/>
        </w:rPr>
      </w:pPr>
      <w:r>
        <w:rPr>
          <w:rFonts w:cs="Times New Roman"/>
          <w:color w:val="000000" w:themeColor="text1"/>
          <w:szCs w:val="20"/>
        </w:rPr>
        <w:t>事故管理制度</w:t>
      </w:r>
    </w:p>
    <w:p w14:paraId="4D542797" w14:textId="77777777" w:rsidR="00687616" w:rsidRDefault="00184650">
      <w:pPr>
        <w:pStyle w:val="25"/>
        <w:numPr>
          <w:ilvl w:val="0"/>
          <w:numId w:val="5"/>
        </w:numPr>
        <w:adjustRightInd w:val="0"/>
        <w:snapToGrid w:val="0"/>
        <w:ind w:firstLineChars="100" w:firstLine="280"/>
        <w:rPr>
          <w:rFonts w:cs="Times New Roman"/>
          <w:color w:val="000000" w:themeColor="text1"/>
          <w:szCs w:val="20"/>
        </w:rPr>
      </w:pPr>
      <w:r>
        <w:rPr>
          <w:rFonts w:cs="Times New Roman"/>
          <w:color w:val="000000" w:themeColor="text1"/>
          <w:szCs w:val="20"/>
        </w:rPr>
        <w:t>职业卫生管理制度</w:t>
      </w:r>
    </w:p>
    <w:p w14:paraId="307FB1C2" w14:textId="77777777" w:rsidR="00687616" w:rsidRDefault="00184650">
      <w:pPr>
        <w:pStyle w:val="25"/>
        <w:numPr>
          <w:ilvl w:val="0"/>
          <w:numId w:val="5"/>
        </w:numPr>
        <w:adjustRightInd w:val="0"/>
        <w:snapToGrid w:val="0"/>
        <w:ind w:firstLineChars="100" w:firstLine="280"/>
        <w:rPr>
          <w:rFonts w:cs="Times New Roman"/>
          <w:color w:val="000000" w:themeColor="text1"/>
          <w:szCs w:val="20"/>
        </w:rPr>
      </w:pPr>
      <w:r>
        <w:rPr>
          <w:rFonts w:cs="Times New Roman"/>
          <w:color w:val="000000" w:themeColor="text1"/>
          <w:szCs w:val="20"/>
        </w:rPr>
        <w:t>加油站消防安全管理制度</w:t>
      </w:r>
    </w:p>
    <w:p w14:paraId="2DD33A84" w14:textId="77777777" w:rsidR="00687616" w:rsidRDefault="00184650">
      <w:pPr>
        <w:pStyle w:val="25"/>
        <w:numPr>
          <w:ilvl w:val="0"/>
          <w:numId w:val="5"/>
        </w:numPr>
        <w:adjustRightInd w:val="0"/>
        <w:snapToGrid w:val="0"/>
        <w:ind w:firstLineChars="100" w:firstLine="280"/>
        <w:rPr>
          <w:rFonts w:cs="Times New Roman"/>
          <w:color w:val="000000" w:themeColor="text1"/>
          <w:szCs w:val="20"/>
        </w:rPr>
      </w:pPr>
      <w:r>
        <w:rPr>
          <w:rFonts w:cs="Times New Roman"/>
          <w:color w:val="000000" w:themeColor="text1"/>
          <w:szCs w:val="20"/>
        </w:rPr>
        <w:t>消防器材设施管理制度</w:t>
      </w:r>
    </w:p>
    <w:p w14:paraId="1B78A808" w14:textId="77777777" w:rsidR="00687616" w:rsidRDefault="00184650">
      <w:pPr>
        <w:pStyle w:val="25"/>
        <w:numPr>
          <w:ilvl w:val="0"/>
          <w:numId w:val="5"/>
        </w:numPr>
        <w:adjustRightInd w:val="0"/>
        <w:snapToGrid w:val="0"/>
        <w:ind w:firstLineChars="100" w:firstLine="280"/>
        <w:rPr>
          <w:rFonts w:cs="Times New Roman"/>
          <w:color w:val="000000" w:themeColor="text1"/>
          <w:szCs w:val="20"/>
        </w:rPr>
      </w:pPr>
      <w:r>
        <w:rPr>
          <w:rFonts w:cs="Times New Roman"/>
          <w:color w:val="000000" w:themeColor="text1"/>
          <w:szCs w:val="20"/>
        </w:rPr>
        <w:t>防雷装置管理制度</w:t>
      </w:r>
    </w:p>
    <w:p w14:paraId="7ED2F8B8" w14:textId="77777777" w:rsidR="00687616" w:rsidRDefault="00184650">
      <w:pPr>
        <w:pStyle w:val="25"/>
        <w:numPr>
          <w:ilvl w:val="0"/>
          <w:numId w:val="5"/>
        </w:numPr>
        <w:adjustRightInd w:val="0"/>
        <w:snapToGrid w:val="0"/>
        <w:ind w:firstLineChars="100" w:firstLine="280"/>
        <w:rPr>
          <w:rFonts w:cs="Times New Roman"/>
          <w:color w:val="000000" w:themeColor="text1"/>
          <w:szCs w:val="20"/>
        </w:rPr>
      </w:pPr>
      <w:r>
        <w:rPr>
          <w:rFonts w:cs="Times New Roman"/>
          <w:color w:val="000000" w:themeColor="text1"/>
          <w:szCs w:val="20"/>
        </w:rPr>
        <w:lastRenderedPageBreak/>
        <w:t>安全检修制度</w:t>
      </w:r>
    </w:p>
    <w:p w14:paraId="7E9CA56C" w14:textId="77777777" w:rsidR="00687616" w:rsidRDefault="00184650">
      <w:pPr>
        <w:pStyle w:val="25"/>
        <w:numPr>
          <w:ilvl w:val="0"/>
          <w:numId w:val="5"/>
        </w:numPr>
        <w:adjustRightInd w:val="0"/>
        <w:snapToGrid w:val="0"/>
        <w:ind w:firstLineChars="100" w:firstLine="280"/>
        <w:rPr>
          <w:rFonts w:cs="Times New Roman"/>
          <w:color w:val="000000" w:themeColor="text1"/>
          <w:szCs w:val="20"/>
        </w:rPr>
      </w:pPr>
      <w:r>
        <w:rPr>
          <w:rFonts w:cs="Times New Roman"/>
          <w:color w:val="000000" w:themeColor="text1"/>
          <w:szCs w:val="20"/>
        </w:rPr>
        <w:t>油品运输安全管理制度</w:t>
      </w:r>
    </w:p>
    <w:p w14:paraId="5A8326BB" w14:textId="77777777" w:rsidR="00687616" w:rsidRDefault="00184650">
      <w:pPr>
        <w:pStyle w:val="25"/>
        <w:numPr>
          <w:ilvl w:val="0"/>
          <w:numId w:val="5"/>
        </w:numPr>
        <w:adjustRightInd w:val="0"/>
        <w:snapToGrid w:val="0"/>
        <w:ind w:firstLineChars="100" w:firstLine="280"/>
        <w:rPr>
          <w:rFonts w:cs="Times New Roman"/>
          <w:color w:val="000000" w:themeColor="text1"/>
          <w:szCs w:val="20"/>
        </w:rPr>
      </w:pPr>
      <w:r>
        <w:rPr>
          <w:rFonts w:cs="Times New Roman"/>
          <w:color w:val="000000" w:themeColor="text1"/>
          <w:szCs w:val="20"/>
        </w:rPr>
        <w:t>加油站用火、动火管理制度</w:t>
      </w:r>
    </w:p>
    <w:p w14:paraId="7471AF91" w14:textId="77777777" w:rsidR="00687616" w:rsidRDefault="00184650">
      <w:pPr>
        <w:pStyle w:val="25"/>
        <w:numPr>
          <w:ilvl w:val="0"/>
          <w:numId w:val="5"/>
        </w:numPr>
        <w:adjustRightInd w:val="0"/>
        <w:snapToGrid w:val="0"/>
        <w:ind w:firstLineChars="100" w:firstLine="280"/>
        <w:rPr>
          <w:rFonts w:cs="Times New Roman"/>
          <w:color w:val="000000" w:themeColor="text1"/>
          <w:szCs w:val="20"/>
        </w:rPr>
      </w:pPr>
      <w:r>
        <w:rPr>
          <w:rFonts w:cs="Times New Roman"/>
          <w:color w:val="000000" w:themeColor="text1"/>
          <w:szCs w:val="20"/>
        </w:rPr>
        <w:t>加油站交接班制度</w:t>
      </w:r>
    </w:p>
    <w:p w14:paraId="4869537F" w14:textId="77777777" w:rsidR="00687616" w:rsidRDefault="00184650">
      <w:pPr>
        <w:pStyle w:val="25"/>
        <w:numPr>
          <w:ilvl w:val="0"/>
          <w:numId w:val="5"/>
        </w:numPr>
        <w:adjustRightInd w:val="0"/>
        <w:snapToGrid w:val="0"/>
        <w:ind w:firstLineChars="100" w:firstLine="280"/>
        <w:rPr>
          <w:rFonts w:cs="Times New Roman"/>
          <w:color w:val="000000" w:themeColor="text1"/>
          <w:szCs w:val="20"/>
        </w:rPr>
      </w:pPr>
      <w:r>
        <w:rPr>
          <w:rFonts w:cs="Times New Roman"/>
          <w:color w:val="000000" w:themeColor="text1"/>
          <w:szCs w:val="20"/>
        </w:rPr>
        <w:t>加油站用电安全管理制度</w:t>
      </w:r>
    </w:p>
    <w:p w14:paraId="0BB518DD" w14:textId="77777777" w:rsidR="00687616" w:rsidRDefault="00184650">
      <w:pPr>
        <w:pStyle w:val="25"/>
        <w:numPr>
          <w:ilvl w:val="0"/>
          <w:numId w:val="5"/>
        </w:numPr>
        <w:adjustRightInd w:val="0"/>
        <w:snapToGrid w:val="0"/>
        <w:ind w:firstLineChars="100" w:firstLine="280"/>
        <w:rPr>
          <w:rFonts w:cs="Times New Roman"/>
          <w:color w:val="000000" w:themeColor="text1"/>
          <w:szCs w:val="20"/>
        </w:rPr>
      </w:pPr>
      <w:r>
        <w:rPr>
          <w:rFonts w:cs="Times New Roman"/>
          <w:color w:val="000000" w:themeColor="text1"/>
          <w:szCs w:val="20"/>
        </w:rPr>
        <w:t>加油站巡回检查制度</w:t>
      </w:r>
    </w:p>
    <w:p w14:paraId="3D879513" w14:textId="77777777" w:rsidR="00687616" w:rsidRDefault="00184650">
      <w:pPr>
        <w:pStyle w:val="25"/>
        <w:numPr>
          <w:ilvl w:val="0"/>
          <w:numId w:val="5"/>
        </w:numPr>
        <w:adjustRightInd w:val="0"/>
        <w:snapToGrid w:val="0"/>
        <w:ind w:firstLineChars="100" w:firstLine="280"/>
        <w:rPr>
          <w:rFonts w:cs="Times New Roman"/>
          <w:color w:val="000000" w:themeColor="text1"/>
          <w:szCs w:val="20"/>
        </w:rPr>
      </w:pPr>
      <w:r>
        <w:rPr>
          <w:rFonts w:cs="Times New Roman"/>
          <w:color w:val="000000" w:themeColor="text1"/>
          <w:szCs w:val="20"/>
        </w:rPr>
        <w:t>设备使用、维护、检修的安全要求</w:t>
      </w:r>
    </w:p>
    <w:p w14:paraId="156EDBFD" w14:textId="77777777" w:rsidR="00687616" w:rsidRDefault="00184650">
      <w:pPr>
        <w:adjustRightInd w:val="0"/>
        <w:snapToGrid w:val="0"/>
        <w:ind w:firstLine="560"/>
        <w:rPr>
          <w:rFonts w:cs="Times New Roman"/>
          <w:color w:val="000000" w:themeColor="text1"/>
          <w:szCs w:val="20"/>
        </w:rPr>
      </w:pPr>
      <w:r>
        <w:rPr>
          <w:rFonts w:cs="Times New Roman"/>
          <w:color w:val="000000" w:themeColor="text1"/>
          <w:szCs w:val="20"/>
        </w:rPr>
        <w:t>企业安全管理制度符合《东营市加油站安全生产规范提升指南（试行）》的要求。</w:t>
      </w:r>
      <w:r>
        <w:rPr>
          <w:rFonts w:cs="Times New Roman"/>
          <w:color w:val="000000" w:themeColor="text1"/>
          <w:szCs w:val="20"/>
        </w:rPr>
        <w:t>建议企业按照《</w:t>
      </w:r>
      <w:r>
        <w:rPr>
          <w:rFonts w:cs="Times New Roman"/>
          <w:color w:val="000000" w:themeColor="text1"/>
          <w:szCs w:val="20"/>
        </w:rPr>
        <w:t>山东省</w:t>
      </w:r>
      <w:r>
        <w:rPr>
          <w:rFonts w:cs="Times New Roman"/>
          <w:color w:val="000000" w:themeColor="text1"/>
          <w:szCs w:val="20"/>
        </w:rPr>
        <w:t>生产经营单位</w:t>
      </w:r>
      <w:r>
        <w:rPr>
          <w:rFonts w:cs="Times New Roman"/>
          <w:color w:val="000000" w:themeColor="text1"/>
          <w:szCs w:val="20"/>
        </w:rPr>
        <w:t>安全生产</w:t>
      </w:r>
      <w:r>
        <w:rPr>
          <w:rFonts w:cs="Times New Roman"/>
          <w:color w:val="000000" w:themeColor="text1"/>
          <w:szCs w:val="20"/>
        </w:rPr>
        <w:t>主体责任规定》（山东省人民政府</w:t>
      </w:r>
      <w:r>
        <w:rPr>
          <w:rFonts w:cs="Times New Roman" w:hint="eastAsia"/>
          <w:color w:val="000000" w:themeColor="text1"/>
          <w:szCs w:val="20"/>
        </w:rPr>
        <w:t>311</w:t>
      </w:r>
      <w:r>
        <w:rPr>
          <w:rFonts w:cs="Times New Roman"/>
          <w:color w:val="000000" w:themeColor="text1"/>
          <w:szCs w:val="20"/>
        </w:rPr>
        <w:t>号令）补充《安全生产会议制度》、《劳动防护用品管理制度》、《安全设施和设备管理制度》等管理制度，以及法律、法规、规章规定的其他内容。</w:t>
      </w:r>
    </w:p>
    <w:p w14:paraId="58FA2378" w14:textId="77777777" w:rsidR="00687616" w:rsidRDefault="00184650">
      <w:pPr>
        <w:pStyle w:val="3"/>
        <w:adjustRightInd w:val="0"/>
        <w:snapToGrid w:val="0"/>
        <w:spacing w:after="156"/>
        <w:rPr>
          <w:rFonts w:cs="Times New Roman"/>
          <w:color w:val="000000" w:themeColor="text1"/>
        </w:rPr>
      </w:pPr>
      <w:r>
        <w:rPr>
          <w:rFonts w:cs="Times New Roman"/>
          <w:color w:val="000000" w:themeColor="text1"/>
        </w:rPr>
        <w:t>7.2.3</w:t>
      </w:r>
      <w:r>
        <w:rPr>
          <w:rFonts w:cs="Times New Roman"/>
          <w:color w:val="000000" w:themeColor="text1"/>
        </w:rPr>
        <w:t>安全技术规程和操作规程的制定和执行情况</w:t>
      </w:r>
    </w:p>
    <w:p w14:paraId="0F2F9308" w14:textId="77777777" w:rsidR="00687616" w:rsidRDefault="00184650">
      <w:pPr>
        <w:adjustRightInd w:val="0"/>
        <w:snapToGrid w:val="0"/>
        <w:ind w:firstLine="560"/>
        <w:rPr>
          <w:rFonts w:cs="Times New Roman"/>
          <w:color w:val="000000" w:themeColor="text1"/>
          <w:szCs w:val="20"/>
        </w:rPr>
      </w:pPr>
      <w:r>
        <w:rPr>
          <w:rFonts w:cs="Times New Roman"/>
          <w:color w:val="000000" w:themeColor="text1"/>
          <w:szCs w:val="20"/>
        </w:rPr>
        <w:t>该公司依据项目的自身特点和实际情况，制定了以下安全操作规程：</w:t>
      </w:r>
    </w:p>
    <w:p w14:paraId="2F28449E" w14:textId="77777777" w:rsidR="00687616" w:rsidRDefault="00184650">
      <w:pPr>
        <w:numPr>
          <w:ilvl w:val="0"/>
          <w:numId w:val="6"/>
        </w:numPr>
        <w:adjustRightInd w:val="0"/>
        <w:snapToGrid w:val="0"/>
        <w:ind w:firstLine="560"/>
        <w:rPr>
          <w:rFonts w:cs="Times New Roman"/>
          <w:color w:val="000000" w:themeColor="text1"/>
          <w:szCs w:val="20"/>
        </w:rPr>
      </w:pPr>
      <w:r>
        <w:rPr>
          <w:rFonts w:cs="Times New Roman"/>
          <w:color w:val="000000" w:themeColor="text1"/>
          <w:szCs w:val="20"/>
        </w:rPr>
        <w:t>卸油作业安全操作规程</w:t>
      </w:r>
    </w:p>
    <w:p w14:paraId="36DD2968" w14:textId="77777777" w:rsidR="00687616" w:rsidRDefault="00184650">
      <w:pPr>
        <w:numPr>
          <w:ilvl w:val="0"/>
          <w:numId w:val="6"/>
        </w:numPr>
        <w:adjustRightInd w:val="0"/>
        <w:snapToGrid w:val="0"/>
        <w:ind w:firstLine="560"/>
        <w:rPr>
          <w:rFonts w:cs="Times New Roman"/>
          <w:color w:val="000000" w:themeColor="text1"/>
          <w:szCs w:val="20"/>
        </w:rPr>
      </w:pPr>
      <w:r>
        <w:rPr>
          <w:rFonts w:cs="Times New Roman"/>
          <w:color w:val="000000" w:themeColor="text1"/>
          <w:szCs w:val="20"/>
        </w:rPr>
        <w:t>加油作业安全操作规程</w:t>
      </w:r>
    </w:p>
    <w:p w14:paraId="5D8A439C" w14:textId="77777777" w:rsidR="00687616" w:rsidRDefault="00184650">
      <w:pPr>
        <w:numPr>
          <w:ilvl w:val="0"/>
          <w:numId w:val="6"/>
        </w:numPr>
        <w:adjustRightInd w:val="0"/>
        <w:snapToGrid w:val="0"/>
        <w:ind w:firstLine="560"/>
        <w:rPr>
          <w:rFonts w:cs="Times New Roman"/>
          <w:color w:val="000000" w:themeColor="text1"/>
          <w:szCs w:val="20"/>
        </w:rPr>
      </w:pPr>
      <w:r>
        <w:rPr>
          <w:rFonts w:cs="Times New Roman"/>
          <w:color w:val="000000" w:themeColor="text1"/>
          <w:szCs w:val="20"/>
        </w:rPr>
        <w:t>油罐计量安全操作规程</w:t>
      </w:r>
    </w:p>
    <w:p w14:paraId="1C50A6CB" w14:textId="77777777" w:rsidR="00687616" w:rsidRDefault="00184650">
      <w:pPr>
        <w:numPr>
          <w:ilvl w:val="0"/>
          <w:numId w:val="6"/>
        </w:numPr>
        <w:adjustRightInd w:val="0"/>
        <w:snapToGrid w:val="0"/>
        <w:ind w:firstLine="560"/>
        <w:rPr>
          <w:rFonts w:cs="Times New Roman"/>
          <w:color w:val="000000" w:themeColor="text1"/>
          <w:szCs w:val="20"/>
        </w:rPr>
      </w:pPr>
      <w:r>
        <w:rPr>
          <w:rFonts w:cs="Times New Roman"/>
          <w:color w:val="000000" w:themeColor="text1"/>
          <w:szCs w:val="20"/>
        </w:rPr>
        <w:t>动火作业安全规程</w:t>
      </w:r>
    </w:p>
    <w:p w14:paraId="5D1B7B88" w14:textId="77777777" w:rsidR="00687616" w:rsidRDefault="00184650">
      <w:pPr>
        <w:numPr>
          <w:ilvl w:val="0"/>
          <w:numId w:val="6"/>
        </w:numPr>
        <w:adjustRightInd w:val="0"/>
        <w:snapToGrid w:val="0"/>
        <w:ind w:firstLine="560"/>
        <w:rPr>
          <w:rFonts w:cs="Times New Roman"/>
          <w:color w:val="000000" w:themeColor="text1"/>
          <w:szCs w:val="20"/>
        </w:rPr>
      </w:pPr>
      <w:r>
        <w:rPr>
          <w:rFonts w:cs="Times New Roman"/>
          <w:color w:val="000000" w:themeColor="text1"/>
          <w:szCs w:val="20"/>
        </w:rPr>
        <w:t>电气作业安全规程</w:t>
      </w:r>
    </w:p>
    <w:p w14:paraId="025EFCAF" w14:textId="77777777" w:rsidR="00687616" w:rsidRDefault="00184650">
      <w:pPr>
        <w:adjustRightInd w:val="0"/>
        <w:snapToGrid w:val="0"/>
        <w:ind w:firstLine="560"/>
        <w:rPr>
          <w:rFonts w:cs="Times New Roman"/>
          <w:color w:val="000000" w:themeColor="text1"/>
          <w:szCs w:val="20"/>
        </w:rPr>
      </w:pPr>
      <w:r>
        <w:rPr>
          <w:rFonts w:cs="Times New Roman"/>
          <w:color w:val="000000" w:themeColor="text1"/>
          <w:szCs w:val="20"/>
        </w:rPr>
        <w:t>目前企业规程制定</w:t>
      </w:r>
      <w:r>
        <w:rPr>
          <w:rFonts w:eastAsiaTheme="minorEastAsia" w:cs="Times New Roman"/>
          <w:color w:val="000000" w:themeColor="text1"/>
        </w:rPr>
        <w:t>情况</w:t>
      </w:r>
      <w:r>
        <w:rPr>
          <w:rFonts w:cs="Times New Roman"/>
          <w:color w:val="000000" w:themeColor="text1"/>
          <w:szCs w:val="20"/>
        </w:rPr>
        <w:t>相对较好，实际运行过程中应严格执行，并按照《危险化学品从业单位安全标准化通用规范》（</w:t>
      </w:r>
      <w:r>
        <w:rPr>
          <w:rFonts w:cs="Times New Roman"/>
          <w:color w:val="000000" w:themeColor="text1"/>
          <w:szCs w:val="20"/>
        </w:rPr>
        <w:t>AQ3013-2008</w:t>
      </w:r>
      <w:r>
        <w:rPr>
          <w:rFonts w:cs="Times New Roman"/>
          <w:color w:val="000000" w:themeColor="text1"/>
          <w:szCs w:val="20"/>
        </w:rPr>
        <w:t>）、的要求对其补充、修订、完善。</w:t>
      </w:r>
    </w:p>
    <w:p w14:paraId="111064BF" w14:textId="77777777" w:rsidR="00687616" w:rsidRDefault="00184650">
      <w:pPr>
        <w:pStyle w:val="3"/>
        <w:adjustRightInd w:val="0"/>
        <w:snapToGrid w:val="0"/>
        <w:rPr>
          <w:rFonts w:cs="Times New Roman"/>
          <w:color w:val="000000" w:themeColor="text1"/>
        </w:rPr>
      </w:pPr>
      <w:r>
        <w:rPr>
          <w:rFonts w:cs="Times New Roman"/>
          <w:color w:val="000000" w:themeColor="text1"/>
        </w:rPr>
        <w:t>7.2.4</w:t>
      </w:r>
      <w:r>
        <w:rPr>
          <w:rFonts w:cs="Times New Roman"/>
          <w:color w:val="000000" w:themeColor="text1"/>
        </w:rPr>
        <w:t>从业人员掌握安全知识、专业技术、职业卫生防护和应急救援知识的情况</w:t>
      </w:r>
    </w:p>
    <w:p w14:paraId="3CF5BC72" w14:textId="77777777" w:rsidR="00687616" w:rsidRDefault="00184650">
      <w:pPr>
        <w:adjustRightInd w:val="0"/>
        <w:snapToGrid w:val="0"/>
        <w:ind w:firstLine="560"/>
        <w:rPr>
          <w:rFonts w:cs="Times New Roman"/>
          <w:color w:val="000000" w:themeColor="text1"/>
          <w:szCs w:val="20"/>
        </w:rPr>
      </w:pPr>
      <w:r>
        <w:rPr>
          <w:rFonts w:cs="Times New Roman"/>
          <w:color w:val="000000" w:themeColor="text1"/>
          <w:szCs w:val="20"/>
        </w:rPr>
        <w:t>本项目针对新进员工进行了安全教育及职业技能培训，所有员工培训</w:t>
      </w:r>
      <w:r>
        <w:rPr>
          <w:rFonts w:cs="Times New Roman"/>
          <w:color w:val="000000" w:themeColor="text1"/>
          <w:szCs w:val="20"/>
        </w:rPr>
        <w:lastRenderedPageBreak/>
        <w:t>合格后方能上岗作业。</w:t>
      </w:r>
      <w:r>
        <w:rPr>
          <w:rFonts w:cs="Times New Roman"/>
          <w:color w:val="000000" w:themeColor="text1"/>
          <w:szCs w:val="20"/>
        </w:rPr>
        <w:t>该加油站配备</w:t>
      </w:r>
      <w:r>
        <w:rPr>
          <w:rFonts w:cs="Times New Roman"/>
          <w:color w:val="000000" w:themeColor="text1"/>
          <w:szCs w:val="20"/>
        </w:rPr>
        <w:t>1</w:t>
      </w:r>
      <w:r>
        <w:rPr>
          <w:rFonts w:cs="Times New Roman"/>
          <w:color w:val="000000" w:themeColor="text1"/>
          <w:szCs w:val="20"/>
        </w:rPr>
        <w:t>名专职安全管理人员</w:t>
      </w:r>
      <w:r>
        <w:rPr>
          <w:rFonts w:cs="Times New Roman"/>
          <w:color w:val="000000" w:themeColor="text1"/>
          <w:szCs w:val="20"/>
        </w:rPr>
        <w:t>朱翠平</w:t>
      </w:r>
      <w:r>
        <w:rPr>
          <w:rFonts w:cs="Times New Roman"/>
          <w:color w:val="000000" w:themeColor="text1"/>
          <w:szCs w:val="20"/>
        </w:rPr>
        <w:t>，主要负责人</w:t>
      </w:r>
      <w:r>
        <w:rPr>
          <w:rFonts w:cs="Times New Roman"/>
          <w:color w:val="000000" w:themeColor="text1"/>
          <w:szCs w:val="20"/>
        </w:rPr>
        <w:t>张永渤</w:t>
      </w:r>
      <w:r>
        <w:rPr>
          <w:rFonts w:cs="Times New Roman"/>
          <w:color w:val="000000" w:themeColor="text1"/>
          <w:szCs w:val="20"/>
        </w:rPr>
        <w:t>及安全管理人员</w:t>
      </w:r>
      <w:r>
        <w:rPr>
          <w:rFonts w:cs="Times New Roman"/>
          <w:color w:val="000000" w:themeColor="text1"/>
          <w:szCs w:val="20"/>
        </w:rPr>
        <w:t>朱翠平</w:t>
      </w:r>
      <w:r>
        <w:rPr>
          <w:rFonts w:cs="Times New Roman"/>
          <w:color w:val="000000" w:themeColor="text1"/>
          <w:szCs w:val="20"/>
        </w:rPr>
        <w:t>均由东营市安监局对其安全生产知识和管理能力进行考核，均取得东营市安监局核发的安全生产知识和管理能力考核合格证。</w:t>
      </w:r>
      <w:r>
        <w:rPr>
          <w:rFonts w:cs="Times New Roman"/>
          <w:color w:val="000000" w:themeColor="text1"/>
          <w:szCs w:val="20"/>
        </w:rPr>
        <w:t>站长刘岗为新上任，目前已报名参加培训，企业承诺将于任职</w:t>
      </w:r>
      <w:proofErr w:type="gramStart"/>
      <w:r>
        <w:rPr>
          <w:rFonts w:cs="Times New Roman"/>
          <w:color w:val="000000" w:themeColor="text1"/>
          <w:szCs w:val="20"/>
        </w:rPr>
        <w:t>后</w:t>
      </w:r>
      <w:r>
        <w:rPr>
          <w:rFonts w:cs="Times New Roman"/>
          <w:color w:val="000000" w:themeColor="text1"/>
          <w:szCs w:val="20"/>
        </w:rPr>
        <w:t>6</w:t>
      </w:r>
      <w:r>
        <w:rPr>
          <w:rFonts w:cs="Times New Roman"/>
          <w:color w:val="000000" w:themeColor="text1"/>
          <w:szCs w:val="20"/>
        </w:rPr>
        <w:t>月</w:t>
      </w:r>
      <w:proofErr w:type="gramEnd"/>
      <w:r>
        <w:rPr>
          <w:rFonts w:cs="Times New Roman"/>
          <w:color w:val="000000" w:themeColor="text1"/>
          <w:szCs w:val="20"/>
        </w:rPr>
        <w:t>内取得主要负责人安全管理合格证书。</w:t>
      </w:r>
    </w:p>
    <w:p w14:paraId="3A4B2FB7" w14:textId="77777777" w:rsidR="00687616" w:rsidRDefault="00184650">
      <w:pPr>
        <w:pStyle w:val="a0"/>
        <w:spacing w:line="360" w:lineRule="auto"/>
        <w:ind w:firstLine="560"/>
        <w:rPr>
          <w:rFonts w:cs="Times New Roman"/>
          <w:color w:val="000000" w:themeColor="text1"/>
          <w:szCs w:val="20"/>
        </w:rPr>
      </w:pPr>
      <w:r>
        <w:rPr>
          <w:rFonts w:cs="Times New Roman"/>
          <w:color w:val="000000" w:themeColor="text1"/>
          <w:szCs w:val="20"/>
        </w:rPr>
        <w:t>从业人员</w:t>
      </w:r>
      <w:r>
        <w:rPr>
          <w:rFonts w:cs="Times New Roman"/>
          <w:color w:val="000000" w:themeColor="text1"/>
          <w:szCs w:val="20"/>
        </w:rPr>
        <w:t>持证情况</w:t>
      </w:r>
      <w:r>
        <w:rPr>
          <w:rFonts w:cs="Times New Roman"/>
          <w:color w:val="000000" w:themeColor="text1"/>
          <w:szCs w:val="20"/>
        </w:rPr>
        <w:t>见</w:t>
      </w:r>
      <w:r>
        <w:rPr>
          <w:rFonts w:cs="Times New Roman"/>
          <w:color w:val="000000" w:themeColor="text1"/>
          <w:szCs w:val="20"/>
        </w:rPr>
        <w:t>下表</w:t>
      </w:r>
      <w:r>
        <w:rPr>
          <w:rFonts w:cs="Times New Roman"/>
          <w:color w:val="000000" w:themeColor="text1"/>
          <w:szCs w:val="20"/>
        </w:rPr>
        <w:t>。</w:t>
      </w:r>
    </w:p>
    <w:p w14:paraId="71725233" w14:textId="77777777" w:rsidR="00687616" w:rsidRDefault="00184650">
      <w:pPr>
        <w:ind w:firstLine="482"/>
        <w:jc w:val="center"/>
        <w:rPr>
          <w:rFonts w:cs="Times New Roman"/>
          <w:b/>
          <w:color w:val="000000" w:themeColor="text1"/>
          <w:sz w:val="24"/>
          <w:szCs w:val="24"/>
        </w:rPr>
      </w:pPr>
      <w:r>
        <w:rPr>
          <w:rFonts w:cs="Times New Roman"/>
          <w:b/>
          <w:color w:val="000000" w:themeColor="text1"/>
          <w:sz w:val="24"/>
          <w:szCs w:val="24"/>
        </w:rPr>
        <w:t>表</w:t>
      </w:r>
      <w:r>
        <w:rPr>
          <w:rFonts w:cs="Times New Roman"/>
          <w:b/>
          <w:color w:val="000000" w:themeColor="text1"/>
          <w:sz w:val="24"/>
          <w:szCs w:val="24"/>
        </w:rPr>
        <w:t xml:space="preserve">7.2-1 </w:t>
      </w:r>
      <w:r>
        <w:rPr>
          <w:rFonts w:cs="Times New Roman"/>
          <w:b/>
          <w:color w:val="000000" w:themeColor="text1"/>
          <w:sz w:val="24"/>
          <w:szCs w:val="24"/>
        </w:rPr>
        <w:t>安全管理人员一览表</w:t>
      </w:r>
    </w:p>
    <w:p w14:paraId="2EA7CB02" w14:textId="77777777" w:rsidR="00091426" w:rsidRDefault="00091426" w:rsidP="00091426">
      <w:pPr>
        <w:adjustRightInd w:val="0"/>
        <w:snapToGrid w:val="0"/>
        <w:spacing w:beforeLines="50" w:before="156"/>
        <w:ind w:firstLine="482"/>
        <w:jc w:val="center"/>
        <w:rPr>
          <w:rFonts w:hint="eastAsia"/>
          <w:b/>
          <w:snapToGrid w:val="0"/>
          <w:color w:val="000000"/>
          <w:kern w:val="0"/>
          <w:sz w:val="24"/>
          <w:szCs w:val="24"/>
        </w:rPr>
      </w:pPr>
      <w:r w:rsidRPr="002B5FD0">
        <w:rPr>
          <w:rFonts w:hint="eastAsia"/>
          <w:b/>
          <w:snapToGrid w:val="0"/>
          <w:color w:val="000000"/>
          <w:kern w:val="0"/>
          <w:sz w:val="24"/>
          <w:szCs w:val="24"/>
          <w:highlight w:val="yellow"/>
        </w:rPr>
        <w:t>以下内容因涉及企业秘密，不予公开</w:t>
      </w:r>
    </w:p>
    <w:p w14:paraId="1F625122" w14:textId="77777777" w:rsidR="00687616" w:rsidRPr="00091426" w:rsidRDefault="00687616">
      <w:pPr>
        <w:adjustRightInd w:val="0"/>
        <w:snapToGrid w:val="0"/>
        <w:rPr>
          <w:rFonts w:cs="Times New Roman"/>
          <w:color w:val="000000" w:themeColor="text1"/>
          <w:sz w:val="10"/>
          <w:szCs w:val="10"/>
        </w:rPr>
      </w:pPr>
    </w:p>
    <w:p w14:paraId="19CF3D53" w14:textId="77777777" w:rsidR="00687616" w:rsidRDefault="00184650">
      <w:pPr>
        <w:adjustRightInd w:val="0"/>
        <w:snapToGrid w:val="0"/>
        <w:ind w:firstLine="560"/>
        <w:rPr>
          <w:rFonts w:cs="Times New Roman"/>
          <w:color w:val="000000" w:themeColor="text1"/>
          <w:szCs w:val="28"/>
          <w:lang w:val="zh-CN"/>
        </w:rPr>
      </w:pPr>
      <w:r>
        <w:rPr>
          <w:rFonts w:cs="Times New Roman"/>
          <w:color w:val="000000" w:themeColor="text1"/>
          <w:szCs w:val="20"/>
        </w:rPr>
        <w:t>其中，</w:t>
      </w:r>
      <w:r>
        <w:rPr>
          <w:rFonts w:cs="Times New Roman"/>
          <w:color w:val="000000" w:themeColor="text1"/>
          <w:szCs w:val="28"/>
        </w:rPr>
        <w:t>综上，</w:t>
      </w:r>
      <w:r>
        <w:rPr>
          <w:rFonts w:cs="Times New Roman"/>
          <w:color w:val="000000" w:themeColor="text1"/>
          <w:szCs w:val="28"/>
        </w:rPr>
        <w:t>富海能源服务连锁有限公司垦利区民丰路分公司加油站</w:t>
      </w:r>
      <w:r>
        <w:rPr>
          <w:rFonts w:cs="Times New Roman"/>
          <w:color w:val="000000" w:themeColor="text1"/>
          <w:szCs w:val="28"/>
        </w:rPr>
        <w:t>主要负责人、和安全管理人员、其他管理人员安全生产知识和管理能力，培训持证情况符合相关要求。</w:t>
      </w:r>
    </w:p>
    <w:p w14:paraId="3E7066EE" w14:textId="77777777" w:rsidR="00687616" w:rsidRDefault="00184650">
      <w:pPr>
        <w:pStyle w:val="3"/>
        <w:adjustRightInd w:val="0"/>
        <w:snapToGrid w:val="0"/>
        <w:rPr>
          <w:rFonts w:cs="Times New Roman"/>
          <w:color w:val="000000" w:themeColor="text1"/>
        </w:rPr>
      </w:pPr>
      <w:r>
        <w:rPr>
          <w:rFonts w:cs="Times New Roman"/>
          <w:color w:val="000000" w:themeColor="text1"/>
        </w:rPr>
        <w:t>7.2.5</w:t>
      </w:r>
      <w:r>
        <w:rPr>
          <w:rFonts w:cs="Times New Roman"/>
          <w:color w:val="000000" w:themeColor="text1"/>
        </w:rPr>
        <w:t>安全生产投入情况</w:t>
      </w:r>
    </w:p>
    <w:p w14:paraId="792980C3" w14:textId="77777777" w:rsidR="00687616" w:rsidRDefault="00184650">
      <w:pPr>
        <w:adjustRightInd w:val="0"/>
        <w:snapToGrid w:val="0"/>
        <w:ind w:firstLine="560"/>
        <w:rPr>
          <w:rFonts w:cs="Times New Roman"/>
          <w:color w:val="000000" w:themeColor="text1"/>
        </w:rPr>
      </w:pPr>
      <w:r>
        <w:rPr>
          <w:rFonts w:cs="Times New Roman"/>
          <w:color w:val="000000" w:themeColor="text1"/>
        </w:rPr>
        <w:t>富海能源服务连锁有限公司</w:t>
      </w:r>
      <w:r>
        <w:rPr>
          <w:rFonts w:cs="Times New Roman"/>
          <w:color w:val="000000" w:themeColor="text1"/>
        </w:rPr>
        <w:t>依据《企业安全生产费用提取和使用管理办法》（财企</w:t>
      </w:r>
      <w:r>
        <w:rPr>
          <w:rFonts w:cs="Times New Roman"/>
          <w:color w:val="000000" w:themeColor="text1"/>
        </w:rPr>
        <w:t>[2012]16</w:t>
      </w:r>
      <w:r>
        <w:rPr>
          <w:rFonts w:cs="Times New Roman"/>
          <w:color w:val="000000" w:themeColor="text1"/>
        </w:rPr>
        <w:t>号）的有关规定，建立安全投入保障制度，确定安全费用提取标准，专项用于安全生产，并建立安全费用台帐。本项目安全生产投入情况见下表。</w:t>
      </w:r>
    </w:p>
    <w:p w14:paraId="483DC3E8" w14:textId="77777777" w:rsidR="00687616" w:rsidRDefault="00184650">
      <w:pPr>
        <w:ind w:firstLine="482"/>
        <w:jc w:val="center"/>
        <w:rPr>
          <w:rFonts w:cs="Times New Roman"/>
          <w:b/>
          <w:color w:val="000000" w:themeColor="text1"/>
          <w:sz w:val="24"/>
          <w:szCs w:val="24"/>
        </w:rPr>
      </w:pPr>
      <w:r>
        <w:rPr>
          <w:rFonts w:cs="Times New Roman"/>
          <w:b/>
          <w:color w:val="000000" w:themeColor="text1"/>
          <w:sz w:val="24"/>
          <w:szCs w:val="24"/>
        </w:rPr>
        <w:t>表</w:t>
      </w:r>
      <w:r>
        <w:rPr>
          <w:rFonts w:cs="Times New Roman"/>
          <w:b/>
          <w:color w:val="000000" w:themeColor="text1"/>
          <w:sz w:val="24"/>
          <w:szCs w:val="24"/>
        </w:rPr>
        <w:t>7</w:t>
      </w:r>
      <w:r>
        <w:rPr>
          <w:rFonts w:cs="Times New Roman"/>
          <w:b/>
          <w:color w:val="000000" w:themeColor="text1"/>
          <w:sz w:val="24"/>
          <w:szCs w:val="24"/>
        </w:rPr>
        <w:t>.2</w:t>
      </w:r>
      <w:r>
        <w:rPr>
          <w:rFonts w:cs="Times New Roman"/>
          <w:b/>
          <w:color w:val="000000" w:themeColor="text1"/>
          <w:sz w:val="24"/>
          <w:szCs w:val="24"/>
        </w:rPr>
        <w:t>-</w:t>
      </w:r>
      <w:r>
        <w:rPr>
          <w:rFonts w:cs="Times New Roman"/>
          <w:b/>
          <w:color w:val="000000" w:themeColor="text1"/>
          <w:sz w:val="24"/>
          <w:szCs w:val="24"/>
        </w:rPr>
        <w:t>2</w:t>
      </w:r>
      <w:r>
        <w:rPr>
          <w:rFonts w:cs="Times New Roman"/>
          <w:b/>
          <w:color w:val="000000" w:themeColor="text1"/>
          <w:sz w:val="24"/>
          <w:szCs w:val="24"/>
        </w:rPr>
        <w:t>安全投入费用一览表</w:t>
      </w:r>
    </w:p>
    <w:tbl>
      <w:tblPr>
        <w:tblStyle w:val="110"/>
        <w:tblW w:w="4999"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4220"/>
        <w:gridCol w:w="3096"/>
      </w:tblGrid>
      <w:tr w:rsidR="00687616" w14:paraId="6025CA2E" w14:textId="77777777">
        <w:trPr>
          <w:trHeight w:val="397"/>
          <w:tblHeader/>
        </w:trPr>
        <w:tc>
          <w:tcPr>
            <w:tcW w:w="1061" w:type="pct"/>
            <w:vAlign w:val="center"/>
          </w:tcPr>
          <w:p w14:paraId="049179EB" w14:textId="77777777" w:rsidR="00687616" w:rsidRDefault="00184650">
            <w:pPr>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序号</w:t>
            </w:r>
          </w:p>
        </w:tc>
        <w:tc>
          <w:tcPr>
            <w:tcW w:w="2271" w:type="pct"/>
            <w:vAlign w:val="center"/>
          </w:tcPr>
          <w:p w14:paraId="5BFEEFA8" w14:textId="77777777" w:rsidR="00687616" w:rsidRDefault="00184650">
            <w:pPr>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名称</w:t>
            </w:r>
          </w:p>
        </w:tc>
        <w:tc>
          <w:tcPr>
            <w:tcW w:w="1666" w:type="pct"/>
            <w:vAlign w:val="center"/>
          </w:tcPr>
          <w:p w14:paraId="5E3CDE37" w14:textId="77777777" w:rsidR="00687616" w:rsidRDefault="00184650">
            <w:pPr>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安全投入费用</w:t>
            </w:r>
            <w:r>
              <w:rPr>
                <w:rFonts w:eastAsiaTheme="minorEastAsia" w:cs="Times New Roman"/>
                <w:b/>
                <w:bCs/>
                <w:color w:val="000000" w:themeColor="text1"/>
                <w:sz w:val="21"/>
                <w:szCs w:val="21"/>
              </w:rPr>
              <w:t>/</w:t>
            </w:r>
            <w:r>
              <w:rPr>
                <w:rFonts w:eastAsiaTheme="minorEastAsia" w:cs="Times New Roman"/>
                <w:b/>
                <w:bCs/>
                <w:color w:val="000000" w:themeColor="text1"/>
                <w:sz w:val="21"/>
                <w:szCs w:val="21"/>
              </w:rPr>
              <w:t>万元</w:t>
            </w:r>
          </w:p>
        </w:tc>
      </w:tr>
      <w:tr w:rsidR="00687616" w14:paraId="676E951A" w14:textId="77777777">
        <w:trPr>
          <w:trHeight w:val="397"/>
        </w:trPr>
        <w:tc>
          <w:tcPr>
            <w:tcW w:w="1061" w:type="pct"/>
            <w:vAlign w:val="center"/>
          </w:tcPr>
          <w:p w14:paraId="24CA3DA0"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1</w:t>
            </w:r>
          </w:p>
        </w:tc>
        <w:tc>
          <w:tcPr>
            <w:tcW w:w="2271" w:type="pct"/>
            <w:vAlign w:val="center"/>
          </w:tcPr>
          <w:p w14:paraId="7DAAE0B6"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人员培训、教育</w:t>
            </w:r>
          </w:p>
        </w:tc>
        <w:tc>
          <w:tcPr>
            <w:tcW w:w="1666" w:type="pct"/>
            <w:vAlign w:val="center"/>
          </w:tcPr>
          <w:p w14:paraId="1F7BB229"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1</w:t>
            </w:r>
          </w:p>
        </w:tc>
      </w:tr>
      <w:tr w:rsidR="00687616" w14:paraId="647349A7" w14:textId="77777777">
        <w:trPr>
          <w:trHeight w:val="397"/>
        </w:trPr>
        <w:tc>
          <w:tcPr>
            <w:tcW w:w="1061" w:type="pct"/>
            <w:vAlign w:val="center"/>
          </w:tcPr>
          <w:p w14:paraId="185AE7DB"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2</w:t>
            </w:r>
          </w:p>
        </w:tc>
        <w:tc>
          <w:tcPr>
            <w:tcW w:w="2271" w:type="pct"/>
            <w:vAlign w:val="center"/>
          </w:tcPr>
          <w:p w14:paraId="727D7520"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劳动防护用品</w:t>
            </w:r>
          </w:p>
        </w:tc>
        <w:tc>
          <w:tcPr>
            <w:tcW w:w="1666" w:type="pct"/>
            <w:vAlign w:val="center"/>
          </w:tcPr>
          <w:p w14:paraId="52035225"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1</w:t>
            </w:r>
          </w:p>
        </w:tc>
      </w:tr>
      <w:tr w:rsidR="00687616" w14:paraId="648C025D" w14:textId="77777777">
        <w:trPr>
          <w:trHeight w:val="397"/>
        </w:trPr>
        <w:tc>
          <w:tcPr>
            <w:tcW w:w="1061" w:type="pct"/>
            <w:vAlign w:val="center"/>
          </w:tcPr>
          <w:p w14:paraId="35DD814E"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3</w:t>
            </w:r>
          </w:p>
        </w:tc>
        <w:tc>
          <w:tcPr>
            <w:tcW w:w="2271" w:type="pct"/>
            <w:vAlign w:val="center"/>
          </w:tcPr>
          <w:p w14:paraId="0DB66DEC"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应急救援器材</w:t>
            </w:r>
          </w:p>
        </w:tc>
        <w:tc>
          <w:tcPr>
            <w:tcW w:w="1666" w:type="pct"/>
            <w:vAlign w:val="center"/>
          </w:tcPr>
          <w:p w14:paraId="2AA3AF62"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2</w:t>
            </w:r>
          </w:p>
        </w:tc>
      </w:tr>
      <w:tr w:rsidR="00687616" w14:paraId="7224398A" w14:textId="77777777">
        <w:trPr>
          <w:trHeight w:val="397"/>
        </w:trPr>
        <w:tc>
          <w:tcPr>
            <w:tcW w:w="1061" w:type="pct"/>
            <w:vAlign w:val="center"/>
          </w:tcPr>
          <w:p w14:paraId="6A4399BA"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4</w:t>
            </w:r>
          </w:p>
        </w:tc>
        <w:tc>
          <w:tcPr>
            <w:tcW w:w="2271" w:type="pct"/>
            <w:vAlign w:val="center"/>
          </w:tcPr>
          <w:p w14:paraId="3E6D5CA5"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防腐消防设施</w:t>
            </w:r>
          </w:p>
        </w:tc>
        <w:tc>
          <w:tcPr>
            <w:tcW w:w="1666" w:type="pct"/>
            <w:vAlign w:val="center"/>
          </w:tcPr>
          <w:p w14:paraId="04880B40"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3</w:t>
            </w:r>
          </w:p>
        </w:tc>
      </w:tr>
      <w:tr w:rsidR="00687616" w14:paraId="32B85180" w14:textId="77777777">
        <w:trPr>
          <w:trHeight w:val="397"/>
        </w:trPr>
        <w:tc>
          <w:tcPr>
            <w:tcW w:w="1061" w:type="pct"/>
            <w:vAlign w:val="center"/>
          </w:tcPr>
          <w:p w14:paraId="72C0522C"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5</w:t>
            </w:r>
          </w:p>
        </w:tc>
        <w:tc>
          <w:tcPr>
            <w:tcW w:w="2271" w:type="pct"/>
            <w:vAlign w:val="center"/>
          </w:tcPr>
          <w:p w14:paraId="571D69AE"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检测报警设施</w:t>
            </w:r>
          </w:p>
        </w:tc>
        <w:tc>
          <w:tcPr>
            <w:tcW w:w="1666" w:type="pct"/>
            <w:vAlign w:val="center"/>
          </w:tcPr>
          <w:p w14:paraId="1E6C1041"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4</w:t>
            </w:r>
          </w:p>
        </w:tc>
      </w:tr>
      <w:tr w:rsidR="00687616" w14:paraId="2CE9F149" w14:textId="77777777">
        <w:trPr>
          <w:trHeight w:val="397"/>
        </w:trPr>
        <w:tc>
          <w:tcPr>
            <w:tcW w:w="1061" w:type="pct"/>
            <w:vAlign w:val="center"/>
          </w:tcPr>
          <w:p w14:paraId="641B64B4"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6</w:t>
            </w:r>
          </w:p>
        </w:tc>
        <w:tc>
          <w:tcPr>
            <w:tcW w:w="2271" w:type="pct"/>
            <w:vAlign w:val="center"/>
          </w:tcPr>
          <w:p w14:paraId="09F338FE"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防爆设施</w:t>
            </w:r>
          </w:p>
        </w:tc>
        <w:tc>
          <w:tcPr>
            <w:tcW w:w="1666" w:type="pct"/>
            <w:vAlign w:val="center"/>
          </w:tcPr>
          <w:p w14:paraId="52DE1574"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2</w:t>
            </w:r>
          </w:p>
        </w:tc>
      </w:tr>
      <w:tr w:rsidR="00687616" w14:paraId="0C4EB19E" w14:textId="77777777">
        <w:trPr>
          <w:trHeight w:val="397"/>
        </w:trPr>
        <w:tc>
          <w:tcPr>
            <w:tcW w:w="1061" w:type="pct"/>
            <w:vAlign w:val="center"/>
          </w:tcPr>
          <w:p w14:paraId="25DA57CF"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7</w:t>
            </w:r>
          </w:p>
        </w:tc>
        <w:tc>
          <w:tcPr>
            <w:tcW w:w="2271" w:type="pct"/>
            <w:vAlign w:val="center"/>
          </w:tcPr>
          <w:p w14:paraId="44677551"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安全警示标志、作业场所防护设施</w:t>
            </w:r>
          </w:p>
        </w:tc>
        <w:tc>
          <w:tcPr>
            <w:tcW w:w="1666" w:type="pct"/>
            <w:vAlign w:val="center"/>
          </w:tcPr>
          <w:p w14:paraId="500C8B74"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2</w:t>
            </w:r>
          </w:p>
        </w:tc>
      </w:tr>
      <w:tr w:rsidR="00687616" w14:paraId="022CC97F" w14:textId="77777777">
        <w:trPr>
          <w:trHeight w:val="397"/>
        </w:trPr>
        <w:tc>
          <w:tcPr>
            <w:tcW w:w="1061" w:type="pct"/>
            <w:vAlign w:val="center"/>
          </w:tcPr>
          <w:p w14:paraId="4200B105"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合计</w:t>
            </w:r>
          </w:p>
        </w:tc>
        <w:tc>
          <w:tcPr>
            <w:tcW w:w="2271" w:type="pct"/>
            <w:vAlign w:val="center"/>
          </w:tcPr>
          <w:p w14:paraId="2F93F69E" w14:textId="77777777" w:rsidR="00687616" w:rsidRDefault="00687616">
            <w:pPr>
              <w:spacing w:line="240" w:lineRule="auto"/>
              <w:ind w:firstLineChars="0" w:firstLine="0"/>
              <w:jc w:val="center"/>
              <w:rPr>
                <w:rFonts w:eastAsiaTheme="minorEastAsia" w:cs="Times New Roman"/>
                <w:color w:val="000000" w:themeColor="text1"/>
                <w:sz w:val="21"/>
                <w:szCs w:val="21"/>
              </w:rPr>
            </w:pPr>
          </w:p>
        </w:tc>
        <w:tc>
          <w:tcPr>
            <w:tcW w:w="1666" w:type="pct"/>
            <w:vAlign w:val="center"/>
          </w:tcPr>
          <w:p w14:paraId="5A68D128"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15</w:t>
            </w:r>
          </w:p>
        </w:tc>
      </w:tr>
    </w:tbl>
    <w:p w14:paraId="0B3AB813" w14:textId="77777777" w:rsidR="00687616" w:rsidRDefault="00687616">
      <w:pPr>
        <w:adjustRightInd w:val="0"/>
        <w:snapToGrid w:val="0"/>
        <w:rPr>
          <w:rFonts w:eastAsiaTheme="minorEastAsia" w:cs="Times New Roman"/>
          <w:color w:val="000000" w:themeColor="text1"/>
          <w:sz w:val="10"/>
          <w:szCs w:val="10"/>
        </w:rPr>
      </w:pPr>
    </w:p>
    <w:p w14:paraId="66B46773"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为保证该加油站的安全运行，在正常运行过程中企业应按照《山东省</w:t>
      </w:r>
      <w:r>
        <w:rPr>
          <w:rFonts w:eastAsiaTheme="minorEastAsia" w:cs="Times New Roman"/>
          <w:color w:val="000000" w:themeColor="text1"/>
          <w:szCs w:val="28"/>
        </w:rPr>
        <w:lastRenderedPageBreak/>
        <w:t>安全生产条例》第十五条和《企业安全生产费用提取和使用管理办法》</w:t>
      </w:r>
      <w:r>
        <w:rPr>
          <w:rFonts w:eastAsiaTheme="minorEastAsia" w:cs="Times New Roman"/>
          <w:color w:val="000000" w:themeColor="text1"/>
          <w:szCs w:val="28"/>
        </w:rPr>
        <w:t xml:space="preserve"> </w:t>
      </w:r>
      <w:r>
        <w:rPr>
          <w:rFonts w:eastAsiaTheme="minorEastAsia" w:cs="Times New Roman"/>
          <w:color w:val="000000" w:themeColor="text1"/>
          <w:szCs w:val="28"/>
        </w:rPr>
        <w:t>（财企</w:t>
      </w:r>
      <w:r>
        <w:rPr>
          <w:rFonts w:eastAsiaTheme="minorEastAsia" w:cs="Times New Roman"/>
          <w:color w:val="000000" w:themeColor="text1"/>
          <w:szCs w:val="28"/>
        </w:rPr>
        <w:t>[2012]16</w:t>
      </w:r>
      <w:r>
        <w:rPr>
          <w:rFonts w:eastAsiaTheme="minorEastAsia" w:cs="Times New Roman"/>
          <w:color w:val="000000" w:themeColor="text1"/>
          <w:szCs w:val="28"/>
        </w:rPr>
        <w:t>号）等相关规定提取安全投入费用并保证安全投入费用的正确使用。</w:t>
      </w:r>
    </w:p>
    <w:p w14:paraId="31F1A09A" w14:textId="77777777" w:rsidR="00687616" w:rsidRDefault="00184650">
      <w:pPr>
        <w:pStyle w:val="3"/>
        <w:adjustRightInd w:val="0"/>
        <w:snapToGrid w:val="0"/>
        <w:rPr>
          <w:rFonts w:cs="Times New Roman"/>
          <w:color w:val="000000" w:themeColor="text1"/>
        </w:rPr>
      </w:pPr>
      <w:r>
        <w:rPr>
          <w:rFonts w:cs="Times New Roman"/>
          <w:color w:val="000000" w:themeColor="text1"/>
        </w:rPr>
        <w:t>7.2.6</w:t>
      </w:r>
      <w:r>
        <w:rPr>
          <w:rFonts w:cs="Times New Roman"/>
          <w:color w:val="000000" w:themeColor="text1"/>
        </w:rPr>
        <w:t>安全生产检查情况</w:t>
      </w:r>
    </w:p>
    <w:p w14:paraId="1DAB0BD7"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公司制定有隐患排查治理制度，</w:t>
      </w:r>
      <w:r>
        <w:rPr>
          <w:rFonts w:eastAsiaTheme="minorEastAsia" w:cs="Times New Roman"/>
          <w:color w:val="000000" w:themeColor="text1"/>
          <w:szCs w:val="28"/>
        </w:rPr>
        <w:t>规定加油站</w:t>
      </w:r>
      <w:r>
        <w:rPr>
          <w:rFonts w:eastAsiaTheme="minorEastAsia" w:cs="Times New Roman"/>
          <w:color w:val="000000" w:themeColor="text1"/>
          <w:szCs w:val="28"/>
        </w:rPr>
        <w:t>定</w:t>
      </w:r>
      <w:proofErr w:type="gramStart"/>
      <w:r>
        <w:rPr>
          <w:rFonts w:eastAsiaTheme="minorEastAsia" w:cs="Times New Roman"/>
          <w:color w:val="000000" w:themeColor="text1"/>
          <w:szCs w:val="28"/>
        </w:rPr>
        <w:t>期召开</w:t>
      </w:r>
      <w:proofErr w:type="gramEnd"/>
      <w:r>
        <w:rPr>
          <w:rFonts w:eastAsiaTheme="minorEastAsia" w:cs="Times New Roman"/>
          <w:color w:val="000000" w:themeColor="text1"/>
          <w:szCs w:val="28"/>
        </w:rPr>
        <w:t>安全会议，进行安全检查，在检查中发现问题及时进行隐患治理工作并存有安全</w:t>
      </w:r>
      <w:proofErr w:type="gramStart"/>
      <w:r>
        <w:rPr>
          <w:rFonts w:eastAsiaTheme="minorEastAsia" w:cs="Times New Roman"/>
          <w:color w:val="000000" w:themeColor="text1"/>
          <w:szCs w:val="28"/>
        </w:rPr>
        <w:t>会议台</w:t>
      </w:r>
      <w:proofErr w:type="gramEnd"/>
      <w:r>
        <w:rPr>
          <w:rFonts w:eastAsiaTheme="minorEastAsia" w:cs="Times New Roman"/>
          <w:color w:val="000000" w:themeColor="text1"/>
          <w:szCs w:val="28"/>
        </w:rPr>
        <w:t>账、安全检查台帐等。</w:t>
      </w:r>
    </w:p>
    <w:p w14:paraId="45F1ED0E"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设备设施在正常运行中，工作人员进行定点巡回检查，发现异常可及时</w:t>
      </w:r>
      <w:proofErr w:type="gramStart"/>
      <w:r>
        <w:rPr>
          <w:rFonts w:eastAsiaTheme="minorEastAsia" w:cs="Times New Roman"/>
          <w:color w:val="000000" w:themeColor="text1"/>
          <w:szCs w:val="28"/>
        </w:rPr>
        <w:t>作出</w:t>
      </w:r>
      <w:proofErr w:type="gramEnd"/>
      <w:r>
        <w:rPr>
          <w:rFonts w:eastAsiaTheme="minorEastAsia" w:cs="Times New Roman"/>
          <w:color w:val="000000" w:themeColor="text1"/>
          <w:szCs w:val="28"/>
        </w:rPr>
        <w:t>判断和处理。</w:t>
      </w:r>
    </w:p>
    <w:p w14:paraId="6D200388" w14:textId="77777777" w:rsidR="00687616" w:rsidRDefault="00184650">
      <w:pPr>
        <w:pStyle w:val="3"/>
        <w:adjustRightInd w:val="0"/>
        <w:snapToGrid w:val="0"/>
        <w:rPr>
          <w:rFonts w:cs="Times New Roman"/>
          <w:color w:val="000000" w:themeColor="text1"/>
        </w:rPr>
      </w:pPr>
      <w:r>
        <w:rPr>
          <w:rFonts w:cs="Times New Roman"/>
          <w:color w:val="000000" w:themeColor="text1"/>
        </w:rPr>
        <w:t>7.2.7</w:t>
      </w:r>
      <w:r>
        <w:rPr>
          <w:rFonts w:cs="Times New Roman"/>
          <w:color w:val="000000" w:themeColor="text1"/>
        </w:rPr>
        <w:t>从业人员劳动防护用品的配备及其检修、维护和法定检验、检测情况</w:t>
      </w:r>
    </w:p>
    <w:p w14:paraId="00346342" w14:textId="77777777" w:rsidR="00687616" w:rsidRDefault="00184650">
      <w:pPr>
        <w:adjustRightInd w:val="0"/>
        <w:snapToGrid w:val="0"/>
        <w:ind w:firstLine="560"/>
        <w:rPr>
          <w:rFonts w:eastAsiaTheme="minorEastAsia" w:cs="Times New Roman"/>
          <w:color w:val="000000" w:themeColor="text1"/>
          <w:szCs w:val="28"/>
        </w:rPr>
      </w:pPr>
      <w:bookmarkStart w:id="65" w:name="_Toc365004241"/>
      <w:bookmarkStart w:id="66" w:name="_Toc336610770"/>
      <w:bookmarkStart w:id="67" w:name="_Toc343587719"/>
      <w:bookmarkStart w:id="68" w:name="_Toc334711546"/>
      <w:r>
        <w:rPr>
          <w:rFonts w:eastAsiaTheme="minorEastAsia" w:cs="Times New Roman"/>
          <w:color w:val="000000" w:themeColor="text1"/>
          <w:szCs w:val="28"/>
        </w:rPr>
        <w:t>劳动防护用品直接关系到生产经营单位从业人员的人身安全和劳动保护，对劳动防护用品的检测检验非常重要。该公司根据本次验收评价项目的特点及物质的特性按照相关要求配备了防毒口罩、防护服、劳保手套、安全帽等必要的劳动防护用品，采购的劳动防护用品均从正规生产厂家购买，购买的特种劳动防护用品经本单位的安全生产技术部门或者管理人员检查验收。并对涉及的劳动防护用品进行了维护，目前均处于良好状态。企业应对需要定期进行法定检验、检测的劳动防护用品进行相关的检</w:t>
      </w:r>
      <w:r>
        <w:rPr>
          <w:rFonts w:eastAsiaTheme="minorEastAsia" w:cs="Times New Roman"/>
          <w:color w:val="000000" w:themeColor="text1"/>
          <w:szCs w:val="28"/>
        </w:rPr>
        <w:t>测。</w:t>
      </w:r>
    </w:p>
    <w:p w14:paraId="74D08F59" w14:textId="77777777" w:rsidR="00687616" w:rsidRDefault="00184650">
      <w:pPr>
        <w:pStyle w:val="20"/>
        <w:adjustRightInd w:val="0"/>
        <w:snapToGrid w:val="0"/>
        <w:spacing w:before="93" w:after="93"/>
        <w:rPr>
          <w:rFonts w:eastAsia="宋体" w:cs="Times New Roman"/>
          <w:b/>
          <w:bCs w:val="0"/>
          <w:color w:val="000000" w:themeColor="text1"/>
          <w:sz w:val="28"/>
          <w:szCs w:val="28"/>
        </w:rPr>
      </w:pPr>
      <w:bookmarkStart w:id="69" w:name="_Toc496775868"/>
      <w:bookmarkStart w:id="70" w:name="_Toc353"/>
      <w:r>
        <w:rPr>
          <w:rFonts w:eastAsia="宋体" w:cs="Times New Roman"/>
          <w:b/>
          <w:bCs w:val="0"/>
          <w:color w:val="000000" w:themeColor="text1"/>
          <w:sz w:val="28"/>
          <w:szCs w:val="28"/>
        </w:rPr>
        <w:t xml:space="preserve">7.3 </w:t>
      </w:r>
      <w:r>
        <w:rPr>
          <w:rFonts w:eastAsia="宋体" w:cs="Times New Roman"/>
          <w:b/>
          <w:bCs w:val="0"/>
          <w:color w:val="000000" w:themeColor="text1"/>
          <w:sz w:val="28"/>
          <w:szCs w:val="28"/>
        </w:rPr>
        <w:t>技术、工艺情况</w:t>
      </w:r>
      <w:bookmarkEnd w:id="69"/>
      <w:bookmarkEnd w:id="70"/>
    </w:p>
    <w:p w14:paraId="00184844"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1</w:t>
      </w:r>
      <w:r>
        <w:rPr>
          <w:rFonts w:eastAsiaTheme="minorEastAsia" w:cs="Times New Roman"/>
          <w:color w:val="000000" w:themeColor="text1"/>
          <w:szCs w:val="28"/>
        </w:rPr>
        <w:t>）该加油加气站加油工艺为目前国内通用工艺，技术成熟可靠。</w:t>
      </w:r>
    </w:p>
    <w:p w14:paraId="3E990F07"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2</w:t>
      </w:r>
      <w:r>
        <w:rPr>
          <w:rFonts w:eastAsiaTheme="minorEastAsia" w:cs="Times New Roman"/>
          <w:color w:val="000000" w:themeColor="text1"/>
          <w:szCs w:val="28"/>
        </w:rPr>
        <w:t>）加油机为目前国内通用加油机，根据其它加油站使用情况，证明性能可靠。</w:t>
      </w:r>
      <w:proofErr w:type="gramStart"/>
      <w:r>
        <w:rPr>
          <w:rFonts w:eastAsiaTheme="minorEastAsia" w:cs="Times New Roman"/>
          <w:color w:val="000000" w:themeColor="text1"/>
          <w:szCs w:val="28"/>
        </w:rPr>
        <w:t>储罐为埋地</w:t>
      </w:r>
      <w:proofErr w:type="gramEnd"/>
      <w:r>
        <w:rPr>
          <w:rFonts w:eastAsiaTheme="minorEastAsia" w:cs="Times New Roman"/>
          <w:color w:val="000000" w:themeColor="text1"/>
          <w:szCs w:val="28"/>
        </w:rPr>
        <w:t>油罐，卸油设施为密闭卸油，设有专用防静电接地线，符合规范要求。</w:t>
      </w:r>
    </w:p>
    <w:p w14:paraId="10E24D79"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3</w:t>
      </w:r>
      <w:r>
        <w:rPr>
          <w:rFonts w:eastAsiaTheme="minorEastAsia" w:cs="Times New Roman"/>
          <w:color w:val="000000" w:themeColor="text1"/>
          <w:szCs w:val="28"/>
        </w:rPr>
        <w:t>）卸油、储存、加油过程采取的防火、防爆措施符合有关标准、规范的要求，能够保证设备的安全运行。</w:t>
      </w:r>
    </w:p>
    <w:p w14:paraId="54C2D879"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4</w:t>
      </w:r>
      <w:r>
        <w:rPr>
          <w:rFonts w:eastAsiaTheme="minorEastAsia" w:cs="Times New Roman"/>
          <w:color w:val="000000" w:themeColor="text1"/>
          <w:szCs w:val="28"/>
        </w:rPr>
        <w:t>）外部车辆运输来的汽油及柴油，通过自流的方式卸入储罐内，储罐</w:t>
      </w:r>
      <w:r>
        <w:rPr>
          <w:rFonts w:eastAsiaTheme="minorEastAsia" w:cs="Times New Roman"/>
          <w:color w:val="000000" w:themeColor="text1"/>
          <w:szCs w:val="28"/>
        </w:rPr>
        <w:lastRenderedPageBreak/>
        <w:t>设有高低液位报警器及防满溢自动切断阀，高液位时发出报警，并自动切断进料，可有效防止油品满溢。</w:t>
      </w:r>
    </w:p>
    <w:p w14:paraId="51F778AA"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5</w:t>
      </w:r>
      <w:r>
        <w:rPr>
          <w:rFonts w:eastAsiaTheme="minorEastAsia" w:cs="Times New Roman"/>
          <w:color w:val="000000" w:themeColor="text1"/>
          <w:szCs w:val="28"/>
        </w:rPr>
        <w:t>）卸油时，油罐车连接专用接地线，可有效防止静电危害；加油机设在加油岛上，加油区设置罩棚；采用自封式加油枪，流量不大于</w:t>
      </w:r>
      <w:r>
        <w:rPr>
          <w:rFonts w:eastAsiaTheme="minorEastAsia" w:cs="Times New Roman"/>
          <w:color w:val="000000" w:themeColor="text1"/>
          <w:szCs w:val="28"/>
        </w:rPr>
        <w:t>50L/min</w:t>
      </w:r>
      <w:r>
        <w:rPr>
          <w:rFonts w:eastAsiaTheme="minorEastAsia" w:cs="Times New Roman"/>
          <w:color w:val="000000" w:themeColor="text1"/>
          <w:szCs w:val="28"/>
        </w:rPr>
        <w:t>；油品输送管道采用</w:t>
      </w:r>
      <w:r>
        <w:rPr>
          <w:rFonts w:eastAsiaTheme="minorEastAsia" w:cs="Times New Roman" w:hint="eastAsia"/>
          <w:color w:val="000000" w:themeColor="text1"/>
          <w:szCs w:val="28"/>
        </w:rPr>
        <w:t>双层输油管道</w:t>
      </w:r>
      <w:r>
        <w:rPr>
          <w:rFonts w:eastAsiaTheme="minorEastAsia" w:cs="Times New Roman"/>
          <w:color w:val="000000" w:themeColor="text1"/>
          <w:szCs w:val="28"/>
        </w:rPr>
        <w:t>，埋地敷设，</w:t>
      </w:r>
      <w:proofErr w:type="gramStart"/>
      <w:r>
        <w:rPr>
          <w:rFonts w:eastAsiaTheme="minorEastAsia" w:cs="Times New Roman"/>
          <w:color w:val="000000" w:themeColor="text1"/>
          <w:szCs w:val="28"/>
        </w:rPr>
        <w:t>不</w:t>
      </w:r>
      <w:proofErr w:type="gramEnd"/>
      <w:r>
        <w:rPr>
          <w:rFonts w:eastAsiaTheme="minorEastAsia" w:cs="Times New Roman"/>
          <w:color w:val="000000" w:themeColor="text1"/>
          <w:szCs w:val="28"/>
        </w:rPr>
        <w:t>穿过站房等建构筑物；</w:t>
      </w:r>
      <w:r>
        <w:rPr>
          <w:rFonts w:eastAsiaTheme="minorEastAsia" w:cs="Times New Roman"/>
          <w:color w:val="000000" w:themeColor="text1"/>
          <w:szCs w:val="28"/>
        </w:rPr>
        <w:t>三个汽油罐设置有一根</w:t>
      </w:r>
      <w:r>
        <w:rPr>
          <w:rFonts w:eastAsiaTheme="minorEastAsia" w:cs="Times New Roman"/>
          <w:color w:val="000000" w:themeColor="text1"/>
          <w:szCs w:val="28"/>
        </w:rPr>
        <w:t>通气管，</w:t>
      </w:r>
      <w:r>
        <w:rPr>
          <w:rFonts w:eastAsiaTheme="minorEastAsia" w:cs="Times New Roman"/>
          <w:color w:val="000000" w:themeColor="text1"/>
          <w:szCs w:val="28"/>
        </w:rPr>
        <w:t>两个柴油</w:t>
      </w:r>
      <w:proofErr w:type="gramStart"/>
      <w:r>
        <w:rPr>
          <w:rFonts w:eastAsiaTheme="minorEastAsia" w:cs="Times New Roman"/>
          <w:color w:val="000000" w:themeColor="text1"/>
          <w:szCs w:val="28"/>
        </w:rPr>
        <w:t>罐设置</w:t>
      </w:r>
      <w:proofErr w:type="gramEnd"/>
      <w:r>
        <w:rPr>
          <w:rFonts w:eastAsiaTheme="minorEastAsia" w:cs="Times New Roman"/>
          <w:color w:val="000000" w:themeColor="text1"/>
          <w:szCs w:val="28"/>
        </w:rPr>
        <w:t>有一根通气管，通气管</w:t>
      </w:r>
      <w:r>
        <w:rPr>
          <w:rFonts w:eastAsiaTheme="minorEastAsia" w:cs="Times New Roman"/>
          <w:color w:val="000000" w:themeColor="text1"/>
          <w:szCs w:val="28"/>
        </w:rPr>
        <w:t>管口高</w:t>
      </w:r>
      <w:r>
        <w:rPr>
          <w:rFonts w:eastAsiaTheme="minorEastAsia" w:cs="Times New Roman"/>
          <w:color w:val="000000" w:themeColor="text1"/>
          <w:szCs w:val="28"/>
        </w:rPr>
        <w:t>出罩棚</w:t>
      </w:r>
      <w:r>
        <w:rPr>
          <w:rFonts w:eastAsiaTheme="minorEastAsia" w:cs="Times New Roman" w:hint="eastAsia"/>
          <w:color w:val="000000" w:themeColor="text1"/>
          <w:szCs w:val="28"/>
        </w:rPr>
        <w:t>1.5</w:t>
      </w:r>
      <w:r>
        <w:rPr>
          <w:rFonts w:eastAsiaTheme="minorEastAsia" w:cs="Times New Roman"/>
          <w:color w:val="000000" w:themeColor="text1"/>
          <w:szCs w:val="28"/>
        </w:rPr>
        <w:t>m</w:t>
      </w:r>
      <w:r>
        <w:rPr>
          <w:rFonts w:eastAsiaTheme="minorEastAsia" w:cs="Times New Roman"/>
          <w:color w:val="000000" w:themeColor="text1"/>
          <w:szCs w:val="28"/>
        </w:rPr>
        <w:t>，</w:t>
      </w:r>
      <w:r>
        <w:rPr>
          <w:rFonts w:eastAsiaTheme="minorEastAsia" w:cs="Times New Roman"/>
          <w:color w:val="000000" w:themeColor="text1"/>
          <w:szCs w:val="28"/>
        </w:rPr>
        <w:t>公称直径</w:t>
      </w:r>
      <w:r>
        <w:rPr>
          <w:rFonts w:eastAsiaTheme="minorEastAsia" w:cs="Times New Roman"/>
          <w:color w:val="000000" w:themeColor="text1"/>
          <w:szCs w:val="28"/>
        </w:rPr>
        <w:t>50mm</w:t>
      </w:r>
      <w:r>
        <w:rPr>
          <w:rFonts w:eastAsiaTheme="minorEastAsia" w:cs="Times New Roman"/>
          <w:color w:val="000000" w:themeColor="text1"/>
          <w:szCs w:val="28"/>
        </w:rPr>
        <w:t>；管口安装阻火器。</w:t>
      </w:r>
    </w:p>
    <w:p w14:paraId="1DDD0261"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6</w:t>
      </w:r>
      <w:r>
        <w:rPr>
          <w:rFonts w:eastAsiaTheme="minorEastAsia" w:cs="Times New Roman"/>
          <w:color w:val="000000" w:themeColor="text1"/>
          <w:szCs w:val="28"/>
        </w:rPr>
        <w:t>）加油站自动计量管理系统由高精度磁致伸缩液位传感器、液位控制器</w:t>
      </w:r>
      <w:r>
        <w:rPr>
          <w:rFonts w:eastAsiaTheme="minorEastAsia" w:cs="Times New Roman"/>
          <w:color w:val="000000" w:themeColor="text1"/>
          <w:szCs w:val="28"/>
        </w:rPr>
        <w:t>等</w:t>
      </w:r>
      <w:r>
        <w:rPr>
          <w:rFonts w:eastAsiaTheme="minorEastAsia" w:cs="Times New Roman"/>
          <w:color w:val="000000" w:themeColor="text1"/>
          <w:szCs w:val="28"/>
        </w:rPr>
        <w:t>组成，能满足加油站管理所需的多种功能，如实时采集和处理油罐中所储油品的各项数据、实时监测和报警等功能。</w:t>
      </w:r>
    </w:p>
    <w:p w14:paraId="42B0F6F0"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以上措施对于防火、防爆、防坍塌非常必要，可以大大降低火灾、爆炸、坍塌事故发生的可能性，符合有关规范、标准要求，能够保证设施的安全运行。</w:t>
      </w:r>
    </w:p>
    <w:p w14:paraId="19FE3BC4" w14:textId="77777777" w:rsidR="00687616" w:rsidRDefault="00184650">
      <w:pPr>
        <w:pStyle w:val="20"/>
        <w:adjustRightInd w:val="0"/>
        <w:snapToGrid w:val="0"/>
        <w:spacing w:before="93" w:after="93"/>
        <w:rPr>
          <w:rFonts w:eastAsia="宋体" w:cs="Times New Roman"/>
          <w:b/>
          <w:bCs w:val="0"/>
          <w:color w:val="000000" w:themeColor="text1"/>
          <w:sz w:val="28"/>
          <w:szCs w:val="28"/>
        </w:rPr>
      </w:pPr>
      <w:bookmarkStart w:id="71" w:name="_Toc1741"/>
      <w:bookmarkStart w:id="72" w:name="_Toc496775869"/>
      <w:r>
        <w:rPr>
          <w:rFonts w:eastAsia="宋体" w:cs="Times New Roman"/>
          <w:b/>
          <w:bCs w:val="0"/>
          <w:color w:val="000000" w:themeColor="text1"/>
          <w:sz w:val="28"/>
          <w:szCs w:val="28"/>
        </w:rPr>
        <w:t>7.4</w:t>
      </w:r>
      <w:r>
        <w:rPr>
          <w:rFonts w:eastAsia="宋体" w:cs="Times New Roman"/>
          <w:b/>
          <w:bCs w:val="0"/>
          <w:color w:val="000000" w:themeColor="text1"/>
          <w:sz w:val="28"/>
          <w:szCs w:val="28"/>
        </w:rPr>
        <w:t>建设项目装置、设施和设备</w:t>
      </w:r>
      <w:bookmarkEnd w:id="71"/>
      <w:bookmarkEnd w:id="72"/>
    </w:p>
    <w:p w14:paraId="49479B3B" w14:textId="77777777" w:rsidR="00687616" w:rsidRDefault="00184650">
      <w:pPr>
        <w:pStyle w:val="3"/>
        <w:adjustRightInd w:val="0"/>
        <w:snapToGrid w:val="0"/>
        <w:rPr>
          <w:rFonts w:cs="Times New Roman"/>
          <w:color w:val="000000" w:themeColor="text1"/>
        </w:rPr>
      </w:pPr>
      <w:r>
        <w:rPr>
          <w:rFonts w:cs="Times New Roman"/>
          <w:color w:val="000000" w:themeColor="text1"/>
        </w:rPr>
        <w:t xml:space="preserve">7.4.1 </w:t>
      </w:r>
      <w:r>
        <w:rPr>
          <w:rFonts w:cs="Times New Roman"/>
          <w:color w:val="000000" w:themeColor="text1"/>
        </w:rPr>
        <w:t>装置、设备和设施的运行情况</w:t>
      </w:r>
    </w:p>
    <w:p w14:paraId="5B1AF5C8"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该项目主要设备均从具有资质的厂家购买，未使用国家明令禁止使用的设备，设备的选型、选材能够满足生产安全的要求。</w:t>
      </w:r>
    </w:p>
    <w:p w14:paraId="3453E135" w14:textId="77777777" w:rsidR="00687616" w:rsidRDefault="00184650">
      <w:pPr>
        <w:pStyle w:val="3"/>
        <w:adjustRightInd w:val="0"/>
        <w:snapToGrid w:val="0"/>
        <w:rPr>
          <w:rFonts w:cs="Times New Roman"/>
          <w:color w:val="000000" w:themeColor="text1"/>
        </w:rPr>
      </w:pPr>
      <w:r>
        <w:rPr>
          <w:rFonts w:cs="Times New Roman"/>
          <w:color w:val="000000" w:themeColor="text1"/>
        </w:rPr>
        <w:t xml:space="preserve">7.4.2 </w:t>
      </w:r>
      <w:r>
        <w:rPr>
          <w:rFonts w:cs="Times New Roman"/>
          <w:color w:val="000000" w:themeColor="text1"/>
        </w:rPr>
        <w:t>装置、设备和设施的检修、维护情况</w:t>
      </w:r>
    </w:p>
    <w:p w14:paraId="10F38925"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该加油站建立了《设备使用、维护、检修的安全要求》等相关安全设施管理制度，各岗位人员定期对安全设施进行维护保养。</w:t>
      </w:r>
    </w:p>
    <w:p w14:paraId="69E11094" w14:textId="77777777" w:rsidR="00687616" w:rsidRDefault="00184650">
      <w:pPr>
        <w:pStyle w:val="20"/>
        <w:adjustRightInd w:val="0"/>
        <w:snapToGrid w:val="0"/>
        <w:spacing w:before="93" w:after="93"/>
        <w:rPr>
          <w:rFonts w:eastAsia="宋体" w:cs="Times New Roman"/>
          <w:b/>
          <w:bCs w:val="0"/>
          <w:color w:val="000000" w:themeColor="text1"/>
          <w:sz w:val="28"/>
          <w:szCs w:val="28"/>
        </w:rPr>
      </w:pPr>
      <w:bookmarkStart w:id="73" w:name="_Toc7923"/>
      <w:bookmarkStart w:id="74" w:name="_Toc496775870"/>
      <w:r>
        <w:rPr>
          <w:rFonts w:eastAsia="宋体" w:cs="Times New Roman"/>
          <w:b/>
          <w:bCs w:val="0"/>
          <w:color w:val="000000" w:themeColor="text1"/>
          <w:sz w:val="28"/>
          <w:szCs w:val="28"/>
        </w:rPr>
        <w:t>7.5</w:t>
      </w:r>
      <w:r>
        <w:rPr>
          <w:rFonts w:eastAsia="宋体" w:cs="Times New Roman"/>
          <w:b/>
          <w:bCs w:val="0"/>
          <w:color w:val="000000" w:themeColor="text1"/>
          <w:sz w:val="28"/>
          <w:szCs w:val="28"/>
        </w:rPr>
        <w:t>物料储运、运输情况</w:t>
      </w:r>
      <w:bookmarkEnd w:id="73"/>
      <w:bookmarkEnd w:id="74"/>
    </w:p>
    <w:p w14:paraId="7A45EA2F"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该项目汽油、柴油均储存在埋地油罐内，储存容量可以满足储存要求。物料委托有危险化学品运输资质的单位进行运输。</w:t>
      </w:r>
    </w:p>
    <w:p w14:paraId="673606E8" w14:textId="77777777" w:rsidR="00687616" w:rsidRDefault="00184650">
      <w:pPr>
        <w:pStyle w:val="20"/>
        <w:adjustRightInd w:val="0"/>
        <w:snapToGrid w:val="0"/>
        <w:spacing w:before="93" w:after="93"/>
        <w:rPr>
          <w:rFonts w:eastAsia="宋体" w:cs="Times New Roman"/>
          <w:b/>
          <w:bCs w:val="0"/>
          <w:color w:val="000000" w:themeColor="text1"/>
          <w:sz w:val="28"/>
          <w:szCs w:val="28"/>
        </w:rPr>
      </w:pPr>
      <w:bookmarkStart w:id="75" w:name="_Toc496775871"/>
      <w:bookmarkStart w:id="76" w:name="_Toc490640357"/>
      <w:bookmarkStart w:id="77" w:name="_Toc29427"/>
      <w:bookmarkEnd w:id="65"/>
      <w:bookmarkEnd w:id="66"/>
      <w:bookmarkEnd w:id="67"/>
      <w:bookmarkEnd w:id="68"/>
      <w:r>
        <w:rPr>
          <w:rFonts w:eastAsia="宋体" w:cs="Times New Roman"/>
          <w:b/>
          <w:bCs w:val="0"/>
          <w:color w:val="000000" w:themeColor="text1"/>
          <w:sz w:val="28"/>
          <w:szCs w:val="28"/>
        </w:rPr>
        <w:lastRenderedPageBreak/>
        <w:t>7.6</w:t>
      </w:r>
      <w:r>
        <w:rPr>
          <w:rFonts w:eastAsia="宋体" w:cs="Times New Roman"/>
          <w:b/>
          <w:bCs w:val="0"/>
          <w:color w:val="000000" w:themeColor="text1"/>
          <w:sz w:val="28"/>
          <w:szCs w:val="28"/>
        </w:rPr>
        <w:t>事故及应急管理情况</w:t>
      </w:r>
      <w:bookmarkEnd w:id="75"/>
      <w:bookmarkEnd w:id="76"/>
      <w:bookmarkEnd w:id="77"/>
    </w:p>
    <w:p w14:paraId="1EB3D99C" w14:textId="77777777" w:rsidR="00687616" w:rsidRDefault="00184650">
      <w:pPr>
        <w:pStyle w:val="3"/>
        <w:adjustRightInd w:val="0"/>
        <w:snapToGrid w:val="0"/>
        <w:rPr>
          <w:rFonts w:cs="Times New Roman"/>
          <w:color w:val="000000" w:themeColor="text1"/>
        </w:rPr>
      </w:pPr>
      <w:r>
        <w:rPr>
          <w:rFonts w:cs="Times New Roman"/>
          <w:color w:val="000000" w:themeColor="text1"/>
        </w:rPr>
        <w:t>7.6.1</w:t>
      </w:r>
      <w:r>
        <w:rPr>
          <w:rFonts w:cs="Times New Roman"/>
          <w:color w:val="000000" w:themeColor="text1"/>
        </w:rPr>
        <w:t>可能发生的事故应急预案编制情况</w:t>
      </w:r>
    </w:p>
    <w:p w14:paraId="74AFFBA7"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公司编制有《</w:t>
      </w:r>
      <w:r>
        <w:rPr>
          <w:rFonts w:eastAsiaTheme="minorEastAsia" w:cs="Times New Roman"/>
          <w:color w:val="000000" w:themeColor="text1"/>
          <w:szCs w:val="28"/>
        </w:rPr>
        <w:t>富海能源服务连锁有限公司</w:t>
      </w:r>
      <w:r>
        <w:rPr>
          <w:rFonts w:eastAsiaTheme="minorEastAsia" w:cs="Times New Roman"/>
          <w:color w:val="000000" w:themeColor="text1"/>
          <w:szCs w:val="28"/>
        </w:rPr>
        <w:t>垦利区民丰路分公司加油站</w:t>
      </w:r>
      <w:r>
        <w:rPr>
          <w:rFonts w:eastAsiaTheme="minorEastAsia" w:cs="Times New Roman"/>
          <w:color w:val="000000" w:themeColor="text1"/>
          <w:szCs w:val="28"/>
        </w:rPr>
        <w:t>生产安全事故应急救援预案》，预案中危险目标确定比较明确，应急救援组织组成合理，分工比较明确，企业救援队伍、报警联络以及事故应急处理程序符合要求。</w:t>
      </w:r>
    </w:p>
    <w:p w14:paraId="1E562889"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该预案于</w:t>
      </w:r>
      <w:r>
        <w:rPr>
          <w:rFonts w:eastAsiaTheme="minorEastAsia" w:cs="Times New Roman"/>
          <w:color w:val="000000" w:themeColor="text1"/>
          <w:szCs w:val="28"/>
        </w:rPr>
        <w:t>201</w:t>
      </w:r>
      <w:r>
        <w:rPr>
          <w:rFonts w:eastAsiaTheme="minorEastAsia" w:cs="Times New Roman"/>
          <w:color w:val="000000" w:themeColor="text1"/>
          <w:szCs w:val="28"/>
        </w:rPr>
        <w:t>9</w:t>
      </w:r>
      <w:r>
        <w:rPr>
          <w:rFonts w:eastAsiaTheme="minorEastAsia" w:cs="Times New Roman"/>
          <w:color w:val="000000" w:themeColor="text1"/>
          <w:szCs w:val="28"/>
        </w:rPr>
        <w:t>年</w:t>
      </w:r>
      <w:r>
        <w:rPr>
          <w:rFonts w:eastAsiaTheme="minorEastAsia" w:cs="Times New Roman"/>
          <w:color w:val="000000" w:themeColor="text1"/>
          <w:szCs w:val="28"/>
        </w:rPr>
        <w:t>1</w:t>
      </w:r>
      <w:r>
        <w:rPr>
          <w:rFonts w:eastAsiaTheme="minorEastAsia" w:cs="Times New Roman" w:hint="eastAsia"/>
          <w:color w:val="000000" w:themeColor="text1"/>
          <w:szCs w:val="28"/>
        </w:rPr>
        <w:t>2</w:t>
      </w:r>
      <w:r>
        <w:rPr>
          <w:rFonts w:eastAsiaTheme="minorEastAsia" w:cs="Times New Roman"/>
          <w:color w:val="000000" w:themeColor="text1"/>
          <w:szCs w:val="28"/>
        </w:rPr>
        <w:t>月</w:t>
      </w:r>
      <w:r>
        <w:rPr>
          <w:rFonts w:eastAsiaTheme="minorEastAsia" w:cs="Times New Roman" w:hint="eastAsia"/>
          <w:color w:val="000000" w:themeColor="text1"/>
          <w:szCs w:val="28"/>
        </w:rPr>
        <w:t>31</w:t>
      </w:r>
      <w:r>
        <w:rPr>
          <w:rFonts w:eastAsiaTheme="minorEastAsia" w:cs="Times New Roman"/>
          <w:color w:val="000000" w:themeColor="text1"/>
          <w:szCs w:val="28"/>
        </w:rPr>
        <w:t>日在</w:t>
      </w:r>
      <w:r>
        <w:rPr>
          <w:rFonts w:eastAsiaTheme="minorEastAsia" w:cs="Times New Roman"/>
          <w:color w:val="000000" w:themeColor="text1"/>
          <w:szCs w:val="28"/>
        </w:rPr>
        <w:t>垦利区应急管理局</w:t>
      </w:r>
      <w:r>
        <w:rPr>
          <w:rFonts w:eastAsiaTheme="minorEastAsia" w:cs="Times New Roman"/>
          <w:color w:val="000000" w:themeColor="text1"/>
          <w:szCs w:val="28"/>
        </w:rPr>
        <w:t>备案，备案编号：</w:t>
      </w:r>
      <w:r>
        <w:rPr>
          <w:rFonts w:eastAsiaTheme="minorEastAsia" w:cs="Times New Roman"/>
          <w:color w:val="000000" w:themeColor="text1"/>
          <w:szCs w:val="28"/>
        </w:rPr>
        <w:t>37050</w:t>
      </w:r>
      <w:r>
        <w:rPr>
          <w:rFonts w:eastAsiaTheme="minorEastAsia" w:cs="Times New Roman" w:hint="eastAsia"/>
          <w:color w:val="000000" w:themeColor="text1"/>
          <w:szCs w:val="28"/>
        </w:rPr>
        <w:t>3</w:t>
      </w:r>
      <w:r>
        <w:rPr>
          <w:rFonts w:eastAsiaTheme="minorEastAsia" w:cs="Times New Roman"/>
          <w:color w:val="000000" w:themeColor="text1"/>
          <w:szCs w:val="28"/>
        </w:rPr>
        <w:t>-201</w:t>
      </w:r>
      <w:r>
        <w:rPr>
          <w:rFonts w:eastAsiaTheme="minorEastAsia" w:cs="Times New Roman" w:hint="eastAsia"/>
          <w:color w:val="000000" w:themeColor="text1"/>
          <w:szCs w:val="28"/>
        </w:rPr>
        <w:t>9</w:t>
      </w:r>
      <w:r>
        <w:rPr>
          <w:rFonts w:eastAsiaTheme="minorEastAsia" w:cs="Times New Roman"/>
          <w:color w:val="000000" w:themeColor="text1"/>
          <w:szCs w:val="28"/>
        </w:rPr>
        <w:t>-</w:t>
      </w:r>
      <w:r>
        <w:rPr>
          <w:rFonts w:eastAsiaTheme="minorEastAsia" w:cs="Times New Roman" w:hint="eastAsia"/>
          <w:color w:val="000000" w:themeColor="text1"/>
          <w:szCs w:val="28"/>
        </w:rPr>
        <w:t>0275</w:t>
      </w:r>
      <w:r>
        <w:rPr>
          <w:rFonts w:eastAsiaTheme="minorEastAsia" w:cs="Times New Roman"/>
          <w:color w:val="000000" w:themeColor="text1"/>
          <w:szCs w:val="28"/>
        </w:rPr>
        <w:t>。</w:t>
      </w:r>
    </w:p>
    <w:p w14:paraId="6A5DD4C7" w14:textId="77777777" w:rsidR="00687616" w:rsidRDefault="00184650">
      <w:pPr>
        <w:pStyle w:val="3"/>
        <w:adjustRightInd w:val="0"/>
        <w:snapToGrid w:val="0"/>
        <w:rPr>
          <w:rFonts w:cs="Times New Roman"/>
          <w:color w:val="000000" w:themeColor="text1"/>
        </w:rPr>
      </w:pPr>
      <w:r>
        <w:rPr>
          <w:rFonts w:cs="Times New Roman"/>
          <w:color w:val="000000" w:themeColor="text1"/>
        </w:rPr>
        <w:t>7.6.2</w:t>
      </w:r>
      <w:r>
        <w:rPr>
          <w:rFonts w:cs="Times New Roman"/>
          <w:color w:val="000000" w:themeColor="text1"/>
        </w:rPr>
        <w:t>事故应急救援组织的建立和人员的配备情况</w:t>
      </w:r>
    </w:p>
    <w:p w14:paraId="2CB8BB4C"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富海能源服务连锁有限公司</w:t>
      </w:r>
      <w:r>
        <w:rPr>
          <w:rFonts w:eastAsiaTheme="minorEastAsia" w:cs="Times New Roman"/>
          <w:color w:val="000000" w:themeColor="text1"/>
          <w:szCs w:val="28"/>
        </w:rPr>
        <w:t>垦利区民丰路分公司加油站</w:t>
      </w:r>
      <w:r>
        <w:rPr>
          <w:rFonts w:eastAsiaTheme="minorEastAsia" w:cs="Times New Roman"/>
          <w:color w:val="000000" w:themeColor="text1"/>
          <w:szCs w:val="28"/>
        </w:rPr>
        <w:t>根据编制事故应急预案及现场处置方案成立了由加油站站长任总指挥的指挥领导小组，成员包括安全员、加油工等，确保发生重大事故时，以领导小组为核心，负责公司应急救援工作的组织和指挥。事故应急救援预案规定了演练计划，基本能满足该工程应急救援要求。</w:t>
      </w:r>
    </w:p>
    <w:p w14:paraId="45F626C1" w14:textId="77777777" w:rsidR="00687616" w:rsidRDefault="00184650">
      <w:pPr>
        <w:pStyle w:val="3"/>
        <w:adjustRightInd w:val="0"/>
        <w:snapToGrid w:val="0"/>
        <w:rPr>
          <w:rFonts w:cs="Times New Roman"/>
          <w:color w:val="000000" w:themeColor="text1"/>
        </w:rPr>
      </w:pPr>
      <w:r>
        <w:rPr>
          <w:rFonts w:cs="Times New Roman"/>
          <w:color w:val="000000" w:themeColor="text1"/>
        </w:rPr>
        <w:t xml:space="preserve">7.6.3 </w:t>
      </w:r>
      <w:r>
        <w:rPr>
          <w:rFonts w:cs="Times New Roman"/>
          <w:color w:val="000000" w:themeColor="text1"/>
        </w:rPr>
        <w:t>事故应急救援预案的演练情况</w:t>
      </w:r>
    </w:p>
    <w:p w14:paraId="0F399348" w14:textId="77777777" w:rsidR="00687616" w:rsidRDefault="00184650">
      <w:pPr>
        <w:adjustRightInd w:val="0"/>
        <w:snapToGrid w:val="0"/>
        <w:ind w:firstLine="560"/>
        <w:rPr>
          <w:rFonts w:cs="Times New Roman"/>
          <w:color w:val="000000" w:themeColor="text1"/>
          <w:szCs w:val="28"/>
        </w:rPr>
      </w:pPr>
      <w:r>
        <w:rPr>
          <w:rFonts w:cs="Times New Roman"/>
          <w:color w:val="000000" w:themeColor="text1"/>
          <w:szCs w:val="28"/>
        </w:rPr>
        <w:t>该加油站</w:t>
      </w:r>
      <w:r>
        <w:rPr>
          <w:rFonts w:cs="Times New Roman"/>
          <w:color w:val="000000" w:themeColor="text1"/>
          <w:szCs w:val="28"/>
        </w:rPr>
        <w:t>未投入正式运营，虽建立有事故应急救援预案及应急救援预案演练制度，但尚未</w:t>
      </w:r>
      <w:r>
        <w:rPr>
          <w:rFonts w:cs="Times New Roman"/>
          <w:color w:val="000000" w:themeColor="text1"/>
          <w:szCs w:val="28"/>
        </w:rPr>
        <w:t>进行事故救援预案演练。</w:t>
      </w:r>
      <w:r>
        <w:rPr>
          <w:rFonts w:cs="Times New Roman"/>
          <w:color w:val="000000" w:themeColor="text1"/>
          <w:szCs w:val="28"/>
        </w:rPr>
        <w:t>建议本加油站投入正式运营后</w:t>
      </w:r>
      <w:r>
        <w:rPr>
          <w:rFonts w:cs="Times New Roman"/>
          <w:color w:val="000000" w:themeColor="text1"/>
          <w:szCs w:val="28"/>
        </w:rPr>
        <w:t>，企业根据项目的实际情况，制定切实可行的演练计划，</w:t>
      </w:r>
      <w:r>
        <w:rPr>
          <w:rFonts w:cs="Times New Roman"/>
          <w:color w:val="000000" w:themeColor="text1"/>
          <w:szCs w:val="28"/>
        </w:rPr>
        <w:t>并按计划进行应急救援演练</w:t>
      </w:r>
      <w:r>
        <w:rPr>
          <w:rFonts w:cs="Times New Roman"/>
          <w:color w:val="000000" w:themeColor="text1"/>
          <w:szCs w:val="28"/>
        </w:rPr>
        <w:t>。</w:t>
      </w:r>
    </w:p>
    <w:p w14:paraId="2ED3EA7A" w14:textId="77777777" w:rsidR="00687616" w:rsidRDefault="00184650">
      <w:pPr>
        <w:pStyle w:val="3"/>
        <w:adjustRightInd w:val="0"/>
        <w:snapToGrid w:val="0"/>
        <w:rPr>
          <w:rFonts w:cs="Times New Roman"/>
          <w:color w:val="000000" w:themeColor="text1"/>
        </w:rPr>
      </w:pPr>
      <w:r>
        <w:rPr>
          <w:rFonts w:cs="Times New Roman"/>
          <w:color w:val="000000" w:themeColor="text1"/>
        </w:rPr>
        <w:t xml:space="preserve">7.6.4 </w:t>
      </w:r>
      <w:r>
        <w:rPr>
          <w:rFonts w:cs="Times New Roman"/>
          <w:color w:val="000000" w:themeColor="text1"/>
        </w:rPr>
        <w:t>事故应急救援器材、设备的配备情况</w:t>
      </w:r>
    </w:p>
    <w:p w14:paraId="12D72270" w14:textId="77777777" w:rsidR="00687616" w:rsidRDefault="00184650">
      <w:pPr>
        <w:adjustRightInd w:val="0"/>
        <w:snapToGrid w:val="0"/>
        <w:ind w:firstLine="560"/>
        <w:rPr>
          <w:rFonts w:cs="Times New Roman"/>
          <w:color w:val="000000" w:themeColor="text1"/>
          <w:szCs w:val="28"/>
        </w:rPr>
      </w:pPr>
      <w:r>
        <w:rPr>
          <w:rFonts w:cs="Times New Roman"/>
          <w:color w:val="000000" w:themeColor="text1"/>
          <w:szCs w:val="28"/>
        </w:rPr>
        <w:t>该加油站配备了相应的应急救援器材包括灭火器、灭火</w:t>
      </w:r>
      <w:proofErr w:type="gramStart"/>
      <w:r>
        <w:rPr>
          <w:rFonts w:cs="Times New Roman"/>
          <w:color w:val="000000" w:themeColor="text1"/>
          <w:szCs w:val="28"/>
        </w:rPr>
        <w:t>毯</w:t>
      </w:r>
      <w:proofErr w:type="gramEnd"/>
      <w:r>
        <w:rPr>
          <w:rFonts w:cs="Times New Roman"/>
          <w:color w:val="000000" w:themeColor="text1"/>
          <w:szCs w:val="28"/>
        </w:rPr>
        <w:t>、消防沙、</w:t>
      </w:r>
      <w:r>
        <w:rPr>
          <w:rFonts w:eastAsiaTheme="minorEastAsia" w:cs="Times New Roman"/>
          <w:snapToGrid w:val="0"/>
          <w:color w:val="000000" w:themeColor="text1"/>
          <w:kern w:val="0"/>
        </w:rPr>
        <w:t>急救</w:t>
      </w:r>
      <w:r>
        <w:rPr>
          <w:rFonts w:cs="Times New Roman"/>
          <w:color w:val="000000" w:themeColor="text1"/>
        </w:rPr>
        <w:t>药箱</w:t>
      </w:r>
      <w:r>
        <w:rPr>
          <w:rFonts w:cs="Times New Roman"/>
          <w:color w:val="000000" w:themeColor="text1"/>
          <w:szCs w:val="28"/>
        </w:rPr>
        <w:t>等，满足事故应急救援要求，符合《危险化学品单位应急救援物资配备要求》（</w:t>
      </w:r>
      <w:r>
        <w:rPr>
          <w:rFonts w:cs="Times New Roman"/>
          <w:color w:val="000000" w:themeColor="text1"/>
          <w:szCs w:val="28"/>
        </w:rPr>
        <w:t>GB 30077-2013</w:t>
      </w:r>
      <w:r>
        <w:rPr>
          <w:rFonts w:cs="Times New Roman"/>
          <w:color w:val="000000" w:themeColor="text1"/>
          <w:szCs w:val="28"/>
        </w:rPr>
        <w:t>）要求。</w:t>
      </w:r>
    </w:p>
    <w:p w14:paraId="6250ED8A" w14:textId="77777777" w:rsidR="00687616" w:rsidRDefault="00687616">
      <w:pPr>
        <w:pStyle w:val="a0"/>
        <w:ind w:firstLineChars="0" w:firstLine="0"/>
        <w:rPr>
          <w:rFonts w:cs="Times New Roman"/>
          <w:color w:val="000000" w:themeColor="text1"/>
        </w:rPr>
      </w:pPr>
    </w:p>
    <w:p w14:paraId="55B5B294" w14:textId="77777777" w:rsidR="00687616" w:rsidRDefault="00687616">
      <w:pPr>
        <w:pStyle w:val="1"/>
        <w:spacing w:before="156" w:after="156"/>
        <w:rPr>
          <w:rFonts w:eastAsiaTheme="minorEastAsia" w:cs="Times New Roman"/>
          <w:color w:val="000000" w:themeColor="text1"/>
          <w:sz w:val="32"/>
          <w:szCs w:val="32"/>
        </w:rPr>
        <w:sectPr w:rsidR="00687616">
          <w:pgSz w:w="11906" w:h="16838"/>
          <w:pgMar w:top="1417" w:right="1417" w:bottom="1417" w:left="1417" w:header="964" w:footer="992" w:gutter="0"/>
          <w:cols w:space="425"/>
          <w:docGrid w:type="lines" w:linePitch="312"/>
        </w:sectPr>
      </w:pPr>
    </w:p>
    <w:p w14:paraId="3690C3BD" w14:textId="77777777" w:rsidR="00687616" w:rsidRDefault="00184650">
      <w:pPr>
        <w:pStyle w:val="1"/>
        <w:spacing w:before="120" w:after="120"/>
        <w:rPr>
          <w:rFonts w:eastAsiaTheme="minorEastAsia" w:cs="Times New Roman"/>
          <w:color w:val="000000" w:themeColor="text1"/>
          <w:sz w:val="32"/>
          <w:szCs w:val="32"/>
        </w:rPr>
      </w:pPr>
      <w:bookmarkStart w:id="78" w:name="_Toc8329"/>
      <w:r>
        <w:rPr>
          <w:rFonts w:eastAsiaTheme="minorEastAsia" w:cs="Times New Roman"/>
          <w:color w:val="000000" w:themeColor="text1"/>
          <w:sz w:val="32"/>
          <w:szCs w:val="32"/>
        </w:rPr>
        <w:lastRenderedPageBreak/>
        <w:t xml:space="preserve">8 </w:t>
      </w:r>
      <w:r>
        <w:rPr>
          <w:rFonts w:eastAsiaTheme="minorEastAsia" w:cs="Times New Roman"/>
          <w:color w:val="000000" w:themeColor="text1"/>
          <w:sz w:val="32"/>
          <w:szCs w:val="32"/>
        </w:rPr>
        <w:t>安全对策措施和建议</w:t>
      </w:r>
      <w:bookmarkEnd w:id="78"/>
    </w:p>
    <w:p w14:paraId="6AB1F9AE" w14:textId="77777777" w:rsidR="00687616" w:rsidRDefault="00184650">
      <w:pPr>
        <w:pStyle w:val="20"/>
        <w:spacing w:before="72" w:after="72"/>
        <w:rPr>
          <w:rFonts w:eastAsiaTheme="minorEastAsia" w:cs="Times New Roman"/>
          <w:b/>
          <w:bCs w:val="0"/>
          <w:color w:val="000000" w:themeColor="text1"/>
          <w:sz w:val="28"/>
          <w:szCs w:val="28"/>
        </w:rPr>
      </w:pPr>
      <w:bookmarkStart w:id="79" w:name="_Toc24115"/>
      <w:bookmarkStart w:id="80" w:name="_Toc496775873"/>
      <w:r>
        <w:rPr>
          <w:rFonts w:eastAsiaTheme="minorEastAsia" w:cs="Times New Roman" w:hint="eastAsia"/>
          <w:b/>
          <w:bCs w:val="0"/>
          <w:color w:val="000000" w:themeColor="text1"/>
          <w:sz w:val="28"/>
          <w:szCs w:val="28"/>
        </w:rPr>
        <w:t>8.1</w:t>
      </w:r>
      <w:r>
        <w:rPr>
          <w:rFonts w:eastAsiaTheme="minorEastAsia" w:cs="Times New Roman" w:hint="eastAsia"/>
          <w:b/>
          <w:bCs w:val="0"/>
          <w:color w:val="000000" w:themeColor="text1"/>
          <w:sz w:val="28"/>
          <w:szCs w:val="28"/>
        </w:rPr>
        <w:t>对策措施采纳情况</w:t>
      </w:r>
      <w:bookmarkEnd w:id="79"/>
    </w:p>
    <w:p w14:paraId="48C4881D" w14:textId="77777777" w:rsidR="00687616" w:rsidRDefault="00184650">
      <w:pPr>
        <w:spacing w:afterLines="20" w:after="48" w:line="240" w:lineRule="auto"/>
        <w:ind w:firstLineChars="0" w:firstLine="480"/>
        <w:jc w:val="center"/>
        <w:rPr>
          <w:rFonts w:cs="Times New Roman"/>
          <w:b/>
          <w:color w:val="000000" w:themeColor="text1"/>
          <w:sz w:val="24"/>
          <w:szCs w:val="24"/>
          <w:lang w:val="zh-CN"/>
        </w:rPr>
      </w:pPr>
      <w:r>
        <w:rPr>
          <w:rFonts w:cs="Times New Roman"/>
          <w:b/>
          <w:color w:val="000000" w:themeColor="text1"/>
          <w:sz w:val="24"/>
          <w:szCs w:val="24"/>
        </w:rPr>
        <w:t>表</w:t>
      </w:r>
      <w:r>
        <w:rPr>
          <w:rFonts w:cs="Times New Roman"/>
          <w:b/>
          <w:color w:val="000000" w:themeColor="text1"/>
          <w:sz w:val="24"/>
          <w:szCs w:val="24"/>
        </w:rPr>
        <w:t>8.1-1</w:t>
      </w:r>
      <w:r>
        <w:rPr>
          <w:rFonts w:cs="Times New Roman"/>
          <w:b/>
          <w:color w:val="000000" w:themeColor="text1"/>
          <w:sz w:val="24"/>
          <w:szCs w:val="24"/>
          <w:lang w:val="zh-CN"/>
        </w:rPr>
        <w:t xml:space="preserve"> </w:t>
      </w:r>
      <w:r>
        <w:rPr>
          <w:rFonts w:cs="Times New Roman"/>
          <w:b/>
          <w:color w:val="000000" w:themeColor="text1"/>
          <w:sz w:val="24"/>
          <w:szCs w:val="24"/>
          <w:lang w:val="zh-CN"/>
        </w:rPr>
        <w:t>安全设施设计专篇采纳设立评价报告提出的对策措施</w:t>
      </w:r>
    </w:p>
    <w:p w14:paraId="36A69CB3" w14:textId="77777777" w:rsidR="00687616" w:rsidRDefault="00184650">
      <w:pPr>
        <w:spacing w:afterLines="20" w:after="48" w:line="240" w:lineRule="auto"/>
        <w:ind w:firstLineChars="0" w:firstLine="480"/>
        <w:jc w:val="center"/>
        <w:rPr>
          <w:rFonts w:cs="Times New Roman"/>
          <w:b/>
          <w:color w:val="000000" w:themeColor="text1"/>
          <w:sz w:val="24"/>
          <w:szCs w:val="24"/>
          <w:lang w:val="zh-CN"/>
        </w:rPr>
      </w:pPr>
      <w:r>
        <w:rPr>
          <w:rFonts w:cs="Times New Roman"/>
          <w:b/>
          <w:color w:val="000000" w:themeColor="text1"/>
          <w:sz w:val="24"/>
          <w:szCs w:val="24"/>
          <w:lang w:val="zh-CN"/>
        </w:rPr>
        <w:t>在项目建设中的落实情况汇总表</w:t>
      </w:r>
    </w:p>
    <w:p w14:paraId="0D6DE461" w14:textId="77777777" w:rsidR="00091426" w:rsidRDefault="00091426" w:rsidP="00091426">
      <w:pPr>
        <w:adjustRightInd w:val="0"/>
        <w:snapToGrid w:val="0"/>
        <w:spacing w:beforeLines="50" w:before="120"/>
        <w:ind w:firstLine="482"/>
        <w:jc w:val="center"/>
        <w:rPr>
          <w:rFonts w:hint="eastAsia"/>
          <w:b/>
          <w:snapToGrid w:val="0"/>
          <w:color w:val="000000"/>
          <w:kern w:val="0"/>
          <w:sz w:val="24"/>
          <w:szCs w:val="24"/>
        </w:rPr>
      </w:pPr>
      <w:bookmarkStart w:id="81" w:name="_Toc18532"/>
      <w:r w:rsidRPr="002B5FD0">
        <w:rPr>
          <w:rFonts w:hint="eastAsia"/>
          <w:b/>
          <w:snapToGrid w:val="0"/>
          <w:color w:val="000000"/>
          <w:kern w:val="0"/>
          <w:sz w:val="24"/>
          <w:szCs w:val="24"/>
          <w:highlight w:val="yellow"/>
        </w:rPr>
        <w:t>以下内容因涉及企业秘密，不予公开</w:t>
      </w:r>
    </w:p>
    <w:p w14:paraId="22A1FECE" w14:textId="77777777" w:rsidR="00687616" w:rsidRPr="00091426" w:rsidRDefault="00687616">
      <w:pPr>
        <w:keepNext/>
        <w:keepLines/>
        <w:ind w:firstLineChars="0" w:firstLine="0"/>
        <w:rPr>
          <w:rFonts w:eastAsiaTheme="minorEastAsia" w:cs="Times New Roman"/>
          <w:b/>
          <w:color w:val="000000" w:themeColor="text1"/>
          <w:sz w:val="10"/>
          <w:szCs w:val="10"/>
        </w:rPr>
      </w:pPr>
    </w:p>
    <w:p w14:paraId="3BB8E460" w14:textId="77777777" w:rsidR="00687616" w:rsidRDefault="00184650">
      <w:pPr>
        <w:pStyle w:val="20"/>
        <w:spacing w:before="72" w:after="72"/>
        <w:rPr>
          <w:rFonts w:eastAsiaTheme="minorEastAsia" w:cs="Times New Roman"/>
          <w:b/>
          <w:bCs w:val="0"/>
          <w:color w:val="000000" w:themeColor="text1"/>
          <w:sz w:val="28"/>
          <w:szCs w:val="28"/>
        </w:rPr>
      </w:pPr>
      <w:r>
        <w:rPr>
          <w:rFonts w:eastAsiaTheme="minorEastAsia" w:cs="Times New Roman"/>
          <w:b/>
          <w:bCs w:val="0"/>
          <w:color w:val="000000" w:themeColor="text1"/>
          <w:sz w:val="28"/>
          <w:szCs w:val="28"/>
        </w:rPr>
        <w:t>8.</w:t>
      </w:r>
      <w:r>
        <w:rPr>
          <w:rFonts w:eastAsiaTheme="minorEastAsia" w:cs="Times New Roman" w:hint="eastAsia"/>
          <w:b/>
          <w:bCs w:val="0"/>
          <w:color w:val="000000" w:themeColor="text1"/>
          <w:sz w:val="28"/>
          <w:szCs w:val="28"/>
        </w:rPr>
        <w:t>2</w:t>
      </w:r>
      <w:bookmarkEnd w:id="80"/>
      <w:r>
        <w:rPr>
          <w:rFonts w:ascii="宋体" w:eastAsia="宋体" w:hAnsi="宋体" w:cs="宋体" w:hint="eastAsia"/>
          <w:b/>
          <w:color w:val="000000" w:themeColor="text1"/>
          <w:sz w:val="28"/>
          <w:szCs w:val="28"/>
        </w:rPr>
        <w:t>本次评价隐患及整改情况</w:t>
      </w:r>
      <w:bookmarkEnd w:id="81"/>
    </w:p>
    <w:p w14:paraId="3F1E11EA" w14:textId="77777777" w:rsidR="00687616" w:rsidRDefault="00184650">
      <w:pPr>
        <w:pStyle w:val="aff3"/>
        <w:ind w:firstLine="560"/>
        <w:rPr>
          <w:rFonts w:eastAsiaTheme="minorEastAsia"/>
          <w:color w:val="000000" w:themeColor="text1"/>
          <w:sz w:val="28"/>
        </w:rPr>
      </w:pPr>
      <w:r>
        <w:rPr>
          <w:rFonts w:eastAsiaTheme="minorEastAsia" w:hint="eastAsia"/>
          <w:color w:val="000000" w:themeColor="text1"/>
          <w:sz w:val="28"/>
        </w:rPr>
        <w:t>东营市</w:t>
      </w:r>
      <w:proofErr w:type="gramStart"/>
      <w:r>
        <w:rPr>
          <w:rFonts w:eastAsiaTheme="minorEastAsia" w:hint="eastAsia"/>
          <w:color w:val="000000" w:themeColor="text1"/>
          <w:sz w:val="28"/>
        </w:rPr>
        <w:t>胜丰安全</w:t>
      </w:r>
      <w:proofErr w:type="gramEnd"/>
      <w:r>
        <w:rPr>
          <w:rFonts w:eastAsiaTheme="minorEastAsia" w:hint="eastAsia"/>
          <w:color w:val="000000" w:themeColor="text1"/>
          <w:sz w:val="28"/>
        </w:rPr>
        <w:t>技术服务有限责任公司</w:t>
      </w:r>
      <w:proofErr w:type="gramStart"/>
      <w:r>
        <w:rPr>
          <w:rFonts w:eastAsiaTheme="minorEastAsia" w:hint="eastAsia"/>
          <w:color w:val="000000" w:themeColor="text1"/>
          <w:sz w:val="28"/>
        </w:rPr>
        <w:t>评价组</w:t>
      </w:r>
      <w:proofErr w:type="gramEnd"/>
      <w:r>
        <w:rPr>
          <w:rFonts w:eastAsiaTheme="minorEastAsia" w:hint="eastAsia"/>
          <w:color w:val="000000" w:themeColor="text1"/>
          <w:sz w:val="28"/>
        </w:rPr>
        <w:t>对富海能源连锁服务有限公司垦利区民丰路分公司实际情况及安全管理状况的现场检查和现场复查，对照有关法律、法规、标准、规范、规定，结合同类企业的经验教训，认为该项目存在以下问题和隐患，需要采取措施，进行整改，确保符合安全要求。</w:t>
      </w:r>
    </w:p>
    <w:p w14:paraId="7FA20C14" w14:textId="77777777" w:rsidR="00687616" w:rsidRDefault="00184650">
      <w:pPr>
        <w:ind w:firstLineChars="0" w:firstLine="0"/>
        <w:jc w:val="center"/>
        <w:rPr>
          <w:rFonts w:eastAsiaTheme="minorEastAsia" w:cs="Times New Roman"/>
          <w:b/>
          <w:color w:val="000000" w:themeColor="text1"/>
          <w:sz w:val="24"/>
          <w:szCs w:val="24"/>
        </w:rPr>
      </w:pPr>
      <w:r>
        <w:rPr>
          <w:rFonts w:eastAsiaTheme="minorEastAsia" w:cs="Times New Roman"/>
          <w:b/>
          <w:color w:val="000000" w:themeColor="text1"/>
          <w:sz w:val="24"/>
        </w:rPr>
        <w:t>表</w:t>
      </w:r>
      <w:r>
        <w:rPr>
          <w:rFonts w:eastAsiaTheme="minorEastAsia" w:cs="Times New Roman"/>
          <w:b/>
          <w:color w:val="000000" w:themeColor="text1"/>
          <w:sz w:val="24"/>
        </w:rPr>
        <w:t>8</w:t>
      </w:r>
      <w:r>
        <w:rPr>
          <w:rFonts w:eastAsiaTheme="minorEastAsia" w:cs="Times New Roman"/>
          <w:b/>
          <w:color w:val="000000" w:themeColor="text1"/>
          <w:sz w:val="24"/>
        </w:rPr>
        <w:t>.</w:t>
      </w:r>
      <w:r>
        <w:rPr>
          <w:rFonts w:eastAsiaTheme="minorEastAsia" w:cs="Times New Roman" w:hint="eastAsia"/>
          <w:b/>
          <w:color w:val="000000" w:themeColor="text1"/>
          <w:sz w:val="24"/>
        </w:rPr>
        <w:t>2</w:t>
      </w:r>
      <w:r>
        <w:rPr>
          <w:rFonts w:eastAsiaTheme="minorEastAsia" w:cs="Times New Roman"/>
          <w:b/>
          <w:color w:val="000000" w:themeColor="text1"/>
          <w:sz w:val="24"/>
        </w:rPr>
        <w:t xml:space="preserve">-1 </w:t>
      </w:r>
      <w:r>
        <w:rPr>
          <w:rFonts w:eastAsiaTheme="minorEastAsia" w:cs="Times New Roman"/>
          <w:b/>
          <w:color w:val="000000" w:themeColor="text1"/>
          <w:sz w:val="24"/>
          <w:szCs w:val="24"/>
        </w:rPr>
        <w:t>安全技术措施汇总表</w:t>
      </w:r>
    </w:p>
    <w:p w14:paraId="26C5ACCB" w14:textId="77777777" w:rsidR="00091426" w:rsidRDefault="00091426" w:rsidP="00091426">
      <w:pPr>
        <w:adjustRightInd w:val="0"/>
        <w:snapToGrid w:val="0"/>
        <w:spacing w:beforeLines="50" w:before="120"/>
        <w:ind w:firstLine="482"/>
        <w:jc w:val="center"/>
        <w:rPr>
          <w:rFonts w:hint="eastAsia"/>
          <w:b/>
          <w:snapToGrid w:val="0"/>
          <w:color w:val="000000"/>
          <w:kern w:val="0"/>
          <w:sz w:val="24"/>
          <w:szCs w:val="24"/>
        </w:rPr>
      </w:pPr>
      <w:bookmarkStart w:id="82" w:name="_Toc31988"/>
      <w:bookmarkStart w:id="83" w:name="_Toc496775874"/>
      <w:r w:rsidRPr="002B5FD0">
        <w:rPr>
          <w:rFonts w:hint="eastAsia"/>
          <w:b/>
          <w:snapToGrid w:val="0"/>
          <w:color w:val="000000"/>
          <w:kern w:val="0"/>
          <w:sz w:val="24"/>
          <w:szCs w:val="24"/>
          <w:highlight w:val="yellow"/>
        </w:rPr>
        <w:t>以下内容因涉及企业秘密，不予公开</w:t>
      </w:r>
    </w:p>
    <w:p w14:paraId="455C4641" w14:textId="77777777" w:rsidR="00687616" w:rsidRDefault="00184650">
      <w:pPr>
        <w:pStyle w:val="20"/>
        <w:adjustRightInd w:val="0"/>
        <w:snapToGrid w:val="0"/>
        <w:spacing w:before="72" w:after="72"/>
        <w:rPr>
          <w:rFonts w:eastAsiaTheme="minorEastAsia" w:cs="Times New Roman"/>
          <w:b/>
          <w:bCs w:val="0"/>
          <w:color w:val="000000" w:themeColor="text1"/>
          <w:sz w:val="28"/>
          <w:szCs w:val="28"/>
        </w:rPr>
      </w:pPr>
      <w:r>
        <w:rPr>
          <w:rFonts w:eastAsiaTheme="minorEastAsia" w:cs="Times New Roman"/>
          <w:b/>
          <w:bCs w:val="0"/>
          <w:color w:val="000000" w:themeColor="text1"/>
          <w:sz w:val="28"/>
          <w:szCs w:val="28"/>
        </w:rPr>
        <w:t>8.</w:t>
      </w:r>
      <w:r>
        <w:rPr>
          <w:rFonts w:eastAsiaTheme="minorEastAsia" w:cs="Times New Roman" w:hint="eastAsia"/>
          <w:b/>
          <w:bCs w:val="0"/>
          <w:color w:val="000000" w:themeColor="text1"/>
          <w:sz w:val="28"/>
          <w:szCs w:val="28"/>
        </w:rPr>
        <w:t>3</w:t>
      </w:r>
      <w:r>
        <w:rPr>
          <w:rFonts w:eastAsiaTheme="minorEastAsia" w:cs="Times New Roman"/>
          <w:b/>
          <w:bCs w:val="0"/>
          <w:color w:val="000000" w:themeColor="text1"/>
          <w:sz w:val="28"/>
          <w:szCs w:val="28"/>
        </w:rPr>
        <w:t xml:space="preserve"> </w:t>
      </w:r>
      <w:r>
        <w:rPr>
          <w:rFonts w:eastAsiaTheme="minorEastAsia" w:cs="Times New Roman"/>
          <w:b/>
          <w:bCs w:val="0"/>
          <w:color w:val="000000" w:themeColor="text1"/>
          <w:sz w:val="28"/>
          <w:szCs w:val="28"/>
        </w:rPr>
        <w:t>安全管理建议</w:t>
      </w:r>
      <w:bookmarkEnd w:id="82"/>
      <w:bookmarkEnd w:id="83"/>
    </w:p>
    <w:p w14:paraId="000007A1" w14:textId="77777777" w:rsidR="00687616" w:rsidRDefault="00184650">
      <w:pPr>
        <w:numPr>
          <w:ilvl w:val="0"/>
          <w:numId w:val="7"/>
        </w:numPr>
        <w:adjustRightInd w:val="0"/>
        <w:snapToGrid w:val="0"/>
        <w:ind w:firstLineChars="100" w:firstLine="280"/>
        <w:rPr>
          <w:rFonts w:cs="Times New Roman"/>
          <w:bCs/>
          <w:color w:val="000000" w:themeColor="text1"/>
          <w:szCs w:val="28"/>
        </w:rPr>
      </w:pPr>
      <w:r>
        <w:rPr>
          <w:rFonts w:cs="Times New Roman"/>
          <w:bCs/>
          <w:color w:val="000000" w:themeColor="text1"/>
          <w:szCs w:val="28"/>
        </w:rPr>
        <w:t>企业应加强安全投入，注重对职工的职业技术培训，强化安全管理措施，完善事故应急救援预案，使其具有针对性和可操作性，</w:t>
      </w:r>
      <w:r>
        <w:rPr>
          <w:rFonts w:cs="Times New Roman"/>
          <w:color w:val="000000" w:themeColor="text1"/>
          <w:szCs w:val="28"/>
        </w:rPr>
        <w:t>消除和杜绝一切事故隐患，</w:t>
      </w:r>
      <w:r>
        <w:rPr>
          <w:rFonts w:cs="Times New Roman"/>
          <w:bCs/>
          <w:color w:val="000000" w:themeColor="text1"/>
          <w:szCs w:val="28"/>
        </w:rPr>
        <w:t>防止和减少发生事故时对周边单位、行人和本单位职工造成的危害；</w:t>
      </w:r>
    </w:p>
    <w:p w14:paraId="1C316111" w14:textId="77777777" w:rsidR="00687616" w:rsidRDefault="00184650">
      <w:pPr>
        <w:numPr>
          <w:ilvl w:val="0"/>
          <w:numId w:val="7"/>
        </w:numPr>
        <w:adjustRightInd w:val="0"/>
        <w:snapToGrid w:val="0"/>
        <w:ind w:firstLineChars="100" w:firstLine="280"/>
        <w:rPr>
          <w:rFonts w:cs="Times New Roman"/>
          <w:bCs/>
          <w:color w:val="000000" w:themeColor="text1"/>
          <w:szCs w:val="28"/>
        </w:rPr>
      </w:pPr>
      <w:r>
        <w:rPr>
          <w:rFonts w:cs="Times New Roman"/>
          <w:color w:val="000000" w:themeColor="text1"/>
          <w:szCs w:val="28"/>
        </w:rPr>
        <w:t>建议企业根据《安全生产法》、《危险化学品经营许可证管理办法》以及《山东省〈危险化学品经营许可证管理办法〉实施细则》等法律法规规范，进一步完善安全生产责任制、管理制度以及岗位操作规程。</w:t>
      </w:r>
    </w:p>
    <w:p w14:paraId="2D6577C9" w14:textId="77777777" w:rsidR="00687616" w:rsidRDefault="00184650">
      <w:pPr>
        <w:adjustRightInd w:val="0"/>
        <w:snapToGrid w:val="0"/>
        <w:ind w:firstLineChars="100" w:firstLine="280"/>
        <w:rPr>
          <w:rFonts w:cs="Times New Roman"/>
          <w:color w:val="000000" w:themeColor="text1"/>
          <w:szCs w:val="28"/>
        </w:rPr>
      </w:pPr>
      <w:r>
        <w:rPr>
          <w:rFonts w:cs="Times New Roman"/>
          <w:color w:val="000000" w:themeColor="text1"/>
          <w:szCs w:val="28"/>
        </w:rPr>
        <w:t>（</w:t>
      </w:r>
      <w:r>
        <w:rPr>
          <w:rFonts w:cs="Times New Roman"/>
          <w:color w:val="000000" w:themeColor="text1"/>
          <w:szCs w:val="28"/>
        </w:rPr>
        <w:t>3</w:t>
      </w:r>
      <w:r>
        <w:rPr>
          <w:rFonts w:cs="Times New Roman"/>
          <w:color w:val="000000" w:themeColor="text1"/>
          <w:szCs w:val="28"/>
        </w:rPr>
        <w:t>）油罐必须进行防雷、防静电接地，每个罐接地点不应少于两处，接地电阻不应大于</w:t>
      </w:r>
      <w:r>
        <w:rPr>
          <w:rFonts w:cs="Times New Roman"/>
          <w:color w:val="000000" w:themeColor="text1"/>
          <w:szCs w:val="28"/>
        </w:rPr>
        <w:t>10Ω</w:t>
      </w:r>
      <w:r>
        <w:rPr>
          <w:rFonts w:cs="Times New Roman"/>
          <w:color w:val="000000" w:themeColor="text1"/>
          <w:szCs w:val="28"/>
        </w:rPr>
        <w:t>，并定期测试合格；</w:t>
      </w:r>
    </w:p>
    <w:p w14:paraId="28B11A89" w14:textId="77777777" w:rsidR="00687616" w:rsidRDefault="00184650">
      <w:pPr>
        <w:adjustRightInd w:val="0"/>
        <w:snapToGrid w:val="0"/>
        <w:ind w:firstLineChars="100" w:firstLine="280"/>
        <w:rPr>
          <w:rFonts w:cs="Times New Roman"/>
          <w:color w:val="000000" w:themeColor="text1"/>
          <w:szCs w:val="28"/>
        </w:rPr>
      </w:pPr>
      <w:r>
        <w:rPr>
          <w:rFonts w:cs="Times New Roman"/>
          <w:color w:val="000000" w:themeColor="text1"/>
          <w:szCs w:val="28"/>
        </w:rPr>
        <w:t>（</w:t>
      </w:r>
      <w:r>
        <w:rPr>
          <w:rFonts w:cs="Times New Roman"/>
          <w:color w:val="000000" w:themeColor="text1"/>
          <w:szCs w:val="28"/>
        </w:rPr>
        <w:t>4</w:t>
      </w:r>
      <w:r>
        <w:rPr>
          <w:rFonts w:cs="Times New Roman"/>
          <w:color w:val="000000" w:themeColor="text1"/>
          <w:szCs w:val="28"/>
        </w:rPr>
        <w:t>）油罐车卸油前要认真测量储油罐和油罐车内的存油量，防止溢油；</w:t>
      </w:r>
    </w:p>
    <w:p w14:paraId="2D53BC4F" w14:textId="77777777" w:rsidR="00687616" w:rsidRDefault="00184650">
      <w:pPr>
        <w:adjustRightInd w:val="0"/>
        <w:snapToGrid w:val="0"/>
        <w:ind w:firstLineChars="100" w:firstLine="280"/>
        <w:rPr>
          <w:rFonts w:cs="Times New Roman"/>
          <w:color w:val="000000" w:themeColor="text1"/>
          <w:szCs w:val="28"/>
        </w:rPr>
      </w:pPr>
      <w:r>
        <w:rPr>
          <w:rFonts w:cs="Times New Roman"/>
          <w:color w:val="000000" w:themeColor="text1"/>
          <w:szCs w:val="28"/>
        </w:rPr>
        <w:t>（</w:t>
      </w:r>
      <w:r>
        <w:rPr>
          <w:rFonts w:cs="Times New Roman" w:hint="eastAsia"/>
          <w:color w:val="000000" w:themeColor="text1"/>
          <w:szCs w:val="28"/>
        </w:rPr>
        <w:t>5</w:t>
      </w:r>
      <w:r>
        <w:rPr>
          <w:rFonts w:cs="Times New Roman"/>
          <w:color w:val="000000" w:themeColor="text1"/>
          <w:szCs w:val="28"/>
        </w:rPr>
        <w:t>）埋地油罐要定期开挖，检查防腐层是否完好。每</w:t>
      </w:r>
      <w:r>
        <w:rPr>
          <w:rFonts w:cs="Times New Roman"/>
          <w:color w:val="000000" w:themeColor="text1"/>
          <w:szCs w:val="28"/>
        </w:rPr>
        <w:t>3</w:t>
      </w:r>
      <w:r>
        <w:rPr>
          <w:rFonts w:cs="Times New Roman"/>
          <w:color w:val="000000" w:themeColor="text1"/>
          <w:szCs w:val="28"/>
        </w:rPr>
        <w:t>～</w:t>
      </w:r>
      <w:r>
        <w:rPr>
          <w:rFonts w:cs="Times New Roman"/>
          <w:color w:val="000000" w:themeColor="text1"/>
          <w:szCs w:val="28"/>
        </w:rPr>
        <w:t>5</w:t>
      </w:r>
      <w:r>
        <w:rPr>
          <w:rFonts w:cs="Times New Roman"/>
          <w:color w:val="000000" w:themeColor="text1"/>
          <w:szCs w:val="28"/>
        </w:rPr>
        <w:t>年进行一次</w:t>
      </w:r>
      <w:r>
        <w:rPr>
          <w:rFonts w:cs="Times New Roman"/>
          <w:color w:val="000000" w:themeColor="text1"/>
          <w:szCs w:val="28"/>
        </w:rPr>
        <w:lastRenderedPageBreak/>
        <w:t>油罐内部腐蚀情况检查；</w:t>
      </w:r>
    </w:p>
    <w:p w14:paraId="006BE191" w14:textId="77777777" w:rsidR="00687616" w:rsidRDefault="00184650">
      <w:pPr>
        <w:adjustRightInd w:val="0"/>
        <w:snapToGrid w:val="0"/>
        <w:ind w:firstLineChars="100" w:firstLine="280"/>
        <w:rPr>
          <w:rFonts w:cs="Times New Roman"/>
          <w:color w:val="000000" w:themeColor="text1"/>
          <w:szCs w:val="28"/>
        </w:rPr>
      </w:pPr>
      <w:r>
        <w:rPr>
          <w:rFonts w:cs="Times New Roman"/>
          <w:color w:val="000000" w:themeColor="text1"/>
          <w:szCs w:val="28"/>
        </w:rPr>
        <w:t>（</w:t>
      </w:r>
      <w:r>
        <w:rPr>
          <w:rFonts w:cs="Times New Roman" w:hint="eastAsia"/>
          <w:color w:val="000000" w:themeColor="text1"/>
          <w:szCs w:val="28"/>
        </w:rPr>
        <w:t>6</w:t>
      </w:r>
      <w:r>
        <w:rPr>
          <w:rFonts w:cs="Times New Roman"/>
          <w:color w:val="000000" w:themeColor="text1"/>
          <w:szCs w:val="28"/>
        </w:rPr>
        <w:t>）加油机底部穿过基础的进油管、供电线、接地线等预留</w:t>
      </w:r>
      <w:proofErr w:type="gramStart"/>
      <w:r>
        <w:rPr>
          <w:rFonts w:cs="Times New Roman"/>
          <w:color w:val="000000" w:themeColor="text1"/>
          <w:szCs w:val="28"/>
        </w:rPr>
        <w:t>孔应用</w:t>
      </w:r>
      <w:proofErr w:type="gramEnd"/>
      <w:r>
        <w:rPr>
          <w:rFonts w:cs="Times New Roman"/>
          <w:color w:val="000000" w:themeColor="text1"/>
          <w:szCs w:val="28"/>
        </w:rPr>
        <w:t>细砂填实；</w:t>
      </w:r>
    </w:p>
    <w:p w14:paraId="45B93A5D" w14:textId="77777777" w:rsidR="00687616" w:rsidRDefault="00184650">
      <w:pPr>
        <w:adjustRightInd w:val="0"/>
        <w:snapToGrid w:val="0"/>
        <w:ind w:firstLineChars="100" w:firstLine="280"/>
        <w:rPr>
          <w:rFonts w:cs="Times New Roman"/>
          <w:color w:val="000000" w:themeColor="text1"/>
          <w:szCs w:val="28"/>
        </w:rPr>
      </w:pPr>
      <w:r>
        <w:rPr>
          <w:rFonts w:cs="Times New Roman"/>
          <w:color w:val="000000" w:themeColor="text1"/>
          <w:szCs w:val="28"/>
        </w:rPr>
        <w:t>（</w:t>
      </w:r>
      <w:r>
        <w:rPr>
          <w:rFonts w:cs="Times New Roman" w:hint="eastAsia"/>
          <w:color w:val="000000" w:themeColor="text1"/>
          <w:szCs w:val="28"/>
        </w:rPr>
        <w:t>7</w:t>
      </w:r>
      <w:r>
        <w:rPr>
          <w:rFonts w:cs="Times New Roman"/>
          <w:color w:val="000000" w:themeColor="text1"/>
          <w:szCs w:val="28"/>
        </w:rPr>
        <w:t>）加油机与储油罐和输油管线之间应做电气连接，并接地；</w:t>
      </w:r>
    </w:p>
    <w:p w14:paraId="6E00CE96" w14:textId="77777777" w:rsidR="00687616" w:rsidRDefault="00184650">
      <w:pPr>
        <w:adjustRightInd w:val="0"/>
        <w:snapToGrid w:val="0"/>
        <w:ind w:firstLineChars="100" w:firstLine="280"/>
        <w:rPr>
          <w:rFonts w:cs="Times New Roman"/>
          <w:color w:val="000000" w:themeColor="text1"/>
          <w:szCs w:val="28"/>
        </w:rPr>
      </w:pPr>
      <w:r>
        <w:rPr>
          <w:rFonts w:cs="Times New Roman"/>
          <w:color w:val="000000" w:themeColor="text1"/>
          <w:szCs w:val="28"/>
        </w:rPr>
        <w:t>（</w:t>
      </w:r>
      <w:r>
        <w:rPr>
          <w:rFonts w:cs="Times New Roman" w:hint="eastAsia"/>
          <w:color w:val="000000" w:themeColor="text1"/>
          <w:szCs w:val="28"/>
        </w:rPr>
        <w:t>8</w:t>
      </w:r>
      <w:r>
        <w:rPr>
          <w:rFonts w:cs="Times New Roman"/>
          <w:color w:val="000000" w:themeColor="text1"/>
          <w:szCs w:val="28"/>
        </w:rPr>
        <w:t>）加油机的油泵、流量计、油气分离器和各种管路必须完好无损，不渗不漏；</w:t>
      </w:r>
    </w:p>
    <w:p w14:paraId="30023CC4" w14:textId="77777777" w:rsidR="00687616" w:rsidRDefault="00184650">
      <w:pPr>
        <w:adjustRightInd w:val="0"/>
        <w:snapToGrid w:val="0"/>
        <w:ind w:firstLineChars="100" w:firstLine="280"/>
        <w:rPr>
          <w:rFonts w:cs="Times New Roman"/>
          <w:color w:val="000000" w:themeColor="text1"/>
          <w:szCs w:val="28"/>
        </w:rPr>
      </w:pPr>
      <w:r>
        <w:rPr>
          <w:rFonts w:cs="Times New Roman"/>
          <w:color w:val="000000" w:themeColor="text1"/>
          <w:szCs w:val="28"/>
        </w:rPr>
        <w:t>（</w:t>
      </w:r>
      <w:r>
        <w:rPr>
          <w:rFonts w:cs="Times New Roman" w:hint="eastAsia"/>
          <w:color w:val="000000" w:themeColor="text1"/>
          <w:szCs w:val="28"/>
        </w:rPr>
        <w:t>9</w:t>
      </w:r>
      <w:r>
        <w:rPr>
          <w:rFonts w:cs="Times New Roman"/>
          <w:color w:val="000000" w:themeColor="text1"/>
          <w:szCs w:val="28"/>
        </w:rPr>
        <w:t>）对加油机内部的电气密封应定期检查，如发现不良必须立即修复或更换；</w:t>
      </w:r>
    </w:p>
    <w:p w14:paraId="60E1F0CF" w14:textId="77777777" w:rsidR="00687616" w:rsidRDefault="00184650">
      <w:pPr>
        <w:adjustRightInd w:val="0"/>
        <w:snapToGrid w:val="0"/>
        <w:ind w:firstLineChars="100" w:firstLine="280"/>
        <w:rPr>
          <w:rFonts w:cs="Times New Roman"/>
          <w:color w:val="000000" w:themeColor="text1"/>
          <w:szCs w:val="28"/>
        </w:rPr>
      </w:pPr>
      <w:r>
        <w:rPr>
          <w:rFonts w:cs="Times New Roman"/>
          <w:color w:val="000000" w:themeColor="text1"/>
          <w:szCs w:val="28"/>
        </w:rPr>
        <w:t>（</w:t>
      </w:r>
      <w:r>
        <w:rPr>
          <w:rFonts w:cs="Times New Roman" w:hint="eastAsia"/>
          <w:color w:val="000000" w:themeColor="text1"/>
          <w:szCs w:val="28"/>
        </w:rPr>
        <w:t>10</w:t>
      </w:r>
      <w:r>
        <w:rPr>
          <w:rFonts w:cs="Times New Roman"/>
          <w:color w:val="000000" w:themeColor="text1"/>
          <w:szCs w:val="28"/>
        </w:rPr>
        <w:t>）应经常检查软管的金属线与机体之间的静电接地是否可靠，加油枪及其胶管应定期</w:t>
      </w:r>
      <w:proofErr w:type="gramStart"/>
      <w:r>
        <w:rPr>
          <w:rFonts w:cs="Times New Roman"/>
          <w:color w:val="000000" w:themeColor="text1"/>
          <w:szCs w:val="28"/>
        </w:rPr>
        <w:t>进行导除静电</w:t>
      </w:r>
      <w:proofErr w:type="gramEnd"/>
      <w:r>
        <w:rPr>
          <w:rFonts w:cs="Times New Roman"/>
          <w:color w:val="000000" w:themeColor="text1"/>
          <w:szCs w:val="28"/>
        </w:rPr>
        <w:t>测试，且合格；</w:t>
      </w:r>
    </w:p>
    <w:p w14:paraId="56E02B96" w14:textId="77777777" w:rsidR="00687616" w:rsidRDefault="00184650">
      <w:pPr>
        <w:adjustRightInd w:val="0"/>
        <w:snapToGrid w:val="0"/>
        <w:ind w:firstLineChars="100" w:firstLine="280"/>
        <w:rPr>
          <w:rFonts w:cs="Times New Roman"/>
          <w:color w:val="000000" w:themeColor="text1"/>
          <w:szCs w:val="28"/>
        </w:rPr>
      </w:pPr>
      <w:r>
        <w:rPr>
          <w:rFonts w:cs="Times New Roman"/>
          <w:color w:val="000000" w:themeColor="text1"/>
          <w:szCs w:val="28"/>
        </w:rPr>
        <w:t>（</w:t>
      </w:r>
      <w:r>
        <w:rPr>
          <w:rFonts w:cs="Times New Roman"/>
          <w:color w:val="000000" w:themeColor="text1"/>
          <w:szCs w:val="28"/>
        </w:rPr>
        <w:t>1</w:t>
      </w:r>
      <w:r>
        <w:rPr>
          <w:rFonts w:cs="Times New Roman" w:hint="eastAsia"/>
          <w:color w:val="000000" w:themeColor="text1"/>
          <w:szCs w:val="28"/>
        </w:rPr>
        <w:t>1</w:t>
      </w:r>
      <w:r>
        <w:rPr>
          <w:rFonts w:cs="Times New Roman"/>
          <w:color w:val="000000" w:themeColor="text1"/>
          <w:szCs w:val="28"/>
        </w:rPr>
        <w:t>）经常检查加油机油泵、流量计等机内设备</w:t>
      </w:r>
      <w:r>
        <w:rPr>
          <w:rFonts w:cs="Times New Roman"/>
          <w:color w:val="000000" w:themeColor="text1"/>
          <w:szCs w:val="28"/>
        </w:rPr>
        <w:t>是否完好，发现故障及时处理；</w:t>
      </w:r>
    </w:p>
    <w:p w14:paraId="70F4F307" w14:textId="77777777" w:rsidR="00687616" w:rsidRDefault="00184650">
      <w:pPr>
        <w:adjustRightInd w:val="0"/>
        <w:snapToGrid w:val="0"/>
        <w:ind w:firstLineChars="100" w:firstLine="280"/>
        <w:rPr>
          <w:rFonts w:cs="Times New Roman"/>
          <w:color w:val="000000" w:themeColor="text1"/>
          <w:szCs w:val="28"/>
        </w:rPr>
      </w:pPr>
      <w:r>
        <w:rPr>
          <w:rFonts w:cs="Times New Roman"/>
          <w:color w:val="000000" w:themeColor="text1"/>
          <w:szCs w:val="28"/>
        </w:rPr>
        <w:t>（</w:t>
      </w:r>
      <w:r>
        <w:rPr>
          <w:rFonts w:cs="Times New Roman" w:hint="eastAsia"/>
          <w:color w:val="000000" w:themeColor="text1"/>
          <w:szCs w:val="28"/>
        </w:rPr>
        <w:t>12</w:t>
      </w:r>
      <w:r>
        <w:rPr>
          <w:rFonts w:cs="Times New Roman"/>
          <w:color w:val="000000" w:themeColor="text1"/>
          <w:szCs w:val="28"/>
        </w:rPr>
        <w:t>）操作人员必须穿着防静电服装，严禁穿带金属钉子的鞋，禁止敲击铁石器；</w:t>
      </w:r>
    </w:p>
    <w:p w14:paraId="001C5613" w14:textId="77777777" w:rsidR="00687616" w:rsidRDefault="00184650">
      <w:pPr>
        <w:adjustRightInd w:val="0"/>
        <w:snapToGrid w:val="0"/>
        <w:ind w:firstLineChars="100" w:firstLine="280"/>
        <w:rPr>
          <w:rFonts w:cs="Times New Roman"/>
          <w:color w:val="000000" w:themeColor="text1"/>
          <w:szCs w:val="28"/>
        </w:rPr>
      </w:pPr>
      <w:r>
        <w:rPr>
          <w:rFonts w:cs="Times New Roman"/>
          <w:color w:val="000000" w:themeColor="text1"/>
          <w:szCs w:val="28"/>
        </w:rPr>
        <w:t>（</w:t>
      </w:r>
      <w:r>
        <w:rPr>
          <w:rFonts w:cs="Times New Roman" w:hint="eastAsia"/>
          <w:color w:val="000000" w:themeColor="text1"/>
          <w:szCs w:val="28"/>
        </w:rPr>
        <w:t>13</w:t>
      </w:r>
      <w:r>
        <w:rPr>
          <w:rFonts w:cs="Times New Roman"/>
          <w:color w:val="000000" w:themeColor="text1"/>
          <w:szCs w:val="28"/>
        </w:rPr>
        <w:t>）计量员计量时应按章操作，站立在上风口，计量器具要轻拿轻放，不得使用化纤棉纱擦拭；</w:t>
      </w:r>
    </w:p>
    <w:p w14:paraId="5A1EB433" w14:textId="77777777" w:rsidR="00687616" w:rsidRDefault="00184650">
      <w:pPr>
        <w:adjustRightInd w:val="0"/>
        <w:snapToGrid w:val="0"/>
        <w:ind w:firstLineChars="100" w:firstLine="280"/>
        <w:rPr>
          <w:rFonts w:cs="Times New Roman"/>
          <w:color w:val="000000" w:themeColor="text1"/>
          <w:szCs w:val="28"/>
        </w:rPr>
      </w:pPr>
      <w:r>
        <w:rPr>
          <w:rFonts w:cs="Times New Roman"/>
          <w:color w:val="000000" w:themeColor="text1"/>
          <w:szCs w:val="28"/>
        </w:rPr>
        <w:t>（</w:t>
      </w:r>
      <w:r>
        <w:rPr>
          <w:rFonts w:cs="Times New Roman" w:hint="eastAsia"/>
          <w:color w:val="000000" w:themeColor="text1"/>
          <w:szCs w:val="28"/>
        </w:rPr>
        <w:t>14</w:t>
      </w:r>
      <w:r>
        <w:rPr>
          <w:rFonts w:cs="Times New Roman"/>
          <w:color w:val="000000" w:themeColor="text1"/>
          <w:szCs w:val="28"/>
        </w:rPr>
        <w:t>）要保持人孔、法兰、</w:t>
      </w:r>
      <w:proofErr w:type="gramStart"/>
      <w:r>
        <w:rPr>
          <w:rFonts w:cs="Times New Roman"/>
          <w:color w:val="000000" w:themeColor="text1"/>
          <w:szCs w:val="28"/>
        </w:rPr>
        <w:t>量油口</w:t>
      </w:r>
      <w:proofErr w:type="gramEnd"/>
      <w:r>
        <w:rPr>
          <w:rFonts w:cs="Times New Roman"/>
          <w:color w:val="000000" w:themeColor="text1"/>
          <w:szCs w:val="28"/>
        </w:rPr>
        <w:t>的密闭性，并经常检查，防止油气挥发；</w:t>
      </w:r>
    </w:p>
    <w:p w14:paraId="66F3E331" w14:textId="77777777" w:rsidR="00687616" w:rsidRDefault="00184650">
      <w:pPr>
        <w:adjustRightInd w:val="0"/>
        <w:snapToGrid w:val="0"/>
        <w:ind w:firstLineChars="100" w:firstLine="280"/>
        <w:rPr>
          <w:rFonts w:cs="Times New Roman"/>
          <w:color w:val="000000" w:themeColor="text1"/>
          <w:szCs w:val="28"/>
        </w:rPr>
      </w:pPr>
      <w:r>
        <w:rPr>
          <w:rFonts w:cs="Times New Roman"/>
          <w:color w:val="000000" w:themeColor="text1"/>
          <w:szCs w:val="28"/>
        </w:rPr>
        <w:t>（</w:t>
      </w:r>
      <w:r>
        <w:rPr>
          <w:rFonts w:cs="Times New Roman" w:hint="eastAsia"/>
          <w:color w:val="000000" w:themeColor="text1"/>
          <w:szCs w:val="28"/>
        </w:rPr>
        <w:t>15</w:t>
      </w:r>
      <w:r>
        <w:rPr>
          <w:rFonts w:cs="Times New Roman"/>
          <w:color w:val="000000" w:themeColor="text1"/>
          <w:szCs w:val="28"/>
        </w:rPr>
        <w:t>）油罐车进站应停靠在指定位置，卸油之前，发动机应熄火，连通静电接地跨接线，车头朝向道路出口；</w:t>
      </w:r>
    </w:p>
    <w:p w14:paraId="355FAEC9" w14:textId="77777777" w:rsidR="00687616" w:rsidRDefault="00184650">
      <w:pPr>
        <w:adjustRightInd w:val="0"/>
        <w:snapToGrid w:val="0"/>
        <w:ind w:firstLineChars="100" w:firstLine="280"/>
        <w:rPr>
          <w:rFonts w:cs="Times New Roman"/>
          <w:color w:val="000000" w:themeColor="text1"/>
          <w:szCs w:val="28"/>
        </w:rPr>
      </w:pPr>
      <w:r>
        <w:rPr>
          <w:rFonts w:cs="Times New Roman"/>
          <w:color w:val="000000" w:themeColor="text1"/>
          <w:szCs w:val="28"/>
        </w:rPr>
        <w:t>（</w:t>
      </w:r>
      <w:r>
        <w:rPr>
          <w:rFonts w:cs="Times New Roman" w:hint="eastAsia"/>
          <w:color w:val="000000" w:themeColor="text1"/>
          <w:szCs w:val="28"/>
        </w:rPr>
        <w:t>16</w:t>
      </w:r>
      <w:r>
        <w:rPr>
          <w:rFonts w:cs="Times New Roman"/>
          <w:color w:val="000000" w:themeColor="text1"/>
          <w:szCs w:val="28"/>
        </w:rPr>
        <w:t>）卸油前，认真检查管线、阀门，对共用管线要关闭与其它油罐相连阀门，以防发生混油事故；</w:t>
      </w:r>
    </w:p>
    <w:p w14:paraId="32C122A5" w14:textId="77777777" w:rsidR="00687616" w:rsidRDefault="00184650">
      <w:pPr>
        <w:adjustRightInd w:val="0"/>
        <w:snapToGrid w:val="0"/>
        <w:ind w:firstLineChars="100" w:firstLine="280"/>
        <w:rPr>
          <w:rFonts w:cs="Times New Roman"/>
          <w:color w:val="000000" w:themeColor="text1"/>
          <w:szCs w:val="28"/>
        </w:rPr>
      </w:pPr>
      <w:r>
        <w:rPr>
          <w:rFonts w:cs="Times New Roman"/>
          <w:color w:val="000000" w:themeColor="text1"/>
          <w:szCs w:val="28"/>
        </w:rPr>
        <w:t>（</w:t>
      </w:r>
      <w:r>
        <w:rPr>
          <w:rFonts w:cs="Times New Roman" w:hint="eastAsia"/>
          <w:color w:val="000000" w:themeColor="text1"/>
          <w:szCs w:val="28"/>
        </w:rPr>
        <w:t>17</w:t>
      </w:r>
      <w:r>
        <w:rPr>
          <w:rFonts w:cs="Times New Roman"/>
          <w:color w:val="000000" w:themeColor="text1"/>
          <w:szCs w:val="28"/>
        </w:rPr>
        <w:t>）卸油时，司机和卸油工应坚守岗位，并应派人监护，</w:t>
      </w:r>
      <w:r>
        <w:rPr>
          <w:rFonts w:cs="Times New Roman"/>
          <w:color w:val="000000" w:themeColor="text1"/>
          <w:szCs w:val="28"/>
        </w:rPr>
        <w:t>做好现场警戒。消防器材要放置在卸油口的上风位置。卸油时不准其它车辆进站加油，严防其它点火源接近卸油现场。在卸油过程中，油罐车不得随意点火起动和进行车位移动；</w:t>
      </w:r>
    </w:p>
    <w:p w14:paraId="365AF4AD" w14:textId="77777777" w:rsidR="00687616" w:rsidRDefault="00184650">
      <w:pPr>
        <w:adjustRightInd w:val="0"/>
        <w:snapToGrid w:val="0"/>
        <w:ind w:firstLineChars="100" w:firstLine="280"/>
        <w:rPr>
          <w:rFonts w:cs="Times New Roman"/>
          <w:color w:val="000000" w:themeColor="text1"/>
          <w:szCs w:val="28"/>
        </w:rPr>
      </w:pPr>
      <w:r>
        <w:rPr>
          <w:rFonts w:cs="Times New Roman"/>
          <w:color w:val="000000" w:themeColor="text1"/>
          <w:szCs w:val="28"/>
        </w:rPr>
        <w:lastRenderedPageBreak/>
        <w:t>（</w:t>
      </w:r>
      <w:r>
        <w:rPr>
          <w:rFonts w:cs="Times New Roman" w:hint="eastAsia"/>
          <w:color w:val="000000" w:themeColor="text1"/>
          <w:szCs w:val="28"/>
        </w:rPr>
        <w:t>18</w:t>
      </w:r>
      <w:r>
        <w:rPr>
          <w:rFonts w:cs="Times New Roman"/>
          <w:color w:val="000000" w:themeColor="text1"/>
          <w:szCs w:val="28"/>
        </w:rPr>
        <w:t>）雷雨天禁止卸油作业；</w:t>
      </w:r>
    </w:p>
    <w:p w14:paraId="5A69576E" w14:textId="77777777" w:rsidR="00687616" w:rsidRDefault="00184650">
      <w:pPr>
        <w:adjustRightInd w:val="0"/>
        <w:snapToGrid w:val="0"/>
        <w:ind w:firstLineChars="100" w:firstLine="280"/>
        <w:rPr>
          <w:rFonts w:cs="Times New Roman"/>
          <w:color w:val="000000" w:themeColor="text1"/>
          <w:szCs w:val="28"/>
        </w:rPr>
      </w:pPr>
      <w:r>
        <w:rPr>
          <w:rFonts w:cs="Times New Roman"/>
          <w:color w:val="000000" w:themeColor="text1"/>
          <w:szCs w:val="28"/>
        </w:rPr>
        <w:t>（</w:t>
      </w:r>
      <w:r>
        <w:rPr>
          <w:rFonts w:cs="Times New Roman" w:hint="eastAsia"/>
          <w:color w:val="000000" w:themeColor="text1"/>
          <w:szCs w:val="28"/>
        </w:rPr>
        <w:t>19</w:t>
      </w:r>
      <w:r>
        <w:rPr>
          <w:rFonts w:cs="Times New Roman"/>
          <w:color w:val="000000" w:themeColor="text1"/>
          <w:szCs w:val="28"/>
        </w:rPr>
        <w:t>）油罐车必须采用密闭方式卸油；</w:t>
      </w:r>
    </w:p>
    <w:p w14:paraId="164BF4D9" w14:textId="77777777" w:rsidR="00687616" w:rsidRDefault="00184650">
      <w:pPr>
        <w:adjustRightInd w:val="0"/>
        <w:snapToGrid w:val="0"/>
        <w:ind w:firstLineChars="100" w:firstLine="280"/>
        <w:rPr>
          <w:rFonts w:cs="Times New Roman"/>
          <w:color w:val="000000" w:themeColor="text1"/>
          <w:szCs w:val="28"/>
        </w:rPr>
      </w:pPr>
      <w:r>
        <w:rPr>
          <w:rFonts w:cs="Times New Roman"/>
          <w:color w:val="000000" w:themeColor="text1"/>
          <w:szCs w:val="28"/>
        </w:rPr>
        <w:t>（</w:t>
      </w:r>
      <w:r>
        <w:rPr>
          <w:rFonts w:cs="Times New Roman"/>
          <w:color w:val="000000" w:themeColor="text1"/>
          <w:szCs w:val="28"/>
        </w:rPr>
        <w:t>2</w:t>
      </w:r>
      <w:r>
        <w:rPr>
          <w:rFonts w:cs="Times New Roman" w:hint="eastAsia"/>
          <w:color w:val="000000" w:themeColor="text1"/>
          <w:szCs w:val="28"/>
        </w:rPr>
        <w:t>0</w:t>
      </w:r>
      <w:r>
        <w:rPr>
          <w:rFonts w:cs="Times New Roman"/>
          <w:color w:val="000000" w:themeColor="text1"/>
          <w:szCs w:val="28"/>
        </w:rPr>
        <w:t>）卸完油后，油罐车不可立即起动，应待罐车周围油气消散后（约</w:t>
      </w:r>
      <w:r>
        <w:rPr>
          <w:rFonts w:cs="Times New Roman"/>
          <w:color w:val="000000" w:themeColor="text1"/>
          <w:szCs w:val="28"/>
        </w:rPr>
        <w:t>5min</w:t>
      </w:r>
      <w:r>
        <w:rPr>
          <w:rFonts w:cs="Times New Roman"/>
          <w:color w:val="000000" w:themeColor="text1"/>
          <w:szCs w:val="28"/>
        </w:rPr>
        <w:t>）再起动。油罐</w:t>
      </w:r>
      <w:proofErr w:type="gramStart"/>
      <w:r>
        <w:rPr>
          <w:rFonts w:cs="Times New Roman"/>
          <w:color w:val="000000" w:themeColor="text1"/>
          <w:szCs w:val="28"/>
        </w:rPr>
        <w:t>中油位</w:t>
      </w:r>
      <w:proofErr w:type="gramEnd"/>
      <w:r>
        <w:rPr>
          <w:rFonts w:cs="Times New Roman"/>
          <w:color w:val="000000" w:themeColor="text1"/>
          <w:szCs w:val="28"/>
        </w:rPr>
        <w:t>复测也应在卸完油后静止一段时间再进行；</w:t>
      </w:r>
    </w:p>
    <w:p w14:paraId="7AFCF328" w14:textId="77777777" w:rsidR="00687616" w:rsidRDefault="00184650">
      <w:pPr>
        <w:adjustRightInd w:val="0"/>
        <w:snapToGrid w:val="0"/>
        <w:ind w:firstLineChars="100" w:firstLine="280"/>
        <w:rPr>
          <w:rFonts w:cs="Times New Roman"/>
          <w:color w:val="000000" w:themeColor="text1"/>
          <w:szCs w:val="28"/>
        </w:rPr>
      </w:pPr>
      <w:r>
        <w:rPr>
          <w:rFonts w:cs="Times New Roman"/>
          <w:color w:val="000000" w:themeColor="text1"/>
          <w:szCs w:val="28"/>
        </w:rPr>
        <w:t>（</w:t>
      </w:r>
      <w:r>
        <w:rPr>
          <w:rFonts w:cs="Times New Roman"/>
          <w:color w:val="000000" w:themeColor="text1"/>
          <w:szCs w:val="28"/>
        </w:rPr>
        <w:t>2</w:t>
      </w:r>
      <w:r>
        <w:rPr>
          <w:rFonts w:cs="Times New Roman" w:hint="eastAsia"/>
          <w:color w:val="000000" w:themeColor="text1"/>
          <w:szCs w:val="28"/>
        </w:rPr>
        <w:t>1</w:t>
      </w:r>
      <w:r>
        <w:rPr>
          <w:rFonts w:cs="Times New Roman"/>
          <w:color w:val="000000" w:themeColor="text1"/>
          <w:szCs w:val="28"/>
        </w:rPr>
        <w:t>）卸油用的连通软管应选用耐油和</w:t>
      </w:r>
      <w:proofErr w:type="gramStart"/>
      <w:r>
        <w:rPr>
          <w:rFonts w:cs="Times New Roman"/>
          <w:color w:val="000000" w:themeColor="text1"/>
          <w:szCs w:val="28"/>
        </w:rPr>
        <w:t>导静电</w:t>
      </w:r>
      <w:proofErr w:type="gramEnd"/>
      <w:r>
        <w:rPr>
          <w:rFonts w:cs="Times New Roman"/>
          <w:color w:val="000000" w:themeColor="text1"/>
          <w:szCs w:val="28"/>
        </w:rPr>
        <w:t>软管。装卸软管的两端，其电阻值应不大于</w:t>
      </w:r>
      <w:r>
        <w:rPr>
          <w:rFonts w:cs="Times New Roman"/>
          <w:color w:val="000000" w:themeColor="text1"/>
          <w:szCs w:val="28"/>
        </w:rPr>
        <w:t>5Ω</w:t>
      </w:r>
      <w:r>
        <w:rPr>
          <w:rFonts w:cs="Times New Roman"/>
          <w:color w:val="000000" w:themeColor="text1"/>
          <w:szCs w:val="28"/>
        </w:rPr>
        <w:t>；</w:t>
      </w:r>
    </w:p>
    <w:p w14:paraId="55094CED" w14:textId="77777777" w:rsidR="00687616" w:rsidRDefault="00184650">
      <w:pPr>
        <w:adjustRightInd w:val="0"/>
        <w:snapToGrid w:val="0"/>
        <w:ind w:firstLineChars="100" w:firstLine="280"/>
        <w:rPr>
          <w:rFonts w:cs="Times New Roman"/>
          <w:color w:val="000000" w:themeColor="text1"/>
          <w:szCs w:val="28"/>
        </w:rPr>
      </w:pPr>
      <w:r>
        <w:rPr>
          <w:rFonts w:cs="Times New Roman"/>
          <w:color w:val="000000" w:themeColor="text1"/>
          <w:szCs w:val="28"/>
        </w:rPr>
        <w:t>（</w:t>
      </w:r>
      <w:r>
        <w:rPr>
          <w:rFonts w:cs="Times New Roman"/>
          <w:color w:val="000000" w:themeColor="text1"/>
          <w:szCs w:val="28"/>
        </w:rPr>
        <w:t>2</w:t>
      </w:r>
      <w:r>
        <w:rPr>
          <w:rFonts w:cs="Times New Roman" w:hint="eastAsia"/>
          <w:color w:val="000000" w:themeColor="text1"/>
          <w:szCs w:val="28"/>
        </w:rPr>
        <w:t>2</w:t>
      </w:r>
      <w:r>
        <w:rPr>
          <w:rFonts w:cs="Times New Roman"/>
          <w:color w:val="000000" w:themeColor="text1"/>
          <w:szCs w:val="28"/>
        </w:rPr>
        <w:t>）外来车辆加油时，加油车辆的司机、乘坐人员进站后不得影响加油站的安全，严禁火种进站；</w:t>
      </w:r>
    </w:p>
    <w:p w14:paraId="60D902A0" w14:textId="77777777" w:rsidR="00687616" w:rsidRDefault="00184650">
      <w:pPr>
        <w:adjustRightInd w:val="0"/>
        <w:snapToGrid w:val="0"/>
        <w:ind w:firstLineChars="100" w:firstLine="280"/>
        <w:rPr>
          <w:rFonts w:cs="Times New Roman"/>
          <w:color w:val="000000" w:themeColor="text1"/>
          <w:szCs w:val="28"/>
        </w:rPr>
      </w:pPr>
      <w:r>
        <w:rPr>
          <w:rFonts w:cs="Times New Roman"/>
          <w:color w:val="000000" w:themeColor="text1"/>
          <w:szCs w:val="28"/>
        </w:rPr>
        <w:t>（</w:t>
      </w:r>
      <w:r>
        <w:rPr>
          <w:rFonts w:cs="Times New Roman"/>
          <w:color w:val="000000" w:themeColor="text1"/>
          <w:szCs w:val="28"/>
        </w:rPr>
        <w:t>2</w:t>
      </w:r>
      <w:r>
        <w:rPr>
          <w:rFonts w:cs="Times New Roman" w:hint="eastAsia"/>
          <w:color w:val="000000" w:themeColor="text1"/>
          <w:szCs w:val="28"/>
        </w:rPr>
        <w:t>3</w:t>
      </w:r>
      <w:r>
        <w:rPr>
          <w:rFonts w:cs="Times New Roman"/>
          <w:color w:val="000000" w:themeColor="text1"/>
          <w:szCs w:val="28"/>
        </w:rPr>
        <w:t>）加油车辆到限定位置后要熄火，司机不得在此修理和擦拭汽车；</w:t>
      </w:r>
    </w:p>
    <w:p w14:paraId="0046AEDD" w14:textId="77777777" w:rsidR="00687616" w:rsidRDefault="00184650">
      <w:pPr>
        <w:adjustRightInd w:val="0"/>
        <w:snapToGrid w:val="0"/>
        <w:ind w:firstLineChars="100" w:firstLine="280"/>
        <w:rPr>
          <w:rFonts w:cs="Times New Roman"/>
          <w:color w:val="000000" w:themeColor="text1"/>
          <w:szCs w:val="28"/>
        </w:rPr>
      </w:pPr>
      <w:r>
        <w:rPr>
          <w:rFonts w:cs="Times New Roman"/>
          <w:color w:val="000000" w:themeColor="text1"/>
          <w:szCs w:val="28"/>
        </w:rPr>
        <w:t>（</w:t>
      </w:r>
      <w:r>
        <w:rPr>
          <w:rFonts w:cs="Times New Roman"/>
          <w:color w:val="000000" w:themeColor="text1"/>
          <w:szCs w:val="28"/>
        </w:rPr>
        <w:t>2</w:t>
      </w:r>
      <w:r>
        <w:rPr>
          <w:rFonts w:cs="Times New Roman" w:hint="eastAsia"/>
          <w:color w:val="000000" w:themeColor="text1"/>
          <w:szCs w:val="28"/>
        </w:rPr>
        <w:t>4</w:t>
      </w:r>
      <w:r>
        <w:rPr>
          <w:rFonts w:cs="Times New Roman"/>
          <w:color w:val="000000" w:themeColor="text1"/>
          <w:szCs w:val="28"/>
        </w:rPr>
        <w:t>）加油员应亲自操纵油枪，油枪应牢靠地插入油箱的注油口，精力集中，认真操作，做到不洒不漏，</w:t>
      </w:r>
      <w:proofErr w:type="gramStart"/>
      <w:r>
        <w:rPr>
          <w:rFonts w:cs="Times New Roman"/>
          <w:color w:val="000000" w:themeColor="text1"/>
          <w:szCs w:val="28"/>
        </w:rPr>
        <w:t>加油枪宜采用</w:t>
      </w:r>
      <w:proofErr w:type="gramEnd"/>
      <w:r>
        <w:rPr>
          <w:rFonts w:cs="Times New Roman"/>
          <w:color w:val="000000" w:themeColor="text1"/>
          <w:szCs w:val="28"/>
        </w:rPr>
        <w:t>自封式加油枪，流量不应大于</w:t>
      </w:r>
      <w:r>
        <w:rPr>
          <w:rFonts w:cs="Times New Roman"/>
          <w:color w:val="000000" w:themeColor="text1"/>
          <w:szCs w:val="28"/>
        </w:rPr>
        <w:t>50L/min</w:t>
      </w:r>
      <w:r>
        <w:rPr>
          <w:rFonts w:cs="Times New Roman"/>
          <w:color w:val="000000" w:themeColor="text1"/>
          <w:szCs w:val="28"/>
        </w:rPr>
        <w:t>；</w:t>
      </w:r>
    </w:p>
    <w:p w14:paraId="32AEF5A1" w14:textId="77777777" w:rsidR="00687616" w:rsidRDefault="00184650">
      <w:pPr>
        <w:adjustRightInd w:val="0"/>
        <w:snapToGrid w:val="0"/>
        <w:ind w:firstLineChars="100" w:firstLine="280"/>
        <w:rPr>
          <w:rFonts w:cs="Times New Roman"/>
          <w:color w:val="000000" w:themeColor="text1"/>
          <w:szCs w:val="28"/>
        </w:rPr>
      </w:pPr>
      <w:r>
        <w:rPr>
          <w:rFonts w:cs="Times New Roman"/>
          <w:color w:val="000000" w:themeColor="text1"/>
          <w:szCs w:val="28"/>
        </w:rPr>
        <w:t>（</w:t>
      </w:r>
      <w:r>
        <w:rPr>
          <w:rFonts w:cs="Times New Roman"/>
          <w:color w:val="000000" w:themeColor="text1"/>
          <w:szCs w:val="28"/>
        </w:rPr>
        <w:t>2</w:t>
      </w:r>
      <w:r>
        <w:rPr>
          <w:rFonts w:cs="Times New Roman" w:hint="eastAsia"/>
          <w:color w:val="000000" w:themeColor="text1"/>
          <w:szCs w:val="28"/>
        </w:rPr>
        <w:t>5</w:t>
      </w:r>
      <w:r>
        <w:rPr>
          <w:rFonts w:cs="Times New Roman"/>
          <w:color w:val="000000" w:themeColor="text1"/>
          <w:szCs w:val="28"/>
        </w:rPr>
        <w:t>）高强闪电，雷击频繁时，禁止加油作业；送油车卸油时，暂停加油；不给塑料容器加油；</w:t>
      </w:r>
    </w:p>
    <w:p w14:paraId="7D11F4CE" w14:textId="77777777" w:rsidR="00687616" w:rsidRDefault="00184650">
      <w:pPr>
        <w:adjustRightInd w:val="0"/>
        <w:snapToGrid w:val="0"/>
        <w:ind w:firstLineChars="100" w:firstLine="280"/>
        <w:rPr>
          <w:rFonts w:cs="Times New Roman"/>
          <w:color w:val="000000" w:themeColor="text1"/>
          <w:szCs w:val="28"/>
        </w:rPr>
      </w:pPr>
      <w:r>
        <w:rPr>
          <w:rFonts w:cs="Times New Roman"/>
          <w:color w:val="000000" w:themeColor="text1"/>
          <w:szCs w:val="28"/>
        </w:rPr>
        <w:t>（</w:t>
      </w:r>
      <w:r>
        <w:rPr>
          <w:rFonts w:cs="Times New Roman"/>
          <w:color w:val="000000" w:themeColor="text1"/>
          <w:szCs w:val="28"/>
        </w:rPr>
        <w:t>2</w:t>
      </w:r>
      <w:r>
        <w:rPr>
          <w:rFonts w:cs="Times New Roman" w:hint="eastAsia"/>
          <w:color w:val="000000" w:themeColor="text1"/>
          <w:szCs w:val="28"/>
        </w:rPr>
        <w:t>6</w:t>
      </w:r>
      <w:r>
        <w:rPr>
          <w:rFonts w:cs="Times New Roman"/>
          <w:color w:val="000000" w:themeColor="text1"/>
          <w:szCs w:val="28"/>
        </w:rPr>
        <w:t>）加油机发生故障或发生危及加油站安全情况时，应立即停止加油。发生跑、冒、洒油时，必须待清理完现场后，加油车才能启动离开；</w:t>
      </w:r>
    </w:p>
    <w:p w14:paraId="34E990D3" w14:textId="77777777" w:rsidR="00687616" w:rsidRDefault="00184650">
      <w:pPr>
        <w:adjustRightInd w:val="0"/>
        <w:snapToGrid w:val="0"/>
        <w:ind w:firstLineChars="100" w:firstLine="280"/>
        <w:rPr>
          <w:rFonts w:cs="Times New Roman"/>
          <w:color w:val="000000" w:themeColor="text1"/>
          <w:szCs w:val="28"/>
        </w:rPr>
      </w:pPr>
      <w:r>
        <w:rPr>
          <w:rFonts w:cs="Times New Roman"/>
          <w:color w:val="000000" w:themeColor="text1"/>
          <w:szCs w:val="28"/>
        </w:rPr>
        <w:t>（</w:t>
      </w:r>
      <w:r>
        <w:rPr>
          <w:rFonts w:cs="Times New Roman"/>
          <w:color w:val="000000" w:themeColor="text1"/>
          <w:szCs w:val="28"/>
        </w:rPr>
        <w:t>2</w:t>
      </w:r>
      <w:r>
        <w:rPr>
          <w:rFonts w:cs="Times New Roman" w:hint="eastAsia"/>
          <w:color w:val="000000" w:themeColor="text1"/>
          <w:szCs w:val="28"/>
        </w:rPr>
        <w:t>7</w:t>
      </w:r>
      <w:r>
        <w:rPr>
          <w:rFonts w:cs="Times New Roman"/>
          <w:color w:val="000000" w:themeColor="text1"/>
          <w:szCs w:val="28"/>
        </w:rPr>
        <w:t>）对作业中洒在地面上的油品要及时处理，不能用化纤织物擦拭加油汽车油箱附近车体和地面；</w:t>
      </w:r>
    </w:p>
    <w:p w14:paraId="7F65D094" w14:textId="77777777" w:rsidR="00687616" w:rsidRDefault="00184650">
      <w:pPr>
        <w:adjustRightInd w:val="0"/>
        <w:snapToGrid w:val="0"/>
        <w:ind w:firstLineChars="100" w:firstLine="280"/>
        <w:rPr>
          <w:rFonts w:cs="Times New Roman"/>
          <w:color w:val="000000" w:themeColor="text1"/>
          <w:szCs w:val="28"/>
        </w:rPr>
      </w:pPr>
      <w:r>
        <w:rPr>
          <w:rFonts w:cs="Times New Roman"/>
          <w:color w:val="000000" w:themeColor="text1"/>
          <w:szCs w:val="28"/>
        </w:rPr>
        <w:t>（</w:t>
      </w:r>
      <w:r>
        <w:rPr>
          <w:rFonts w:cs="Times New Roman"/>
          <w:color w:val="000000" w:themeColor="text1"/>
          <w:szCs w:val="28"/>
        </w:rPr>
        <w:t>2</w:t>
      </w:r>
      <w:r>
        <w:rPr>
          <w:rFonts w:cs="Times New Roman" w:hint="eastAsia"/>
          <w:color w:val="000000" w:themeColor="text1"/>
          <w:szCs w:val="28"/>
        </w:rPr>
        <w:t>8</w:t>
      </w:r>
      <w:r>
        <w:rPr>
          <w:rFonts w:cs="Times New Roman"/>
          <w:color w:val="000000" w:themeColor="text1"/>
          <w:szCs w:val="28"/>
        </w:rPr>
        <w:t>）加油站停止作业时，必须关闭加油机，切断电源，锁好机门；</w:t>
      </w:r>
    </w:p>
    <w:p w14:paraId="7FFFCD79" w14:textId="77777777" w:rsidR="00687616" w:rsidRDefault="00184650">
      <w:pPr>
        <w:adjustRightInd w:val="0"/>
        <w:snapToGrid w:val="0"/>
        <w:ind w:firstLineChars="100" w:firstLine="280"/>
        <w:rPr>
          <w:rFonts w:cs="Times New Roman"/>
          <w:color w:val="000000" w:themeColor="text1"/>
          <w:szCs w:val="28"/>
        </w:rPr>
      </w:pPr>
      <w:r>
        <w:rPr>
          <w:rFonts w:cs="Times New Roman"/>
          <w:color w:val="000000" w:themeColor="text1"/>
          <w:szCs w:val="28"/>
        </w:rPr>
        <w:t>（</w:t>
      </w:r>
      <w:r>
        <w:rPr>
          <w:rFonts w:cs="Times New Roman" w:hint="eastAsia"/>
          <w:color w:val="000000" w:themeColor="text1"/>
          <w:szCs w:val="28"/>
        </w:rPr>
        <w:t>29</w:t>
      </w:r>
      <w:r>
        <w:rPr>
          <w:rFonts w:cs="Times New Roman"/>
          <w:color w:val="000000" w:themeColor="text1"/>
          <w:szCs w:val="28"/>
        </w:rPr>
        <w:t>）加油站内不得随意装接临时电气线路；</w:t>
      </w:r>
    </w:p>
    <w:p w14:paraId="137AAA26" w14:textId="77777777" w:rsidR="00687616" w:rsidRDefault="00184650">
      <w:pPr>
        <w:adjustRightInd w:val="0"/>
        <w:snapToGrid w:val="0"/>
        <w:ind w:firstLineChars="100" w:firstLine="280"/>
        <w:rPr>
          <w:rFonts w:cs="Times New Roman"/>
          <w:color w:val="000000" w:themeColor="text1"/>
          <w:szCs w:val="28"/>
        </w:rPr>
      </w:pPr>
      <w:r>
        <w:rPr>
          <w:rFonts w:cs="Times New Roman"/>
          <w:color w:val="000000" w:themeColor="text1"/>
          <w:szCs w:val="28"/>
        </w:rPr>
        <w:t>（</w:t>
      </w:r>
      <w:r>
        <w:rPr>
          <w:rFonts w:cs="Times New Roman" w:hint="eastAsia"/>
          <w:color w:val="000000" w:themeColor="text1"/>
          <w:szCs w:val="28"/>
        </w:rPr>
        <w:t>30</w:t>
      </w:r>
      <w:r>
        <w:rPr>
          <w:rFonts w:cs="Times New Roman"/>
          <w:color w:val="000000" w:themeColor="text1"/>
          <w:szCs w:val="28"/>
        </w:rPr>
        <w:t>）如临时安装使用油泵、洗车泵等设备，要有可靠的接地和漏电保护装置，防止发生火灾和触电事故；</w:t>
      </w:r>
    </w:p>
    <w:p w14:paraId="63DE2BC6" w14:textId="77777777" w:rsidR="00687616" w:rsidRDefault="00184650">
      <w:pPr>
        <w:adjustRightInd w:val="0"/>
        <w:snapToGrid w:val="0"/>
        <w:ind w:firstLineChars="100" w:firstLine="280"/>
        <w:rPr>
          <w:rFonts w:cs="Times New Roman"/>
          <w:color w:val="000000" w:themeColor="text1"/>
          <w:szCs w:val="28"/>
        </w:rPr>
      </w:pPr>
      <w:r>
        <w:rPr>
          <w:rFonts w:cs="Times New Roman"/>
          <w:color w:val="000000" w:themeColor="text1"/>
          <w:szCs w:val="28"/>
        </w:rPr>
        <w:t>（</w:t>
      </w:r>
      <w:r>
        <w:rPr>
          <w:rFonts w:cs="Times New Roman"/>
          <w:color w:val="000000" w:themeColor="text1"/>
          <w:szCs w:val="28"/>
        </w:rPr>
        <w:t>3</w:t>
      </w:r>
      <w:r>
        <w:rPr>
          <w:rFonts w:cs="Times New Roman" w:hint="eastAsia"/>
          <w:color w:val="000000" w:themeColor="text1"/>
          <w:szCs w:val="28"/>
        </w:rPr>
        <w:t>1</w:t>
      </w:r>
      <w:r>
        <w:rPr>
          <w:rFonts w:cs="Times New Roman"/>
          <w:color w:val="000000" w:themeColor="text1"/>
          <w:szCs w:val="28"/>
        </w:rPr>
        <w:t>）加油站内营业室、休息室等场所，禁止使用电炉、电烫斗、电热水器等易引起火灾的电器；</w:t>
      </w:r>
    </w:p>
    <w:p w14:paraId="5D423F11" w14:textId="77777777" w:rsidR="00687616" w:rsidRDefault="00184650">
      <w:pPr>
        <w:adjustRightInd w:val="0"/>
        <w:snapToGrid w:val="0"/>
        <w:ind w:firstLineChars="100" w:firstLine="280"/>
        <w:rPr>
          <w:rFonts w:cs="Times New Roman"/>
          <w:color w:val="000000" w:themeColor="text1"/>
          <w:szCs w:val="28"/>
        </w:rPr>
      </w:pPr>
      <w:r>
        <w:rPr>
          <w:rFonts w:cs="Times New Roman"/>
          <w:color w:val="000000" w:themeColor="text1"/>
          <w:szCs w:val="28"/>
        </w:rPr>
        <w:t>（</w:t>
      </w:r>
      <w:r>
        <w:rPr>
          <w:rFonts w:cs="Times New Roman" w:hint="eastAsia"/>
          <w:color w:val="000000" w:themeColor="text1"/>
          <w:szCs w:val="28"/>
        </w:rPr>
        <w:t>32</w:t>
      </w:r>
      <w:r>
        <w:rPr>
          <w:rFonts w:cs="Times New Roman"/>
          <w:color w:val="000000" w:themeColor="text1"/>
          <w:szCs w:val="28"/>
        </w:rPr>
        <w:t>）电气设施应经常检查，一旦发现线路老化、绝缘破损等情况应及时维修、更换；</w:t>
      </w:r>
    </w:p>
    <w:p w14:paraId="517A5DD8" w14:textId="77777777" w:rsidR="00687616" w:rsidRDefault="00184650">
      <w:pPr>
        <w:adjustRightInd w:val="0"/>
        <w:snapToGrid w:val="0"/>
        <w:ind w:firstLineChars="100" w:firstLine="280"/>
        <w:rPr>
          <w:rFonts w:cs="Times New Roman"/>
          <w:color w:val="000000" w:themeColor="text1"/>
          <w:szCs w:val="28"/>
        </w:rPr>
      </w:pPr>
      <w:r>
        <w:rPr>
          <w:rFonts w:cs="Times New Roman"/>
          <w:color w:val="000000" w:themeColor="text1"/>
          <w:szCs w:val="28"/>
        </w:rPr>
        <w:lastRenderedPageBreak/>
        <w:t>（</w:t>
      </w:r>
      <w:r>
        <w:rPr>
          <w:rFonts w:cs="Times New Roman" w:hint="eastAsia"/>
          <w:color w:val="000000" w:themeColor="text1"/>
          <w:szCs w:val="28"/>
        </w:rPr>
        <w:t>33</w:t>
      </w:r>
      <w:r>
        <w:rPr>
          <w:rFonts w:cs="Times New Roman"/>
          <w:color w:val="000000" w:themeColor="text1"/>
          <w:szCs w:val="28"/>
        </w:rPr>
        <w:t>）加油站罩棚、通气管等处于高处的设备、建、构筑物、电气设备、线路，必须设有可靠的避雷装置，并定期进行检测和监测，不合格及时更换或修复；</w:t>
      </w:r>
    </w:p>
    <w:p w14:paraId="5E6F0C2C" w14:textId="77777777" w:rsidR="00687616" w:rsidRDefault="00184650">
      <w:pPr>
        <w:adjustRightInd w:val="0"/>
        <w:snapToGrid w:val="0"/>
        <w:ind w:firstLineChars="100" w:firstLine="280"/>
        <w:rPr>
          <w:rFonts w:cs="Times New Roman"/>
          <w:color w:val="000000" w:themeColor="text1"/>
          <w:szCs w:val="28"/>
        </w:rPr>
      </w:pPr>
      <w:r>
        <w:rPr>
          <w:rFonts w:cs="Times New Roman"/>
          <w:color w:val="000000" w:themeColor="text1"/>
          <w:szCs w:val="28"/>
        </w:rPr>
        <w:t>（</w:t>
      </w:r>
      <w:r>
        <w:rPr>
          <w:rFonts w:cs="Times New Roman" w:hint="eastAsia"/>
          <w:color w:val="000000" w:themeColor="text1"/>
          <w:szCs w:val="28"/>
        </w:rPr>
        <w:t>34</w:t>
      </w:r>
      <w:r>
        <w:rPr>
          <w:rFonts w:cs="Times New Roman"/>
          <w:color w:val="000000" w:themeColor="text1"/>
          <w:szCs w:val="28"/>
        </w:rPr>
        <w:t>）加油站内严禁烟火，并在显著位置设置规范的警示标志；</w:t>
      </w:r>
    </w:p>
    <w:p w14:paraId="6532D29E" w14:textId="77777777" w:rsidR="00687616" w:rsidRDefault="00184650">
      <w:pPr>
        <w:adjustRightInd w:val="0"/>
        <w:snapToGrid w:val="0"/>
        <w:ind w:firstLineChars="100" w:firstLine="280"/>
        <w:rPr>
          <w:rFonts w:cs="Times New Roman"/>
          <w:color w:val="000000" w:themeColor="text1"/>
          <w:szCs w:val="28"/>
        </w:rPr>
      </w:pPr>
      <w:r>
        <w:rPr>
          <w:rFonts w:cs="Times New Roman"/>
          <w:color w:val="000000" w:themeColor="text1"/>
          <w:szCs w:val="28"/>
        </w:rPr>
        <w:t>（</w:t>
      </w:r>
      <w:r>
        <w:rPr>
          <w:rFonts w:cs="Times New Roman"/>
          <w:color w:val="000000" w:themeColor="text1"/>
          <w:szCs w:val="28"/>
        </w:rPr>
        <w:t>3</w:t>
      </w:r>
      <w:r>
        <w:rPr>
          <w:rFonts w:cs="Times New Roman" w:hint="eastAsia"/>
          <w:color w:val="000000" w:themeColor="text1"/>
          <w:szCs w:val="28"/>
        </w:rPr>
        <w:t>5</w:t>
      </w:r>
      <w:r>
        <w:rPr>
          <w:rFonts w:cs="Times New Roman"/>
          <w:color w:val="000000" w:themeColor="text1"/>
          <w:szCs w:val="28"/>
        </w:rPr>
        <w:t>）加油站内禁止使用手机等移动通讯设备，并在显著位置设置规范的警示标志；</w:t>
      </w:r>
    </w:p>
    <w:p w14:paraId="69C6E10C" w14:textId="77777777" w:rsidR="00687616" w:rsidRDefault="00184650">
      <w:pPr>
        <w:adjustRightInd w:val="0"/>
        <w:snapToGrid w:val="0"/>
        <w:ind w:firstLineChars="100" w:firstLine="280"/>
        <w:rPr>
          <w:rFonts w:cs="Times New Roman"/>
          <w:color w:val="000000" w:themeColor="text1"/>
          <w:szCs w:val="28"/>
        </w:rPr>
      </w:pPr>
      <w:r>
        <w:rPr>
          <w:rFonts w:cs="Times New Roman"/>
          <w:color w:val="000000" w:themeColor="text1"/>
          <w:szCs w:val="28"/>
        </w:rPr>
        <w:t>（</w:t>
      </w:r>
      <w:r>
        <w:rPr>
          <w:rFonts w:cs="Times New Roman"/>
          <w:color w:val="000000" w:themeColor="text1"/>
          <w:szCs w:val="28"/>
        </w:rPr>
        <w:t>3</w:t>
      </w:r>
      <w:r>
        <w:rPr>
          <w:rFonts w:cs="Times New Roman" w:hint="eastAsia"/>
          <w:color w:val="000000" w:themeColor="text1"/>
          <w:szCs w:val="28"/>
        </w:rPr>
        <w:t>6</w:t>
      </w:r>
      <w:r>
        <w:rPr>
          <w:rFonts w:cs="Times New Roman"/>
          <w:color w:val="000000" w:themeColor="text1"/>
          <w:szCs w:val="28"/>
        </w:rPr>
        <w:t>）站内动用明火作业时，应严格执行火操作规程，爆炸危险区内作业应办理动火作业证，并采取切实可行的安全防护措施；</w:t>
      </w:r>
    </w:p>
    <w:p w14:paraId="0DB4678C" w14:textId="77777777" w:rsidR="00687616" w:rsidRDefault="00184650">
      <w:pPr>
        <w:adjustRightInd w:val="0"/>
        <w:snapToGrid w:val="0"/>
        <w:ind w:firstLineChars="100" w:firstLine="280"/>
        <w:rPr>
          <w:rFonts w:cs="Times New Roman"/>
          <w:color w:val="000000" w:themeColor="text1"/>
          <w:szCs w:val="28"/>
        </w:rPr>
      </w:pPr>
      <w:r>
        <w:rPr>
          <w:rFonts w:cs="Times New Roman"/>
          <w:color w:val="000000" w:themeColor="text1"/>
          <w:szCs w:val="28"/>
        </w:rPr>
        <w:t>（</w:t>
      </w:r>
      <w:r>
        <w:rPr>
          <w:rFonts w:cs="Times New Roman"/>
          <w:color w:val="000000" w:themeColor="text1"/>
          <w:szCs w:val="28"/>
        </w:rPr>
        <w:t>3</w:t>
      </w:r>
      <w:r>
        <w:rPr>
          <w:rFonts w:cs="Times New Roman" w:hint="eastAsia"/>
          <w:color w:val="000000" w:themeColor="text1"/>
          <w:szCs w:val="28"/>
        </w:rPr>
        <w:t>7</w:t>
      </w:r>
      <w:r>
        <w:rPr>
          <w:rFonts w:cs="Times New Roman"/>
          <w:color w:val="000000" w:themeColor="text1"/>
          <w:szCs w:val="28"/>
        </w:rPr>
        <w:t>）</w:t>
      </w:r>
      <w:proofErr w:type="gramStart"/>
      <w:r>
        <w:rPr>
          <w:rFonts w:cs="Times New Roman"/>
          <w:color w:val="000000" w:themeColor="text1"/>
          <w:szCs w:val="28"/>
        </w:rPr>
        <w:t>凡逢重</w:t>
      </w:r>
      <w:proofErr w:type="gramEnd"/>
      <w:r>
        <w:rPr>
          <w:rFonts w:cs="Times New Roman"/>
          <w:color w:val="000000" w:themeColor="text1"/>
          <w:szCs w:val="28"/>
        </w:rPr>
        <w:t>大节假日，加油站附近生活区、居民区可能为庆祝而燃放烟花、爆竹，尤其是某些烟花，</w:t>
      </w:r>
      <w:proofErr w:type="gramStart"/>
      <w:r>
        <w:rPr>
          <w:rFonts w:cs="Times New Roman"/>
          <w:color w:val="000000" w:themeColor="text1"/>
          <w:szCs w:val="28"/>
        </w:rPr>
        <w:t>其窜行距离</w:t>
      </w:r>
      <w:proofErr w:type="gramEnd"/>
      <w:r>
        <w:rPr>
          <w:rFonts w:cs="Times New Roman"/>
          <w:color w:val="000000" w:themeColor="text1"/>
          <w:szCs w:val="28"/>
        </w:rPr>
        <w:t>及高度极大，严重威胁加油站的安全，为此，应加强节假日值班巡逻，并与当地公安消防部门联系，在加油站周围区域划定禁放区；</w:t>
      </w:r>
    </w:p>
    <w:p w14:paraId="5CF525B2" w14:textId="77777777" w:rsidR="00687616" w:rsidRDefault="00184650">
      <w:pPr>
        <w:adjustRightInd w:val="0"/>
        <w:snapToGrid w:val="0"/>
        <w:ind w:firstLineChars="100" w:firstLine="280"/>
        <w:rPr>
          <w:rFonts w:cs="Times New Roman"/>
          <w:color w:val="000000" w:themeColor="text1"/>
          <w:szCs w:val="28"/>
        </w:rPr>
      </w:pPr>
      <w:r>
        <w:rPr>
          <w:rFonts w:cs="Times New Roman"/>
          <w:color w:val="000000" w:themeColor="text1"/>
          <w:szCs w:val="28"/>
        </w:rPr>
        <w:t>（</w:t>
      </w:r>
      <w:r>
        <w:rPr>
          <w:rFonts w:cs="Times New Roman"/>
          <w:color w:val="000000" w:themeColor="text1"/>
          <w:szCs w:val="28"/>
        </w:rPr>
        <w:t>3</w:t>
      </w:r>
      <w:r>
        <w:rPr>
          <w:rFonts w:cs="Times New Roman" w:hint="eastAsia"/>
          <w:color w:val="000000" w:themeColor="text1"/>
          <w:szCs w:val="28"/>
        </w:rPr>
        <w:t>8</w:t>
      </w:r>
      <w:r>
        <w:rPr>
          <w:rFonts w:cs="Times New Roman"/>
          <w:color w:val="000000" w:themeColor="text1"/>
          <w:szCs w:val="28"/>
        </w:rPr>
        <w:t>）对电器设备应经常检查，一旦发现电气线路绝缘老化、破损等情况应及时进行维修、更换；检修主要电气设备</w:t>
      </w:r>
      <w:r>
        <w:rPr>
          <w:rFonts w:cs="Times New Roman"/>
          <w:color w:val="000000" w:themeColor="text1"/>
          <w:szCs w:val="28"/>
        </w:rPr>
        <w:t>时应安排监督人员；应聘用有电工操作证的人员；</w:t>
      </w:r>
    </w:p>
    <w:p w14:paraId="43B41493" w14:textId="77777777" w:rsidR="00687616" w:rsidRDefault="00184650">
      <w:pPr>
        <w:pStyle w:val="aff9"/>
        <w:ind w:firstLineChars="100" w:firstLine="280"/>
        <w:rPr>
          <w:rFonts w:cs="Times New Roman"/>
          <w:color w:val="000000" w:themeColor="text1"/>
        </w:rPr>
      </w:pPr>
      <w:r>
        <w:rPr>
          <w:rFonts w:cs="Times New Roman"/>
          <w:color w:val="000000" w:themeColor="text1"/>
        </w:rPr>
        <w:t>（</w:t>
      </w:r>
      <w:r>
        <w:rPr>
          <w:rFonts w:cs="Times New Roman" w:hint="eastAsia"/>
          <w:color w:val="000000" w:themeColor="text1"/>
        </w:rPr>
        <w:t>39</w:t>
      </w:r>
      <w:r>
        <w:rPr>
          <w:rFonts w:cs="Times New Roman"/>
          <w:color w:val="000000" w:themeColor="text1"/>
        </w:rPr>
        <w:t>）槽罐车卸车场地应设槽罐车卸车时带静电接地报警器的接地装置，在爆炸危险区域内工艺管道的法兰，应采用铜片进行跨接，胶管两端连接处应采用金属线跨接；</w:t>
      </w:r>
    </w:p>
    <w:p w14:paraId="6E862F5B" w14:textId="77777777" w:rsidR="00687616" w:rsidRDefault="00184650">
      <w:pPr>
        <w:pStyle w:val="aff9"/>
        <w:ind w:firstLineChars="100" w:firstLine="280"/>
        <w:rPr>
          <w:rFonts w:cs="Times New Roman"/>
          <w:color w:val="000000" w:themeColor="text1"/>
        </w:rPr>
      </w:pPr>
      <w:r>
        <w:rPr>
          <w:rFonts w:cs="Times New Roman"/>
          <w:color w:val="000000" w:themeColor="text1"/>
        </w:rPr>
        <w:t>（</w:t>
      </w:r>
      <w:r>
        <w:rPr>
          <w:rFonts w:cs="Times New Roman" w:hint="eastAsia"/>
          <w:color w:val="000000" w:themeColor="text1"/>
        </w:rPr>
        <w:t>40</w:t>
      </w:r>
      <w:r>
        <w:rPr>
          <w:rFonts w:cs="Times New Roman"/>
          <w:color w:val="000000" w:themeColor="text1"/>
        </w:rPr>
        <w:t>）建议该加油站根据实际情况对安全管理制度以及岗位操作规程进行补充完善，并贯彻落实。</w:t>
      </w:r>
    </w:p>
    <w:p w14:paraId="2CD39BBD" w14:textId="77777777" w:rsidR="00687616" w:rsidRDefault="00184650">
      <w:pPr>
        <w:pStyle w:val="aff9"/>
        <w:ind w:firstLineChars="100" w:firstLine="280"/>
        <w:rPr>
          <w:rFonts w:cs="Times New Roman"/>
          <w:color w:val="000000" w:themeColor="text1"/>
        </w:rPr>
        <w:sectPr w:rsidR="00687616">
          <w:pgSz w:w="11906" w:h="16838"/>
          <w:pgMar w:top="1418" w:right="1418" w:bottom="1417" w:left="1418" w:header="964" w:footer="964" w:gutter="0"/>
          <w:cols w:space="720"/>
          <w:docGrid w:linePitch="312"/>
        </w:sectPr>
      </w:pPr>
      <w:r>
        <w:rPr>
          <w:rFonts w:cs="Times New Roman"/>
          <w:color w:val="000000" w:themeColor="text1"/>
        </w:rPr>
        <w:t>（</w:t>
      </w:r>
      <w:r>
        <w:rPr>
          <w:rFonts w:cs="Times New Roman" w:hint="eastAsia"/>
          <w:color w:val="000000" w:themeColor="text1"/>
        </w:rPr>
        <w:t>41</w:t>
      </w:r>
      <w:r>
        <w:rPr>
          <w:rFonts w:cs="Times New Roman"/>
          <w:color w:val="000000" w:themeColor="text1"/>
        </w:rPr>
        <w:t>）根据《生产安全事故隐患排查治理体系通则》（</w:t>
      </w:r>
      <w:r>
        <w:rPr>
          <w:rFonts w:cs="Times New Roman"/>
          <w:color w:val="000000" w:themeColor="text1"/>
        </w:rPr>
        <w:t xml:space="preserve">DB37/T </w:t>
      </w:r>
      <w:r>
        <w:rPr>
          <w:rFonts w:cs="Times New Roman"/>
          <w:color w:val="000000" w:themeColor="text1"/>
        </w:rPr>
        <w:t>2883-2016</w:t>
      </w:r>
      <w:r>
        <w:rPr>
          <w:rFonts w:cs="Times New Roman"/>
          <w:color w:val="000000" w:themeColor="text1"/>
        </w:rPr>
        <w:t>）、《安全生产风险分级管控体系通则》（</w:t>
      </w:r>
      <w:r>
        <w:rPr>
          <w:rFonts w:cs="Times New Roman"/>
          <w:color w:val="000000" w:themeColor="text1"/>
        </w:rPr>
        <w:t>DB37/T 2882-2016</w:t>
      </w:r>
      <w:r>
        <w:rPr>
          <w:rFonts w:cs="Times New Roman"/>
          <w:color w:val="000000" w:themeColor="text1"/>
        </w:rPr>
        <w:t>）、《</w:t>
      </w:r>
      <w:r>
        <w:rPr>
          <w:rFonts w:cs="Times New Roman"/>
          <w:bCs/>
          <w:color w:val="000000" w:themeColor="text1"/>
        </w:rPr>
        <w:t>关于印发</w:t>
      </w:r>
      <w:r>
        <w:rPr>
          <w:rFonts w:cs="Times New Roman"/>
          <w:bCs/>
          <w:color w:val="000000" w:themeColor="text1"/>
        </w:rPr>
        <w:t>&lt;</w:t>
      </w:r>
      <w:r>
        <w:rPr>
          <w:rFonts w:cs="Times New Roman"/>
          <w:bCs/>
          <w:color w:val="000000" w:themeColor="text1"/>
        </w:rPr>
        <w:t>小微企业安全生产风险管控和隐患排查治理体系建设工作方案</w:t>
      </w:r>
      <w:r>
        <w:rPr>
          <w:rFonts w:cs="Times New Roman"/>
          <w:bCs/>
          <w:color w:val="000000" w:themeColor="text1"/>
        </w:rPr>
        <w:t>&gt;</w:t>
      </w:r>
      <w:r>
        <w:rPr>
          <w:rFonts w:cs="Times New Roman"/>
          <w:bCs/>
          <w:color w:val="000000" w:themeColor="text1"/>
        </w:rPr>
        <w:t>的通知</w:t>
      </w:r>
      <w:r>
        <w:rPr>
          <w:rFonts w:cs="Times New Roman"/>
          <w:color w:val="000000" w:themeColor="text1"/>
        </w:rPr>
        <w:t>》</w:t>
      </w:r>
      <w:r>
        <w:rPr>
          <w:rFonts w:cs="Times New Roman"/>
          <w:bCs/>
          <w:color w:val="000000" w:themeColor="text1"/>
        </w:rPr>
        <w:t>（鲁安监发〔</w:t>
      </w:r>
      <w:r>
        <w:rPr>
          <w:rFonts w:cs="Times New Roman"/>
          <w:bCs/>
          <w:color w:val="000000" w:themeColor="text1"/>
        </w:rPr>
        <w:t>2017</w:t>
      </w:r>
      <w:r>
        <w:rPr>
          <w:rFonts w:cs="Times New Roman"/>
          <w:bCs/>
          <w:color w:val="000000" w:themeColor="text1"/>
        </w:rPr>
        <w:t>〕</w:t>
      </w:r>
      <w:r>
        <w:rPr>
          <w:rFonts w:cs="Times New Roman"/>
          <w:bCs/>
          <w:color w:val="000000" w:themeColor="text1"/>
        </w:rPr>
        <w:t>122</w:t>
      </w:r>
      <w:r>
        <w:rPr>
          <w:rFonts w:cs="Times New Roman"/>
          <w:bCs/>
          <w:color w:val="000000" w:themeColor="text1"/>
        </w:rPr>
        <w:t>号）的</w:t>
      </w:r>
      <w:r>
        <w:rPr>
          <w:rFonts w:cs="Times New Roman"/>
          <w:color w:val="000000" w:themeColor="text1"/>
        </w:rPr>
        <w:t>要求，生产经营单位应按照企业实际情况积极推进风险分级管控和隐患排查治理体系建设工作，应当建立安全生产风险管理机制，定期进行安全生产风险排查，对排查出的风险</w:t>
      </w:r>
      <w:proofErr w:type="gramStart"/>
      <w:r>
        <w:rPr>
          <w:rFonts w:cs="Times New Roman"/>
          <w:color w:val="000000" w:themeColor="text1"/>
        </w:rPr>
        <w:t>点按照</w:t>
      </w:r>
      <w:proofErr w:type="gramEnd"/>
      <w:r>
        <w:rPr>
          <w:rFonts w:cs="Times New Roman"/>
          <w:color w:val="000000" w:themeColor="text1"/>
        </w:rPr>
        <w:t>危险性</w:t>
      </w:r>
      <w:r>
        <w:rPr>
          <w:rFonts w:cs="Times New Roman"/>
          <w:color w:val="000000" w:themeColor="text1"/>
        </w:rPr>
        <w:lastRenderedPageBreak/>
        <w:t>确定风险等级，并采取相应的风险管控措施，对风险点进行公告警示。</w:t>
      </w:r>
    </w:p>
    <w:p w14:paraId="4D0A67DE" w14:textId="77777777" w:rsidR="00687616" w:rsidRDefault="00184650">
      <w:pPr>
        <w:pStyle w:val="1"/>
        <w:spacing w:before="156" w:after="156"/>
        <w:rPr>
          <w:rFonts w:eastAsiaTheme="minorEastAsia" w:cs="Times New Roman"/>
          <w:color w:val="000000" w:themeColor="text1"/>
          <w:sz w:val="32"/>
          <w:szCs w:val="32"/>
        </w:rPr>
      </w:pPr>
      <w:bookmarkStart w:id="84" w:name="_Toc496775875"/>
      <w:bookmarkStart w:id="85" w:name="_Toc12238"/>
      <w:r>
        <w:rPr>
          <w:rFonts w:eastAsiaTheme="minorEastAsia" w:cs="Times New Roman"/>
          <w:color w:val="000000" w:themeColor="text1"/>
          <w:sz w:val="32"/>
          <w:szCs w:val="32"/>
        </w:rPr>
        <w:lastRenderedPageBreak/>
        <w:t>9</w:t>
      </w:r>
      <w:r>
        <w:rPr>
          <w:rFonts w:eastAsiaTheme="minorEastAsia" w:cs="Times New Roman"/>
          <w:color w:val="000000" w:themeColor="text1"/>
          <w:sz w:val="32"/>
          <w:szCs w:val="32"/>
        </w:rPr>
        <w:t>整改情况复查</w:t>
      </w:r>
      <w:bookmarkEnd w:id="84"/>
      <w:bookmarkEnd w:id="85"/>
    </w:p>
    <w:p w14:paraId="233F910F" w14:textId="77777777" w:rsidR="00687616" w:rsidRDefault="00184650">
      <w:pPr>
        <w:ind w:firstLine="560"/>
        <w:rPr>
          <w:rFonts w:eastAsiaTheme="minorEastAsia" w:cs="Times New Roman"/>
          <w:color w:val="000000" w:themeColor="text1"/>
        </w:rPr>
      </w:pPr>
      <w:proofErr w:type="gramStart"/>
      <w:r>
        <w:rPr>
          <w:rFonts w:eastAsiaTheme="minorEastAsia" w:cs="Times New Roman"/>
          <w:color w:val="000000" w:themeColor="text1"/>
        </w:rPr>
        <w:t>评价组</w:t>
      </w:r>
      <w:proofErr w:type="gramEnd"/>
      <w:r>
        <w:rPr>
          <w:rFonts w:eastAsiaTheme="minorEastAsia" w:cs="Times New Roman"/>
          <w:color w:val="000000" w:themeColor="text1"/>
        </w:rPr>
        <w:t>通过现场检查和评价分析，总共发现</w:t>
      </w:r>
      <w:r>
        <w:rPr>
          <w:rFonts w:eastAsiaTheme="minorEastAsia" w:cs="Times New Roman" w:hint="eastAsia"/>
          <w:color w:val="000000" w:themeColor="text1"/>
        </w:rPr>
        <w:t>6</w:t>
      </w:r>
      <w:r>
        <w:rPr>
          <w:rFonts w:eastAsiaTheme="minorEastAsia" w:cs="Times New Roman"/>
          <w:color w:val="000000" w:themeColor="text1"/>
        </w:rPr>
        <w:t>条安全隐患，并提出相应的整改措施，该单位已按要求在规定期限内对不符合项进行了认真的整改，</w:t>
      </w:r>
      <w:proofErr w:type="gramStart"/>
      <w:r>
        <w:rPr>
          <w:rFonts w:eastAsiaTheme="minorEastAsia" w:cs="Times New Roman"/>
          <w:color w:val="000000" w:themeColor="text1"/>
        </w:rPr>
        <w:t>评价组</w:t>
      </w:r>
      <w:proofErr w:type="gramEnd"/>
      <w:r>
        <w:rPr>
          <w:rFonts w:eastAsiaTheme="minorEastAsia" w:cs="Times New Roman"/>
          <w:color w:val="000000" w:themeColor="text1"/>
        </w:rPr>
        <w:t>按规定要求进行了复查，具体整改情况见下表。</w:t>
      </w:r>
    </w:p>
    <w:p w14:paraId="58ACA505" w14:textId="77777777" w:rsidR="00687616" w:rsidRDefault="00184650">
      <w:pPr>
        <w:adjustRightInd w:val="0"/>
        <w:snapToGrid w:val="0"/>
        <w:ind w:firstLine="482"/>
        <w:jc w:val="center"/>
        <w:rPr>
          <w:rFonts w:eastAsiaTheme="minorEastAsia" w:cs="Times New Roman"/>
          <w:b/>
          <w:color w:val="000000" w:themeColor="text1"/>
          <w:sz w:val="24"/>
        </w:rPr>
      </w:pPr>
      <w:r>
        <w:rPr>
          <w:rFonts w:eastAsiaTheme="minorEastAsia" w:cs="Times New Roman"/>
          <w:b/>
          <w:color w:val="000000" w:themeColor="text1"/>
          <w:sz w:val="24"/>
        </w:rPr>
        <w:t>表</w:t>
      </w:r>
      <w:r>
        <w:rPr>
          <w:rFonts w:eastAsiaTheme="minorEastAsia" w:cs="Times New Roman"/>
          <w:b/>
          <w:color w:val="000000" w:themeColor="text1"/>
          <w:sz w:val="24"/>
        </w:rPr>
        <w:t xml:space="preserve">9-1 </w:t>
      </w:r>
      <w:r>
        <w:rPr>
          <w:rFonts w:eastAsiaTheme="minorEastAsia" w:cs="Times New Roman"/>
          <w:b/>
          <w:color w:val="000000" w:themeColor="text1"/>
          <w:sz w:val="24"/>
        </w:rPr>
        <w:t>整改情况复查表</w:t>
      </w:r>
    </w:p>
    <w:p w14:paraId="3952A6C5" w14:textId="77777777" w:rsidR="00091426" w:rsidRDefault="00091426" w:rsidP="00091426">
      <w:pPr>
        <w:adjustRightInd w:val="0"/>
        <w:snapToGrid w:val="0"/>
        <w:spacing w:beforeLines="50" w:before="156"/>
        <w:ind w:firstLine="482"/>
        <w:jc w:val="center"/>
        <w:rPr>
          <w:rFonts w:hint="eastAsia"/>
          <w:b/>
          <w:snapToGrid w:val="0"/>
          <w:color w:val="000000"/>
          <w:kern w:val="0"/>
          <w:sz w:val="24"/>
          <w:szCs w:val="24"/>
        </w:rPr>
      </w:pPr>
      <w:r w:rsidRPr="002B5FD0">
        <w:rPr>
          <w:rFonts w:hint="eastAsia"/>
          <w:b/>
          <w:snapToGrid w:val="0"/>
          <w:color w:val="000000"/>
          <w:kern w:val="0"/>
          <w:sz w:val="24"/>
          <w:szCs w:val="24"/>
          <w:highlight w:val="yellow"/>
        </w:rPr>
        <w:t>以下内容因涉及企业秘密，不予公开</w:t>
      </w:r>
    </w:p>
    <w:p w14:paraId="4F382F72" w14:textId="77777777" w:rsidR="00687616" w:rsidRPr="00091426" w:rsidRDefault="00687616">
      <w:pPr>
        <w:pStyle w:val="1"/>
        <w:spacing w:before="156" w:after="156"/>
        <w:jc w:val="both"/>
        <w:rPr>
          <w:rFonts w:eastAsiaTheme="minorEastAsia" w:cs="Times New Roman"/>
          <w:color w:val="000000" w:themeColor="text1"/>
        </w:rPr>
        <w:sectPr w:rsidR="00687616" w:rsidRPr="00091426">
          <w:pgSz w:w="11906" w:h="16838"/>
          <w:pgMar w:top="1417" w:right="1417" w:bottom="1417" w:left="1417" w:header="964" w:footer="992" w:gutter="0"/>
          <w:cols w:space="425"/>
          <w:docGrid w:type="lines" w:linePitch="312"/>
        </w:sectPr>
      </w:pPr>
    </w:p>
    <w:p w14:paraId="3980F691" w14:textId="77777777" w:rsidR="00687616" w:rsidRDefault="00184650">
      <w:pPr>
        <w:pStyle w:val="1"/>
        <w:adjustRightInd w:val="0"/>
        <w:snapToGrid w:val="0"/>
        <w:spacing w:before="156" w:after="156"/>
        <w:rPr>
          <w:rFonts w:eastAsiaTheme="minorEastAsia" w:cs="Times New Roman"/>
          <w:color w:val="000000" w:themeColor="text1"/>
          <w:sz w:val="32"/>
          <w:szCs w:val="32"/>
        </w:rPr>
      </w:pPr>
      <w:bookmarkStart w:id="86" w:name="_Toc26575"/>
      <w:r>
        <w:rPr>
          <w:rFonts w:eastAsiaTheme="minorEastAsia" w:cs="Times New Roman"/>
          <w:color w:val="000000" w:themeColor="text1"/>
          <w:sz w:val="32"/>
          <w:szCs w:val="32"/>
        </w:rPr>
        <w:lastRenderedPageBreak/>
        <w:t>10</w:t>
      </w:r>
      <w:r>
        <w:rPr>
          <w:rFonts w:eastAsiaTheme="minorEastAsia" w:cs="Times New Roman"/>
          <w:color w:val="000000" w:themeColor="text1"/>
          <w:sz w:val="32"/>
          <w:szCs w:val="32"/>
        </w:rPr>
        <w:t xml:space="preserve"> </w:t>
      </w:r>
      <w:r>
        <w:rPr>
          <w:rFonts w:eastAsiaTheme="minorEastAsia" w:cs="Times New Roman"/>
          <w:color w:val="000000" w:themeColor="text1"/>
          <w:sz w:val="32"/>
          <w:szCs w:val="32"/>
        </w:rPr>
        <w:t>安全验收评价结论</w:t>
      </w:r>
      <w:bookmarkEnd w:id="86"/>
    </w:p>
    <w:p w14:paraId="237FDD76" w14:textId="77777777" w:rsidR="00687616" w:rsidRDefault="00184650">
      <w:pPr>
        <w:pStyle w:val="aff3"/>
        <w:adjustRightInd w:val="0"/>
        <w:snapToGrid w:val="0"/>
        <w:ind w:firstLine="560"/>
        <w:rPr>
          <w:rFonts w:eastAsiaTheme="minorEastAsia"/>
          <w:color w:val="000000" w:themeColor="text1"/>
          <w:sz w:val="28"/>
        </w:rPr>
      </w:pPr>
      <w:r>
        <w:rPr>
          <w:rFonts w:eastAsiaTheme="minorEastAsia"/>
          <w:color w:val="000000" w:themeColor="text1"/>
          <w:sz w:val="28"/>
        </w:rPr>
        <w:t>富海能源服务连锁有限公司垦利区民丰路分公司加油站</w:t>
      </w:r>
      <w:r>
        <w:rPr>
          <w:rFonts w:eastAsiaTheme="minorEastAsia"/>
          <w:color w:val="000000" w:themeColor="text1"/>
          <w:sz w:val="28"/>
        </w:rPr>
        <w:t>项目位于</w:t>
      </w:r>
      <w:r>
        <w:rPr>
          <w:rFonts w:eastAsiaTheme="minorEastAsia"/>
          <w:color w:val="000000" w:themeColor="text1"/>
          <w:sz w:val="28"/>
        </w:rPr>
        <w:t>民丰路与</w:t>
      </w:r>
      <w:proofErr w:type="gramStart"/>
      <w:r>
        <w:rPr>
          <w:rFonts w:eastAsiaTheme="minorEastAsia"/>
          <w:color w:val="000000" w:themeColor="text1"/>
          <w:sz w:val="28"/>
        </w:rPr>
        <w:t>德州路</w:t>
      </w:r>
      <w:proofErr w:type="gramEnd"/>
      <w:r>
        <w:rPr>
          <w:rFonts w:eastAsiaTheme="minorEastAsia"/>
          <w:color w:val="000000" w:themeColor="text1"/>
          <w:sz w:val="28"/>
        </w:rPr>
        <w:t>交叉口北侧路西</w:t>
      </w:r>
      <w:r>
        <w:rPr>
          <w:rFonts w:eastAsiaTheme="minorEastAsia"/>
          <w:color w:val="000000" w:themeColor="text1"/>
          <w:sz w:val="28"/>
        </w:rPr>
        <w:t>，项目建设符合当地政府的规划要求，所在区域具备供水、供电、交通、通信等基础设施，具备建站条件。该项目设备、设施与周边企业、居民区的安全距离均符合规范要求。</w:t>
      </w:r>
    </w:p>
    <w:p w14:paraId="7B5FC7F6" w14:textId="77777777" w:rsidR="00687616" w:rsidRDefault="00184650">
      <w:pPr>
        <w:pStyle w:val="aff3"/>
        <w:adjustRightInd w:val="0"/>
        <w:snapToGrid w:val="0"/>
        <w:ind w:firstLine="560"/>
        <w:rPr>
          <w:rFonts w:eastAsiaTheme="minorEastAsia"/>
          <w:color w:val="000000" w:themeColor="text1"/>
          <w:sz w:val="28"/>
        </w:rPr>
      </w:pPr>
      <w:r>
        <w:rPr>
          <w:rFonts w:eastAsiaTheme="minorEastAsia"/>
          <w:color w:val="000000" w:themeColor="text1"/>
          <w:sz w:val="28"/>
        </w:rPr>
        <w:t>建设项目施工图设计中采用的安全设施，在该项目施工过程中基本全部采用，符合国家现行规范标准的要求。</w:t>
      </w:r>
    </w:p>
    <w:p w14:paraId="24872F3D" w14:textId="77777777" w:rsidR="00687616" w:rsidRDefault="00184650">
      <w:pPr>
        <w:pStyle w:val="aff3"/>
        <w:adjustRightInd w:val="0"/>
        <w:snapToGrid w:val="0"/>
        <w:ind w:firstLine="560"/>
        <w:rPr>
          <w:rFonts w:eastAsiaTheme="minorEastAsia"/>
          <w:color w:val="000000" w:themeColor="text1"/>
          <w:sz w:val="28"/>
        </w:rPr>
      </w:pPr>
      <w:r>
        <w:rPr>
          <w:rFonts w:eastAsiaTheme="minorEastAsia"/>
          <w:color w:val="000000" w:themeColor="text1"/>
          <w:sz w:val="28"/>
        </w:rPr>
        <w:t>该项目采取的工艺、技术和装置、设施、设备安全可靠，满足装置安全运行的要求。</w:t>
      </w:r>
    </w:p>
    <w:p w14:paraId="712C0F33" w14:textId="77777777" w:rsidR="00687616" w:rsidRDefault="00184650">
      <w:pPr>
        <w:pStyle w:val="aff3"/>
        <w:adjustRightInd w:val="0"/>
        <w:snapToGrid w:val="0"/>
        <w:ind w:firstLine="560"/>
        <w:rPr>
          <w:rFonts w:eastAsiaTheme="minorEastAsia"/>
          <w:color w:val="000000" w:themeColor="text1"/>
          <w:sz w:val="28"/>
        </w:rPr>
      </w:pPr>
      <w:r>
        <w:rPr>
          <w:rFonts w:eastAsiaTheme="minorEastAsia"/>
          <w:color w:val="000000" w:themeColor="text1"/>
          <w:sz w:val="28"/>
        </w:rPr>
        <w:t>富海能源服务连锁有限公司垦利区民丰路分公司加油站</w:t>
      </w:r>
      <w:r>
        <w:rPr>
          <w:rFonts w:eastAsiaTheme="minorEastAsia"/>
          <w:color w:val="000000" w:themeColor="text1"/>
          <w:sz w:val="28"/>
        </w:rPr>
        <w:t>在设计、施工和试运行过程中，安全设施情况基本符合国家有关安全生产法律、法规和技术标准的要求，该项目试运行正常、稳定，安全管理比较可靠、到位。</w:t>
      </w:r>
    </w:p>
    <w:p w14:paraId="425001C7" w14:textId="77777777" w:rsidR="00687616" w:rsidRDefault="00184650">
      <w:pPr>
        <w:adjustRightInd w:val="0"/>
        <w:snapToGrid w:val="0"/>
        <w:ind w:firstLine="562"/>
        <w:rPr>
          <w:rFonts w:eastAsiaTheme="minorEastAsia" w:cs="Times New Roman"/>
          <w:b/>
          <w:color w:val="000000" w:themeColor="text1"/>
        </w:rPr>
      </w:pPr>
      <w:r>
        <w:rPr>
          <w:rFonts w:eastAsiaTheme="minorEastAsia" w:cs="Times New Roman"/>
          <w:b/>
          <w:color w:val="000000" w:themeColor="text1"/>
        </w:rPr>
        <w:t>综上所述，该项目安全条件和安全生产条件符合要求，具备验收条件。</w:t>
      </w:r>
    </w:p>
    <w:p w14:paraId="1260F8A7" w14:textId="77777777" w:rsidR="00687616" w:rsidRDefault="00184650">
      <w:pPr>
        <w:adjustRightInd w:val="0"/>
        <w:snapToGrid w:val="0"/>
        <w:ind w:firstLine="560"/>
        <w:rPr>
          <w:rFonts w:eastAsiaTheme="minorEastAsia" w:cs="Times New Roman"/>
          <w:color w:val="000000" w:themeColor="text1"/>
        </w:rPr>
        <w:sectPr w:rsidR="00687616">
          <w:pgSz w:w="11906" w:h="16838"/>
          <w:pgMar w:top="1417" w:right="1417" w:bottom="1417" w:left="1417" w:header="964" w:footer="992" w:gutter="0"/>
          <w:cols w:space="425"/>
          <w:docGrid w:type="lines" w:linePitch="312"/>
        </w:sectPr>
      </w:pPr>
      <w:r>
        <w:rPr>
          <w:rFonts w:eastAsiaTheme="minorEastAsia" w:cs="Times New Roman"/>
          <w:color w:val="000000" w:themeColor="text1"/>
        </w:rPr>
        <w:t>该项目使用到的安全设施应及时更新和改进，使其符合规范要求。安全条件和安全生产条件在以后装置的运行中应继续保持，并不断的完善和维护。该项目使用到的安全附件等强</w:t>
      </w:r>
      <w:proofErr w:type="gramStart"/>
      <w:r>
        <w:rPr>
          <w:rFonts w:eastAsiaTheme="minorEastAsia" w:cs="Times New Roman"/>
          <w:color w:val="000000" w:themeColor="text1"/>
        </w:rPr>
        <w:t>检设备</w:t>
      </w:r>
      <w:proofErr w:type="gramEnd"/>
      <w:r>
        <w:rPr>
          <w:rFonts w:eastAsiaTheme="minorEastAsia" w:cs="Times New Roman"/>
          <w:color w:val="000000" w:themeColor="text1"/>
        </w:rPr>
        <w:t>应定期进行检验和检测；保持对生产装置、设施和设备的维护和保养，增加安全生产的投入，使其不降低安全生产条件。</w:t>
      </w:r>
    </w:p>
    <w:p w14:paraId="2D2FCB7A" w14:textId="77777777" w:rsidR="00687616" w:rsidRDefault="00184650">
      <w:pPr>
        <w:pStyle w:val="1"/>
        <w:spacing w:before="156" w:after="156"/>
        <w:rPr>
          <w:rFonts w:eastAsiaTheme="minorEastAsia" w:cs="Times New Roman"/>
          <w:color w:val="000000" w:themeColor="text1"/>
          <w:sz w:val="32"/>
          <w:szCs w:val="32"/>
        </w:rPr>
      </w:pPr>
      <w:bookmarkStart w:id="87" w:name="_Toc18318"/>
      <w:r>
        <w:rPr>
          <w:rFonts w:eastAsiaTheme="minorEastAsia" w:cs="Times New Roman"/>
          <w:color w:val="000000" w:themeColor="text1"/>
          <w:sz w:val="32"/>
          <w:szCs w:val="32"/>
        </w:rPr>
        <w:lastRenderedPageBreak/>
        <w:t>1</w:t>
      </w:r>
      <w:r>
        <w:rPr>
          <w:rFonts w:eastAsiaTheme="minorEastAsia" w:cs="Times New Roman"/>
          <w:color w:val="000000" w:themeColor="text1"/>
          <w:sz w:val="32"/>
          <w:szCs w:val="32"/>
        </w:rPr>
        <w:t>1</w:t>
      </w:r>
      <w:r>
        <w:rPr>
          <w:rFonts w:eastAsiaTheme="minorEastAsia" w:cs="Times New Roman"/>
          <w:color w:val="000000" w:themeColor="text1"/>
          <w:sz w:val="32"/>
          <w:szCs w:val="32"/>
        </w:rPr>
        <w:t xml:space="preserve"> </w:t>
      </w:r>
      <w:r>
        <w:rPr>
          <w:rFonts w:eastAsiaTheme="minorEastAsia" w:cs="Times New Roman"/>
          <w:color w:val="000000" w:themeColor="text1"/>
          <w:sz w:val="32"/>
          <w:szCs w:val="32"/>
        </w:rPr>
        <w:t>与建设单位交换意见</w:t>
      </w:r>
      <w:bookmarkEnd w:id="87"/>
    </w:p>
    <w:tbl>
      <w:tblPr>
        <w:tblW w:w="87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30"/>
        <w:gridCol w:w="6618"/>
      </w:tblGrid>
      <w:tr w:rsidR="00687616" w14:paraId="5F405C46" w14:textId="77777777">
        <w:trPr>
          <w:trHeight w:val="771"/>
          <w:jc w:val="center"/>
        </w:trPr>
        <w:tc>
          <w:tcPr>
            <w:tcW w:w="2130" w:type="dxa"/>
            <w:vAlign w:val="center"/>
          </w:tcPr>
          <w:p w14:paraId="1D9DD2A0" w14:textId="77777777" w:rsidR="00687616" w:rsidRDefault="00184650">
            <w:pPr>
              <w:adjustRightInd w:val="0"/>
              <w:snapToGrid w:val="0"/>
              <w:spacing w:line="38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建设单位名称</w:t>
            </w:r>
          </w:p>
        </w:tc>
        <w:tc>
          <w:tcPr>
            <w:tcW w:w="6618" w:type="dxa"/>
            <w:vAlign w:val="center"/>
          </w:tcPr>
          <w:p w14:paraId="4AA60CA8" w14:textId="77777777" w:rsidR="00687616" w:rsidRDefault="00184650">
            <w:pPr>
              <w:adjustRightInd w:val="0"/>
              <w:snapToGrid w:val="0"/>
              <w:spacing w:line="38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富海能源服务连锁有限公司</w:t>
            </w:r>
          </w:p>
        </w:tc>
      </w:tr>
      <w:tr w:rsidR="00687616" w14:paraId="4F3ED01D" w14:textId="77777777">
        <w:trPr>
          <w:trHeight w:val="765"/>
          <w:jc w:val="center"/>
        </w:trPr>
        <w:tc>
          <w:tcPr>
            <w:tcW w:w="2130" w:type="dxa"/>
            <w:vAlign w:val="center"/>
          </w:tcPr>
          <w:p w14:paraId="4320E210" w14:textId="77777777" w:rsidR="00687616" w:rsidRDefault="00184650">
            <w:pPr>
              <w:adjustRightInd w:val="0"/>
              <w:snapToGrid w:val="0"/>
              <w:spacing w:line="38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项目名称</w:t>
            </w:r>
          </w:p>
        </w:tc>
        <w:tc>
          <w:tcPr>
            <w:tcW w:w="6618" w:type="dxa"/>
            <w:vAlign w:val="center"/>
          </w:tcPr>
          <w:p w14:paraId="5F8D6A95" w14:textId="77777777" w:rsidR="00687616" w:rsidRDefault="00184650">
            <w:pPr>
              <w:adjustRightInd w:val="0"/>
              <w:snapToGrid w:val="0"/>
              <w:spacing w:line="380" w:lineRule="exact"/>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垦利区民丰路分公司加油站</w:t>
            </w:r>
          </w:p>
        </w:tc>
      </w:tr>
      <w:tr w:rsidR="00687616" w14:paraId="38E7CB67" w14:textId="77777777">
        <w:trPr>
          <w:trHeight w:val="9517"/>
          <w:jc w:val="center"/>
        </w:trPr>
        <w:tc>
          <w:tcPr>
            <w:tcW w:w="8748" w:type="dxa"/>
            <w:gridSpan w:val="2"/>
          </w:tcPr>
          <w:p w14:paraId="37C2B749" w14:textId="77777777" w:rsidR="00687616" w:rsidRDefault="00687616">
            <w:pPr>
              <w:adjustRightInd w:val="0"/>
              <w:snapToGrid w:val="0"/>
              <w:spacing w:line="380" w:lineRule="exact"/>
              <w:ind w:firstLineChars="150" w:firstLine="315"/>
              <w:rPr>
                <w:rFonts w:eastAsiaTheme="minorEastAsia" w:cs="Times New Roman"/>
                <w:color w:val="000000" w:themeColor="text1"/>
                <w:sz w:val="21"/>
                <w:szCs w:val="21"/>
              </w:rPr>
            </w:pPr>
          </w:p>
          <w:p w14:paraId="43FE41B0" w14:textId="77777777" w:rsidR="00687616" w:rsidRDefault="00184650">
            <w:pPr>
              <w:adjustRightInd w:val="0"/>
              <w:snapToGrid w:val="0"/>
              <w:spacing w:line="380" w:lineRule="exact"/>
              <w:ind w:firstLine="420"/>
              <w:rPr>
                <w:rFonts w:eastAsiaTheme="minorEastAsia" w:cs="Times New Roman"/>
                <w:color w:val="000000" w:themeColor="text1"/>
                <w:sz w:val="21"/>
                <w:szCs w:val="21"/>
              </w:rPr>
            </w:pPr>
            <w:r>
              <w:rPr>
                <w:rFonts w:eastAsiaTheme="minorEastAsia" w:cs="Times New Roman"/>
                <w:color w:val="000000" w:themeColor="text1"/>
                <w:sz w:val="21"/>
                <w:szCs w:val="21"/>
              </w:rPr>
              <w:t>本报告在编制过程中多次与建设单位进行交流，从评价对象和范围、建设项目的相关基础资料、危险有害因素分析、建议采取的对策措施及安全评价结论等各个方面互通情况，充分商讨、研究交换意见。</w:t>
            </w:r>
          </w:p>
          <w:p w14:paraId="0C2AD26F" w14:textId="77777777" w:rsidR="00687616" w:rsidRDefault="00184650">
            <w:pPr>
              <w:adjustRightInd w:val="0"/>
              <w:snapToGrid w:val="0"/>
              <w:spacing w:line="380" w:lineRule="exact"/>
              <w:ind w:firstLine="420"/>
              <w:rPr>
                <w:rFonts w:eastAsiaTheme="minorEastAsia" w:cs="Times New Roman"/>
                <w:color w:val="000000" w:themeColor="text1"/>
                <w:sz w:val="21"/>
                <w:szCs w:val="21"/>
              </w:rPr>
            </w:pPr>
            <w:r>
              <w:rPr>
                <w:rFonts w:eastAsiaTheme="minorEastAsia" w:cs="Times New Roman"/>
                <w:color w:val="000000" w:themeColor="text1"/>
                <w:sz w:val="21"/>
                <w:szCs w:val="21"/>
              </w:rPr>
              <w:t>我评价公司在报告中针对建设项目存在的危险有害因素提出的安全对策和建议，尤其是可</w:t>
            </w:r>
            <w:proofErr w:type="gramStart"/>
            <w:r>
              <w:rPr>
                <w:rFonts w:eastAsiaTheme="minorEastAsia" w:cs="Times New Roman"/>
                <w:color w:val="000000" w:themeColor="text1"/>
                <w:sz w:val="21"/>
                <w:szCs w:val="21"/>
              </w:rPr>
              <w:t>研</w:t>
            </w:r>
            <w:proofErr w:type="gramEnd"/>
            <w:r>
              <w:rPr>
                <w:rFonts w:eastAsiaTheme="minorEastAsia" w:cs="Times New Roman"/>
                <w:color w:val="000000" w:themeColor="text1"/>
                <w:sz w:val="21"/>
                <w:szCs w:val="21"/>
              </w:rPr>
              <w:t>报告与设立报告中未曾提及的内容，均得到了建设单位的认可。</w:t>
            </w:r>
          </w:p>
          <w:p w14:paraId="61D7A977" w14:textId="77777777" w:rsidR="00687616" w:rsidRDefault="00184650">
            <w:pPr>
              <w:adjustRightInd w:val="0"/>
              <w:snapToGrid w:val="0"/>
              <w:spacing w:line="380" w:lineRule="exact"/>
              <w:ind w:firstLine="420"/>
              <w:rPr>
                <w:rFonts w:eastAsiaTheme="minorEastAsia" w:cs="Times New Roman"/>
                <w:color w:val="000000" w:themeColor="text1"/>
                <w:sz w:val="21"/>
                <w:szCs w:val="21"/>
              </w:rPr>
            </w:pPr>
            <w:r>
              <w:rPr>
                <w:rFonts w:eastAsiaTheme="minorEastAsia" w:cs="Times New Roman"/>
                <w:color w:val="000000" w:themeColor="text1"/>
                <w:sz w:val="21"/>
                <w:szCs w:val="21"/>
              </w:rPr>
              <w:t>项目验收安全评价报告初稿完成后，评价单位与建设单位进行了沟通，双方达成了一致意见，于</w:t>
            </w:r>
            <w:r>
              <w:rPr>
                <w:rFonts w:eastAsiaTheme="minorEastAsia" w:cs="Times New Roman"/>
                <w:color w:val="000000" w:themeColor="text1"/>
                <w:sz w:val="21"/>
                <w:szCs w:val="21"/>
              </w:rPr>
              <w:t>20</w:t>
            </w:r>
            <w:r>
              <w:rPr>
                <w:rFonts w:eastAsiaTheme="minorEastAsia" w:cs="Times New Roman" w:hint="eastAsia"/>
                <w:color w:val="000000" w:themeColor="text1"/>
                <w:sz w:val="21"/>
                <w:szCs w:val="21"/>
              </w:rPr>
              <w:t>20</w:t>
            </w:r>
            <w:r>
              <w:rPr>
                <w:rFonts w:eastAsiaTheme="minorEastAsia" w:cs="Times New Roman"/>
                <w:color w:val="000000" w:themeColor="text1"/>
                <w:sz w:val="21"/>
                <w:szCs w:val="21"/>
              </w:rPr>
              <w:t>年</w:t>
            </w:r>
            <w:r>
              <w:rPr>
                <w:rFonts w:eastAsiaTheme="minorEastAsia" w:cs="Times New Roman" w:hint="eastAsia"/>
                <w:color w:val="000000" w:themeColor="text1"/>
                <w:sz w:val="21"/>
                <w:szCs w:val="21"/>
              </w:rPr>
              <w:t>1</w:t>
            </w:r>
            <w:r>
              <w:rPr>
                <w:rFonts w:eastAsiaTheme="minorEastAsia" w:cs="Times New Roman"/>
                <w:color w:val="000000" w:themeColor="text1"/>
                <w:sz w:val="21"/>
                <w:szCs w:val="21"/>
              </w:rPr>
              <w:t>月</w:t>
            </w:r>
            <w:r>
              <w:rPr>
                <w:rFonts w:eastAsiaTheme="minorEastAsia" w:cs="Times New Roman" w:hint="eastAsia"/>
                <w:color w:val="000000" w:themeColor="text1"/>
                <w:sz w:val="21"/>
                <w:szCs w:val="21"/>
              </w:rPr>
              <w:t>2</w:t>
            </w:r>
            <w:r>
              <w:rPr>
                <w:rFonts w:eastAsiaTheme="minorEastAsia" w:cs="Times New Roman" w:hint="eastAsia"/>
                <w:color w:val="000000" w:themeColor="text1"/>
                <w:sz w:val="21"/>
                <w:szCs w:val="21"/>
              </w:rPr>
              <w:t>日</w:t>
            </w:r>
            <w:r>
              <w:rPr>
                <w:rFonts w:eastAsiaTheme="minorEastAsia" w:cs="Times New Roman"/>
                <w:color w:val="000000" w:themeColor="text1"/>
                <w:sz w:val="21"/>
                <w:szCs w:val="21"/>
              </w:rPr>
              <w:t>形成</w:t>
            </w:r>
            <w:r>
              <w:rPr>
                <w:rFonts w:eastAsiaTheme="minorEastAsia" w:cs="Times New Roman"/>
                <w:color w:val="000000" w:themeColor="text1"/>
                <w:sz w:val="21"/>
                <w:szCs w:val="21"/>
              </w:rPr>
              <w:t>评审稿</w:t>
            </w:r>
            <w:r>
              <w:rPr>
                <w:rFonts w:eastAsiaTheme="minorEastAsia" w:cs="Times New Roman"/>
                <w:color w:val="000000" w:themeColor="text1"/>
                <w:sz w:val="21"/>
                <w:szCs w:val="21"/>
              </w:rPr>
              <w:t>。</w:t>
            </w:r>
          </w:p>
          <w:p w14:paraId="298D1C77" w14:textId="77777777" w:rsidR="00687616" w:rsidRDefault="00687616">
            <w:pPr>
              <w:adjustRightInd w:val="0"/>
              <w:snapToGrid w:val="0"/>
              <w:spacing w:line="380" w:lineRule="exact"/>
              <w:ind w:firstLine="420"/>
              <w:rPr>
                <w:rFonts w:eastAsiaTheme="minorEastAsia" w:cs="Times New Roman"/>
                <w:color w:val="000000" w:themeColor="text1"/>
                <w:sz w:val="21"/>
                <w:szCs w:val="21"/>
              </w:rPr>
            </w:pPr>
          </w:p>
          <w:p w14:paraId="2589B9BA" w14:textId="77777777" w:rsidR="00687616" w:rsidRDefault="00687616">
            <w:pPr>
              <w:adjustRightInd w:val="0"/>
              <w:snapToGrid w:val="0"/>
              <w:spacing w:line="380" w:lineRule="exact"/>
              <w:ind w:firstLine="420"/>
              <w:rPr>
                <w:rFonts w:eastAsiaTheme="minorEastAsia" w:cs="Times New Roman"/>
                <w:color w:val="000000" w:themeColor="text1"/>
                <w:sz w:val="21"/>
                <w:szCs w:val="21"/>
              </w:rPr>
            </w:pPr>
          </w:p>
          <w:p w14:paraId="2FA6ECC3" w14:textId="77777777" w:rsidR="00687616" w:rsidRDefault="00687616">
            <w:pPr>
              <w:adjustRightInd w:val="0"/>
              <w:snapToGrid w:val="0"/>
              <w:spacing w:line="380" w:lineRule="exact"/>
              <w:ind w:firstLine="420"/>
              <w:rPr>
                <w:rFonts w:eastAsiaTheme="minorEastAsia" w:cs="Times New Roman"/>
                <w:color w:val="000000" w:themeColor="text1"/>
                <w:sz w:val="21"/>
                <w:szCs w:val="21"/>
              </w:rPr>
            </w:pPr>
          </w:p>
          <w:p w14:paraId="31D5C6AA" w14:textId="77777777" w:rsidR="00687616" w:rsidRDefault="00687616">
            <w:pPr>
              <w:adjustRightInd w:val="0"/>
              <w:snapToGrid w:val="0"/>
              <w:spacing w:line="380" w:lineRule="exact"/>
              <w:ind w:firstLine="420"/>
              <w:rPr>
                <w:rFonts w:eastAsiaTheme="minorEastAsia" w:cs="Times New Roman"/>
                <w:color w:val="000000" w:themeColor="text1"/>
                <w:sz w:val="21"/>
                <w:szCs w:val="21"/>
              </w:rPr>
            </w:pPr>
          </w:p>
          <w:p w14:paraId="713328B8" w14:textId="77777777" w:rsidR="00687616" w:rsidRDefault="00687616">
            <w:pPr>
              <w:adjustRightInd w:val="0"/>
              <w:snapToGrid w:val="0"/>
              <w:spacing w:line="380" w:lineRule="exact"/>
              <w:ind w:firstLine="420"/>
              <w:rPr>
                <w:rFonts w:eastAsiaTheme="minorEastAsia" w:cs="Times New Roman"/>
                <w:color w:val="000000" w:themeColor="text1"/>
                <w:sz w:val="21"/>
                <w:szCs w:val="21"/>
              </w:rPr>
            </w:pPr>
          </w:p>
          <w:p w14:paraId="52AE0730" w14:textId="77777777" w:rsidR="00687616" w:rsidRDefault="00687616">
            <w:pPr>
              <w:adjustRightInd w:val="0"/>
              <w:snapToGrid w:val="0"/>
              <w:spacing w:line="380" w:lineRule="exact"/>
              <w:ind w:firstLine="420"/>
              <w:rPr>
                <w:rFonts w:eastAsiaTheme="minorEastAsia" w:cs="Times New Roman"/>
                <w:color w:val="000000" w:themeColor="text1"/>
                <w:sz w:val="21"/>
                <w:szCs w:val="21"/>
              </w:rPr>
            </w:pPr>
          </w:p>
          <w:p w14:paraId="7956AF73" w14:textId="77777777" w:rsidR="00687616" w:rsidRDefault="00687616">
            <w:pPr>
              <w:adjustRightInd w:val="0"/>
              <w:snapToGrid w:val="0"/>
              <w:spacing w:line="380" w:lineRule="exact"/>
              <w:ind w:firstLine="420"/>
              <w:rPr>
                <w:rFonts w:eastAsiaTheme="minorEastAsia" w:cs="Times New Roman"/>
                <w:color w:val="000000" w:themeColor="text1"/>
                <w:sz w:val="21"/>
                <w:szCs w:val="21"/>
              </w:rPr>
            </w:pPr>
          </w:p>
          <w:p w14:paraId="0D95C804" w14:textId="77777777" w:rsidR="00687616" w:rsidRDefault="00687616">
            <w:pPr>
              <w:adjustRightInd w:val="0"/>
              <w:snapToGrid w:val="0"/>
              <w:spacing w:line="380" w:lineRule="exact"/>
              <w:ind w:firstLine="420"/>
              <w:rPr>
                <w:rFonts w:eastAsiaTheme="minorEastAsia" w:cs="Times New Roman"/>
                <w:color w:val="000000" w:themeColor="text1"/>
                <w:sz w:val="21"/>
                <w:szCs w:val="21"/>
              </w:rPr>
            </w:pPr>
          </w:p>
          <w:p w14:paraId="4626F108" w14:textId="77777777" w:rsidR="00687616" w:rsidRDefault="00687616">
            <w:pPr>
              <w:adjustRightInd w:val="0"/>
              <w:snapToGrid w:val="0"/>
              <w:spacing w:line="380" w:lineRule="exact"/>
              <w:ind w:firstLine="420"/>
              <w:rPr>
                <w:rFonts w:eastAsiaTheme="minorEastAsia" w:cs="Times New Roman"/>
                <w:color w:val="000000" w:themeColor="text1"/>
                <w:sz w:val="21"/>
                <w:szCs w:val="21"/>
              </w:rPr>
            </w:pPr>
          </w:p>
          <w:p w14:paraId="5EF9A6DB" w14:textId="77777777" w:rsidR="00687616" w:rsidRDefault="00687616">
            <w:pPr>
              <w:adjustRightInd w:val="0"/>
              <w:snapToGrid w:val="0"/>
              <w:spacing w:line="380" w:lineRule="exact"/>
              <w:ind w:firstLine="420"/>
              <w:rPr>
                <w:rFonts w:eastAsiaTheme="minorEastAsia" w:cs="Times New Roman"/>
                <w:color w:val="000000" w:themeColor="text1"/>
                <w:sz w:val="21"/>
                <w:szCs w:val="21"/>
              </w:rPr>
            </w:pPr>
          </w:p>
          <w:p w14:paraId="2A830F6E" w14:textId="77777777" w:rsidR="00687616" w:rsidRDefault="00687616">
            <w:pPr>
              <w:adjustRightInd w:val="0"/>
              <w:snapToGrid w:val="0"/>
              <w:spacing w:line="380" w:lineRule="exact"/>
              <w:ind w:firstLine="420"/>
              <w:rPr>
                <w:rFonts w:eastAsiaTheme="minorEastAsia" w:cs="Times New Roman"/>
                <w:color w:val="000000" w:themeColor="text1"/>
                <w:sz w:val="21"/>
                <w:szCs w:val="21"/>
              </w:rPr>
            </w:pPr>
          </w:p>
          <w:p w14:paraId="00F3A9B5" w14:textId="77777777" w:rsidR="00687616" w:rsidRDefault="00687616">
            <w:pPr>
              <w:adjustRightInd w:val="0"/>
              <w:snapToGrid w:val="0"/>
              <w:spacing w:line="380" w:lineRule="exact"/>
              <w:ind w:firstLine="420"/>
              <w:rPr>
                <w:rFonts w:eastAsiaTheme="minorEastAsia" w:cs="Times New Roman"/>
                <w:color w:val="000000" w:themeColor="text1"/>
                <w:sz w:val="21"/>
                <w:szCs w:val="21"/>
              </w:rPr>
            </w:pPr>
          </w:p>
          <w:p w14:paraId="1EC247D1" w14:textId="77777777" w:rsidR="00687616" w:rsidRDefault="00184650">
            <w:pPr>
              <w:adjustRightInd w:val="0"/>
              <w:snapToGrid w:val="0"/>
              <w:spacing w:line="380" w:lineRule="exact"/>
              <w:ind w:firstLineChars="2450" w:firstLine="5145"/>
              <w:rPr>
                <w:rFonts w:eastAsiaTheme="minorEastAsia" w:cs="Times New Roman"/>
                <w:color w:val="000000" w:themeColor="text1"/>
                <w:sz w:val="21"/>
                <w:szCs w:val="21"/>
              </w:rPr>
            </w:pPr>
            <w:r>
              <w:rPr>
                <w:rFonts w:eastAsiaTheme="minorEastAsia" w:cs="Times New Roman"/>
                <w:color w:val="000000" w:themeColor="text1"/>
                <w:sz w:val="21"/>
                <w:szCs w:val="21"/>
              </w:rPr>
              <w:t>建设单位（盖章）：</w:t>
            </w:r>
            <w:r>
              <w:rPr>
                <w:rFonts w:eastAsiaTheme="minorEastAsia" w:cs="Times New Roman"/>
                <w:color w:val="000000" w:themeColor="text1"/>
                <w:sz w:val="21"/>
                <w:szCs w:val="21"/>
              </w:rPr>
              <w:t xml:space="preserve">                         </w:t>
            </w:r>
          </w:p>
          <w:p w14:paraId="1E49E636" w14:textId="77777777" w:rsidR="00687616" w:rsidRDefault="00184650">
            <w:pPr>
              <w:adjustRightInd w:val="0"/>
              <w:snapToGrid w:val="0"/>
              <w:spacing w:line="380" w:lineRule="exact"/>
              <w:ind w:firstLineChars="2450" w:firstLine="5145"/>
              <w:rPr>
                <w:rFonts w:eastAsiaTheme="minorEastAsia" w:cs="Times New Roman"/>
                <w:color w:val="000000" w:themeColor="text1"/>
                <w:sz w:val="21"/>
                <w:szCs w:val="21"/>
              </w:rPr>
            </w:pPr>
            <w:r>
              <w:rPr>
                <w:rFonts w:eastAsiaTheme="minorEastAsia" w:cs="Times New Roman"/>
                <w:color w:val="000000" w:themeColor="text1"/>
                <w:sz w:val="21"/>
                <w:szCs w:val="21"/>
              </w:rPr>
              <w:t>建设单位人员（签字）：</w:t>
            </w:r>
            <w:r>
              <w:rPr>
                <w:rFonts w:eastAsiaTheme="minorEastAsia" w:cs="Times New Roman"/>
                <w:color w:val="000000" w:themeColor="text1"/>
                <w:sz w:val="21"/>
                <w:szCs w:val="21"/>
              </w:rPr>
              <w:t xml:space="preserve">                      </w:t>
            </w:r>
          </w:p>
          <w:p w14:paraId="141156F6" w14:textId="77777777" w:rsidR="00687616" w:rsidRDefault="00184650">
            <w:pPr>
              <w:adjustRightInd w:val="0"/>
              <w:snapToGrid w:val="0"/>
              <w:spacing w:line="380" w:lineRule="exact"/>
              <w:ind w:firstLineChars="2450" w:firstLine="5145"/>
              <w:rPr>
                <w:rFonts w:eastAsiaTheme="minorEastAsia" w:cs="Times New Roman"/>
                <w:color w:val="000000" w:themeColor="text1"/>
                <w:sz w:val="21"/>
                <w:szCs w:val="21"/>
              </w:rPr>
            </w:pPr>
            <w:r>
              <w:rPr>
                <w:rFonts w:eastAsiaTheme="minorEastAsia" w:cs="Times New Roman"/>
                <w:color w:val="000000" w:themeColor="text1"/>
                <w:sz w:val="21"/>
                <w:szCs w:val="21"/>
              </w:rPr>
              <w:t>签字时间：</w:t>
            </w:r>
            <w:r>
              <w:rPr>
                <w:rFonts w:eastAsiaTheme="minorEastAsia" w:cs="Times New Roman"/>
                <w:color w:val="000000" w:themeColor="text1"/>
                <w:sz w:val="21"/>
                <w:szCs w:val="21"/>
              </w:rPr>
              <w:t xml:space="preserve">     </w:t>
            </w:r>
            <w:r>
              <w:rPr>
                <w:rFonts w:eastAsiaTheme="minorEastAsia" w:cs="Times New Roman"/>
                <w:color w:val="000000" w:themeColor="text1"/>
                <w:sz w:val="21"/>
                <w:szCs w:val="21"/>
              </w:rPr>
              <w:t>年</w:t>
            </w:r>
            <w:r>
              <w:rPr>
                <w:rFonts w:eastAsiaTheme="minorEastAsia" w:cs="Times New Roman"/>
                <w:color w:val="000000" w:themeColor="text1"/>
                <w:sz w:val="21"/>
                <w:szCs w:val="21"/>
              </w:rPr>
              <w:t xml:space="preserve">    </w:t>
            </w:r>
            <w:r>
              <w:rPr>
                <w:rFonts w:eastAsiaTheme="minorEastAsia" w:cs="Times New Roman"/>
                <w:color w:val="000000" w:themeColor="text1"/>
                <w:sz w:val="21"/>
                <w:szCs w:val="21"/>
              </w:rPr>
              <w:t>月</w:t>
            </w:r>
            <w:r>
              <w:rPr>
                <w:rFonts w:eastAsiaTheme="minorEastAsia" w:cs="Times New Roman"/>
                <w:color w:val="000000" w:themeColor="text1"/>
                <w:sz w:val="21"/>
                <w:szCs w:val="21"/>
              </w:rPr>
              <w:t xml:space="preserve">    </w:t>
            </w:r>
            <w:r>
              <w:rPr>
                <w:rFonts w:eastAsiaTheme="minorEastAsia" w:cs="Times New Roman"/>
                <w:color w:val="000000" w:themeColor="text1"/>
                <w:sz w:val="21"/>
                <w:szCs w:val="21"/>
              </w:rPr>
              <w:t>日</w:t>
            </w:r>
            <w:r>
              <w:rPr>
                <w:rFonts w:eastAsiaTheme="minorEastAsia" w:cs="Times New Roman"/>
                <w:color w:val="000000" w:themeColor="text1"/>
                <w:sz w:val="21"/>
                <w:szCs w:val="21"/>
              </w:rPr>
              <w:t xml:space="preserve">   </w:t>
            </w:r>
          </w:p>
          <w:p w14:paraId="7841D313" w14:textId="77777777" w:rsidR="00687616" w:rsidRDefault="00687616">
            <w:pPr>
              <w:adjustRightInd w:val="0"/>
              <w:snapToGrid w:val="0"/>
              <w:spacing w:line="380" w:lineRule="exact"/>
              <w:ind w:firstLine="420"/>
              <w:rPr>
                <w:rFonts w:eastAsiaTheme="minorEastAsia" w:cs="Times New Roman"/>
                <w:color w:val="000000" w:themeColor="text1"/>
                <w:sz w:val="21"/>
                <w:szCs w:val="21"/>
              </w:rPr>
            </w:pPr>
          </w:p>
          <w:p w14:paraId="104B6ED6" w14:textId="77777777" w:rsidR="00687616" w:rsidRDefault="00687616">
            <w:pPr>
              <w:adjustRightInd w:val="0"/>
              <w:snapToGrid w:val="0"/>
              <w:spacing w:line="380" w:lineRule="exact"/>
              <w:ind w:firstLine="420"/>
              <w:jc w:val="right"/>
              <w:rPr>
                <w:rFonts w:eastAsiaTheme="minorEastAsia" w:cs="Times New Roman"/>
                <w:color w:val="000000" w:themeColor="text1"/>
                <w:sz w:val="21"/>
                <w:szCs w:val="21"/>
              </w:rPr>
            </w:pPr>
          </w:p>
        </w:tc>
      </w:tr>
    </w:tbl>
    <w:p w14:paraId="2F730915" w14:textId="77777777" w:rsidR="00687616" w:rsidRDefault="00687616">
      <w:pPr>
        <w:pStyle w:val="1"/>
        <w:spacing w:before="156" w:after="156"/>
        <w:jc w:val="both"/>
        <w:rPr>
          <w:rFonts w:eastAsiaTheme="minorEastAsia" w:cs="Times New Roman"/>
          <w:color w:val="000000" w:themeColor="text1"/>
        </w:rPr>
        <w:sectPr w:rsidR="00687616">
          <w:pgSz w:w="11906" w:h="16838"/>
          <w:pgMar w:top="1417" w:right="1417" w:bottom="1417" w:left="1417" w:header="964" w:footer="992" w:gutter="0"/>
          <w:cols w:space="425"/>
          <w:docGrid w:type="lines" w:linePitch="312"/>
        </w:sectPr>
      </w:pPr>
    </w:p>
    <w:p w14:paraId="6B303C39" w14:textId="77777777" w:rsidR="00687616" w:rsidRDefault="00184650">
      <w:pPr>
        <w:pStyle w:val="1"/>
        <w:spacing w:before="156" w:after="156"/>
        <w:rPr>
          <w:rFonts w:eastAsiaTheme="minorEastAsia" w:cs="Times New Roman"/>
          <w:color w:val="000000" w:themeColor="text1"/>
          <w:sz w:val="28"/>
          <w:szCs w:val="28"/>
        </w:rPr>
      </w:pPr>
      <w:bookmarkStart w:id="88" w:name="_Toc25790"/>
      <w:r>
        <w:rPr>
          <w:rFonts w:eastAsiaTheme="minorEastAsia" w:cs="Times New Roman"/>
          <w:color w:val="000000" w:themeColor="text1"/>
          <w:sz w:val="32"/>
          <w:szCs w:val="32"/>
        </w:rPr>
        <w:lastRenderedPageBreak/>
        <w:t>附件</w:t>
      </w:r>
      <w:r>
        <w:rPr>
          <w:rFonts w:eastAsiaTheme="minorEastAsia" w:cs="Times New Roman"/>
          <w:color w:val="000000" w:themeColor="text1"/>
          <w:sz w:val="32"/>
          <w:szCs w:val="32"/>
        </w:rPr>
        <w:t xml:space="preserve">1 </w:t>
      </w:r>
      <w:r>
        <w:rPr>
          <w:rFonts w:eastAsiaTheme="minorEastAsia" w:cs="Times New Roman"/>
          <w:color w:val="000000" w:themeColor="text1"/>
          <w:sz w:val="32"/>
          <w:szCs w:val="32"/>
        </w:rPr>
        <w:t>安全验收评价的依据</w:t>
      </w:r>
      <w:bookmarkEnd w:id="88"/>
    </w:p>
    <w:p w14:paraId="34834F7E" w14:textId="77777777" w:rsidR="00687616" w:rsidRDefault="00184650">
      <w:pPr>
        <w:pStyle w:val="20"/>
        <w:adjustRightInd w:val="0"/>
        <w:snapToGrid w:val="0"/>
        <w:spacing w:before="93" w:after="93"/>
        <w:rPr>
          <w:rFonts w:eastAsiaTheme="minorEastAsia" w:cs="Times New Roman"/>
          <w:b/>
          <w:bCs w:val="0"/>
          <w:color w:val="000000" w:themeColor="text1"/>
          <w:sz w:val="28"/>
          <w:szCs w:val="28"/>
        </w:rPr>
      </w:pPr>
      <w:bookmarkStart w:id="89" w:name="_Toc333233463"/>
      <w:bookmarkStart w:id="90" w:name="_Toc2150"/>
      <w:bookmarkStart w:id="91" w:name="_Toc12005"/>
      <w:bookmarkStart w:id="92" w:name="_Toc7384"/>
      <w:bookmarkStart w:id="93" w:name="_Toc328576315"/>
      <w:r>
        <w:rPr>
          <w:rFonts w:eastAsiaTheme="minorEastAsia" w:cs="Times New Roman"/>
          <w:b/>
          <w:bCs w:val="0"/>
          <w:color w:val="000000" w:themeColor="text1"/>
          <w:sz w:val="28"/>
          <w:szCs w:val="28"/>
        </w:rPr>
        <w:t>附</w:t>
      </w:r>
      <w:r>
        <w:rPr>
          <w:rFonts w:eastAsiaTheme="minorEastAsia" w:cs="Times New Roman"/>
          <w:b/>
          <w:bCs w:val="0"/>
          <w:color w:val="000000" w:themeColor="text1"/>
          <w:sz w:val="28"/>
          <w:szCs w:val="28"/>
        </w:rPr>
        <w:t xml:space="preserve">1.1 </w:t>
      </w:r>
      <w:r>
        <w:rPr>
          <w:rFonts w:eastAsiaTheme="minorEastAsia" w:cs="Times New Roman"/>
          <w:b/>
          <w:bCs w:val="0"/>
          <w:color w:val="000000" w:themeColor="text1"/>
          <w:sz w:val="28"/>
          <w:szCs w:val="28"/>
        </w:rPr>
        <w:t>法律、法规</w:t>
      </w:r>
      <w:bookmarkEnd w:id="89"/>
      <w:bookmarkEnd w:id="90"/>
      <w:bookmarkEnd w:id="91"/>
      <w:bookmarkEnd w:id="92"/>
      <w:bookmarkEnd w:id="93"/>
    </w:p>
    <w:p w14:paraId="2C8D671F"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1</w:t>
      </w:r>
      <w:r>
        <w:rPr>
          <w:rFonts w:eastAsiaTheme="minorEastAsia" w:cs="Times New Roman"/>
          <w:color w:val="000000" w:themeColor="text1"/>
          <w:szCs w:val="28"/>
        </w:rPr>
        <w:t>）《中华人民共和国安全生产法》国家主席令</w:t>
      </w:r>
      <w:r>
        <w:rPr>
          <w:rFonts w:eastAsiaTheme="minorEastAsia" w:cs="Times New Roman"/>
          <w:color w:val="000000" w:themeColor="text1"/>
          <w:szCs w:val="28"/>
        </w:rPr>
        <w:t>[2014]</w:t>
      </w:r>
      <w:r>
        <w:rPr>
          <w:rFonts w:eastAsiaTheme="minorEastAsia" w:cs="Times New Roman"/>
          <w:color w:val="000000" w:themeColor="text1"/>
          <w:szCs w:val="28"/>
        </w:rPr>
        <w:t>第</w:t>
      </w:r>
      <w:r>
        <w:rPr>
          <w:rFonts w:eastAsiaTheme="minorEastAsia" w:cs="Times New Roman"/>
          <w:color w:val="000000" w:themeColor="text1"/>
          <w:szCs w:val="28"/>
        </w:rPr>
        <w:t>13</w:t>
      </w:r>
      <w:r>
        <w:rPr>
          <w:rFonts w:eastAsiaTheme="minorEastAsia" w:cs="Times New Roman"/>
          <w:color w:val="000000" w:themeColor="text1"/>
          <w:szCs w:val="28"/>
        </w:rPr>
        <w:t>号</w:t>
      </w:r>
    </w:p>
    <w:p w14:paraId="47B9DBA4"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2</w:t>
      </w:r>
      <w:r>
        <w:rPr>
          <w:rFonts w:eastAsiaTheme="minorEastAsia" w:cs="Times New Roman"/>
          <w:color w:val="000000" w:themeColor="text1"/>
          <w:szCs w:val="28"/>
        </w:rPr>
        <w:t>）《中华人民共和国消防法》国家主席令</w:t>
      </w:r>
      <w:r>
        <w:rPr>
          <w:rFonts w:eastAsiaTheme="minorEastAsia" w:cs="Times New Roman"/>
          <w:color w:val="000000" w:themeColor="text1"/>
          <w:szCs w:val="28"/>
        </w:rPr>
        <w:t>[2008]</w:t>
      </w:r>
      <w:r>
        <w:rPr>
          <w:rFonts w:eastAsiaTheme="minorEastAsia" w:cs="Times New Roman"/>
          <w:color w:val="000000" w:themeColor="text1"/>
          <w:szCs w:val="28"/>
        </w:rPr>
        <w:t>第</w:t>
      </w:r>
      <w:r>
        <w:rPr>
          <w:rFonts w:eastAsiaTheme="minorEastAsia" w:cs="Times New Roman"/>
          <w:color w:val="000000" w:themeColor="text1"/>
          <w:szCs w:val="28"/>
        </w:rPr>
        <w:t>6</w:t>
      </w:r>
      <w:r>
        <w:rPr>
          <w:rFonts w:eastAsiaTheme="minorEastAsia" w:cs="Times New Roman"/>
          <w:color w:val="000000" w:themeColor="text1"/>
          <w:szCs w:val="28"/>
        </w:rPr>
        <w:t>号</w:t>
      </w:r>
      <w:r>
        <w:rPr>
          <w:rFonts w:eastAsiaTheme="minorEastAsia" w:cs="Times New Roman" w:hint="eastAsia"/>
          <w:color w:val="000000" w:themeColor="text1"/>
          <w:szCs w:val="28"/>
        </w:rPr>
        <w:t>，</w:t>
      </w:r>
      <w:r>
        <w:rPr>
          <w:rFonts w:cs="Times New Roman"/>
          <w:bCs/>
          <w:snapToGrid w:val="0"/>
          <w:color w:val="000000" w:themeColor="text1"/>
          <w:szCs w:val="28"/>
        </w:rPr>
        <w:t>中华人民共和国主席令</w:t>
      </w:r>
      <w:r>
        <w:rPr>
          <w:rFonts w:cs="Times New Roman"/>
          <w:bCs/>
          <w:snapToGrid w:val="0"/>
          <w:color w:val="000000" w:themeColor="text1"/>
          <w:szCs w:val="28"/>
        </w:rPr>
        <w:t>[201</w:t>
      </w:r>
      <w:r>
        <w:rPr>
          <w:rFonts w:cs="Times New Roman" w:hint="eastAsia"/>
          <w:bCs/>
          <w:snapToGrid w:val="0"/>
          <w:color w:val="000000" w:themeColor="text1"/>
          <w:szCs w:val="28"/>
        </w:rPr>
        <w:t>9</w:t>
      </w:r>
      <w:r>
        <w:rPr>
          <w:rFonts w:cs="Times New Roman"/>
          <w:bCs/>
          <w:snapToGrid w:val="0"/>
          <w:color w:val="000000" w:themeColor="text1"/>
          <w:szCs w:val="28"/>
        </w:rPr>
        <w:t>]</w:t>
      </w:r>
      <w:r>
        <w:rPr>
          <w:rFonts w:cs="Times New Roman"/>
          <w:bCs/>
          <w:snapToGrid w:val="0"/>
          <w:color w:val="000000" w:themeColor="text1"/>
          <w:szCs w:val="28"/>
        </w:rPr>
        <w:t>第</w:t>
      </w:r>
      <w:r>
        <w:rPr>
          <w:rFonts w:cs="Times New Roman" w:hint="eastAsia"/>
          <w:bCs/>
          <w:snapToGrid w:val="0"/>
          <w:color w:val="000000" w:themeColor="text1"/>
          <w:szCs w:val="28"/>
        </w:rPr>
        <w:t>29</w:t>
      </w:r>
      <w:r>
        <w:rPr>
          <w:rFonts w:cs="Times New Roman"/>
          <w:bCs/>
          <w:snapToGrid w:val="0"/>
          <w:color w:val="000000" w:themeColor="text1"/>
          <w:szCs w:val="28"/>
        </w:rPr>
        <w:t>号</w:t>
      </w:r>
      <w:r>
        <w:rPr>
          <w:rFonts w:cs="Times New Roman"/>
          <w:bCs/>
          <w:snapToGrid w:val="0"/>
          <w:color w:val="000000" w:themeColor="text1"/>
          <w:szCs w:val="28"/>
        </w:rPr>
        <w:t>修正</w:t>
      </w:r>
    </w:p>
    <w:p w14:paraId="402BF214"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3</w:t>
      </w:r>
      <w:r>
        <w:rPr>
          <w:rFonts w:eastAsiaTheme="minorEastAsia" w:cs="Times New Roman"/>
          <w:color w:val="000000" w:themeColor="text1"/>
          <w:szCs w:val="28"/>
        </w:rPr>
        <w:t>）《中华人民共和国劳动法》</w:t>
      </w:r>
      <w:r>
        <w:rPr>
          <w:rFonts w:cs="Times New Roman"/>
          <w:bCs/>
          <w:snapToGrid w:val="0"/>
          <w:color w:val="000000" w:themeColor="text1"/>
          <w:szCs w:val="28"/>
        </w:rPr>
        <w:t>中华人民共和国主席令</w:t>
      </w:r>
      <w:r>
        <w:rPr>
          <w:rFonts w:cs="Times New Roman"/>
          <w:bCs/>
          <w:snapToGrid w:val="0"/>
          <w:color w:val="000000" w:themeColor="text1"/>
          <w:szCs w:val="28"/>
        </w:rPr>
        <w:t>[1994]</w:t>
      </w:r>
      <w:r>
        <w:rPr>
          <w:rFonts w:cs="Times New Roman"/>
          <w:bCs/>
          <w:snapToGrid w:val="0"/>
          <w:color w:val="000000" w:themeColor="text1"/>
          <w:szCs w:val="28"/>
        </w:rPr>
        <w:t>第</w:t>
      </w:r>
      <w:r>
        <w:rPr>
          <w:rFonts w:cs="Times New Roman"/>
          <w:bCs/>
          <w:snapToGrid w:val="0"/>
          <w:color w:val="000000" w:themeColor="text1"/>
          <w:szCs w:val="28"/>
        </w:rPr>
        <w:t xml:space="preserve"> 28 </w:t>
      </w:r>
      <w:r>
        <w:rPr>
          <w:rFonts w:cs="Times New Roman"/>
          <w:bCs/>
          <w:snapToGrid w:val="0"/>
          <w:color w:val="000000" w:themeColor="text1"/>
          <w:szCs w:val="28"/>
        </w:rPr>
        <w:t>号，中华人民共和国主席令</w:t>
      </w:r>
      <w:r>
        <w:rPr>
          <w:rFonts w:cs="Times New Roman"/>
          <w:bCs/>
          <w:snapToGrid w:val="0"/>
          <w:color w:val="000000" w:themeColor="text1"/>
          <w:szCs w:val="28"/>
        </w:rPr>
        <w:t>[201</w:t>
      </w:r>
      <w:r>
        <w:rPr>
          <w:rFonts w:cs="Times New Roman"/>
          <w:bCs/>
          <w:snapToGrid w:val="0"/>
          <w:color w:val="000000" w:themeColor="text1"/>
          <w:szCs w:val="28"/>
        </w:rPr>
        <w:t>8</w:t>
      </w:r>
      <w:r>
        <w:rPr>
          <w:rFonts w:cs="Times New Roman"/>
          <w:bCs/>
          <w:snapToGrid w:val="0"/>
          <w:color w:val="000000" w:themeColor="text1"/>
          <w:szCs w:val="28"/>
        </w:rPr>
        <w:t>]</w:t>
      </w:r>
      <w:r>
        <w:rPr>
          <w:rFonts w:cs="Times New Roman"/>
          <w:bCs/>
          <w:snapToGrid w:val="0"/>
          <w:color w:val="000000" w:themeColor="text1"/>
          <w:szCs w:val="28"/>
        </w:rPr>
        <w:t>第</w:t>
      </w:r>
      <w:r>
        <w:rPr>
          <w:rFonts w:cs="Times New Roman"/>
          <w:bCs/>
          <w:snapToGrid w:val="0"/>
          <w:color w:val="000000" w:themeColor="text1"/>
          <w:szCs w:val="28"/>
        </w:rPr>
        <w:t>24</w:t>
      </w:r>
      <w:r>
        <w:rPr>
          <w:rFonts w:cs="Times New Roman"/>
          <w:bCs/>
          <w:snapToGrid w:val="0"/>
          <w:color w:val="000000" w:themeColor="text1"/>
          <w:szCs w:val="28"/>
        </w:rPr>
        <w:t>号</w:t>
      </w:r>
      <w:r>
        <w:rPr>
          <w:rFonts w:cs="Times New Roman"/>
          <w:bCs/>
          <w:snapToGrid w:val="0"/>
          <w:color w:val="000000" w:themeColor="text1"/>
          <w:szCs w:val="28"/>
        </w:rPr>
        <w:t>修正</w:t>
      </w:r>
    </w:p>
    <w:p w14:paraId="70F2B863" w14:textId="77777777" w:rsidR="00687616" w:rsidRDefault="00184650">
      <w:pPr>
        <w:adjustRightInd w:val="0"/>
        <w:snapToGrid w:val="0"/>
        <w:ind w:firstLineChars="100" w:firstLine="280"/>
        <w:jc w:val="left"/>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4</w:t>
      </w:r>
      <w:r>
        <w:rPr>
          <w:rFonts w:eastAsiaTheme="minorEastAsia" w:cs="Times New Roman"/>
          <w:color w:val="000000" w:themeColor="text1"/>
          <w:szCs w:val="28"/>
        </w:rPr>
        <w:t>）</w:t>
      </w:r>
      <w:r>
        <w:rPr>
          <w:rFonts w:cs="Times New Roman"/>
          <w:color w:val="000000" w:themeColor="text1"/>
          <w:szCs w:val="28"/>
        </w:rPr>
        <w:t>《中华人民共和国职业病防治法》（</w:t>
      </w:r>
      <w:r>
        <w:rPr>
          <w:rFonts w:cs="Times New Roman"/>
          <w:bCs/>
          <w:snapToGrid w:val="0"/>
          <w:color w:val="000000" w:themeColor="text1"/>
          <w:szCs w:val="28"/>
        </w:rPr>
        <w:t>中华人民共和国主席令</w:t>
      </w:r>
      <w:r>
        <w:rPr>
          <w:rFonts w:cs="Times New Roman"/>
          <w:bCs/>
          <w:snapToGrid w:val="0"/>
          <w:color w:val="000000" w:themeColor="text1"/>
          <w:szCs w:val="28"/>
        </w:rPr>
        <w:t>[</w:t>
      </w:r>
      <w:r>
        <w:rPr>
          <w:rFonts w:cs="Times New Roman"/>
          <w:bCs/>
          <w:snapToGrid w:val="0"/>
          <w:color w:val="000000" w:themeColor="text1"/>
          <w:szCs w:val="28"/>
        </w:rPr>
        <w:t>2001</w:t>
      </w:r>
      <w:r>
        <w:rPr>
          <w:rFonts w:cs="Times New Roman"/>
          <w:bCs/>
          <w:snapToGrid w:val="0"/>
          <w:color w:val="000000" w:themeColor="text1"/>
          <w:szCs w:val="28"/>
        </w:rPr>
        <w:t>]</w:t>
      </w:r>
      <w:r>
        <w:rPr>
          <w:rFonts w:cs="Times New Roman"/>
          <w:bCs/>
          <w:snapToGrid w:val="0"/>
          <w:color w:val="000000" w:themeColor="text1"/>
          <w:szCs w:val="28"/>
        </w:rPr>
        <w:t>第</w:t>
      </w:r>
      <w:r>
        <w:rPr>
          <w:rFonts w:cs="Times New Roman"/>
          <w:bCs/>
          <w:snapToGrid w:val="0"/>
          <w:color w:val="000000" w:themeColor="text1"/>
          <w:szCs w:val="28"/>
        </w:rPr>
        <w:t xml:space="preserve"> </w:t>
      </w:r>
      <w:r>
        <w:rPr>
          <w:rFonts w:cs="Times New Roman"/>
          <w:bCs/>
          <w:snapToGrid w:val="0"/>
          <w:color w:val="000000" w:themeColor="text1"/>
          <w:szCs w:val="28"/>
        </w:rPr>
        <w:t>60</w:t>
      </w:r>
      <w:r>
        <w:rPr>
          <w:rFonts w:cs="Times New Roman"/>
          <w:bCs/>
          <w:snapToGrid w:val="0"/>
          <w:color w:val="000000" w:themeColor="text1"/>
          <w:szCs w:val="28"/>
        </w:rPr>
        <w:t>号，中华人民共和国主席令</w:t>
      </w:r>
      <w:r>
        <w:rPr>
          <w:rFonts w:cs="Times New Roman"/>
          <w:bCs/>
          <w:snapToGrid w:val="0"/>
          <w:color w:val="000000" w:themeColor="text1"/>
          <w:szCs w:val="28"/>
        </w:rPr>
        <w:t>[201</w:t>
      </w:r>
      <w:r>
        <w:rPr>
          <w:rFonts w:cs="Times New Roman"/>
          <w:bCs/>
          <w:snapToGrid w:val="0"/>
          <w:color w:val="000000" w:themeColor="text1"/>
          <w:szCs w:val="28"/>
        </w:rPr>
        <w:t>8</w:t>
      </w:r>
      <w:r>
        <w:rPr>
          <w:rFonts w:cs="Times New Roman"/>
          <w:bCs/>
          <w:snapToGrid w:val="0"/>
          <w:color w:val="000000" w:themeColor="text1"/>
          <w:szCs w:val="28"/>
        </w:rPr>
        <w:t>]</w:t>
      </w:r>
      <w:r>
        <w:rPr>
          <w:rFonts w:cs="Times New Roman"/>
          <w:bCs/>
          <w:snapToGrid w:val="0"/>
          <w:color w:val="000000" w:themeColor="text1"/>
          <w:szCs w:val="28"/>
        </w:rPr>
        <w:t>第</w:t>
      </w:r>
      <w:r>
        <w:rPr>
          <w:rFonts w:cs="Times New Roman"/>
          <w:bCs/>
          <w:snapToGrid w:val="0"/>
          <w:color w:val="000000" w:themeColor="text1"/>
          <w:szCs w:val="28"/>
        </w:rPr>
        <w:t>24</w:t>
      </w:r>
      <w:r>
        <w:rPr>
          <w:rFonts w:cs="Times New Roman"/>
          <w:bCs/>
          <w:snapToGrid w:val="0"/>
          <w:color w:val="000000" w:themeColor="text1"/>
          <w:szCs w:val="28"/>
        </w:rPr>
        <w:t>号</w:t>
      </w:r>
      <w:r>
        <w:rPr>
          <w:rFonts w:cs="Times New Roman"/>
          <w:bCs/>
          <w:snapToGrid w:val="0"/>
          <w:color w:val="000000" w:themeColor="text1"/>
          <w:szCs w:val="28"/>
        </w:rPr>
        <w:t>修正</w:t>
      </w:r>
      <w:r>
        <w:rPr>
          <w:rFonts w:cs="Times New Roman"/>
          <w:color w:val="000000" w:themeColor="text1"/>
          <w:szCs w:val="28"/>
        </w:rPr>
        <w:t>）</w:t>
      </w:r>
      <w:r>
        <w:rPr>
          <w:rFonts w:cs="Times New Roman"/>
          <w:color w:val="000000" w:themeColor="text1"/>
        </w:rPr>
        <w:t xml:space="preserve"> </w:t>
      </w:r>
    </w:p>
    <w:p w14:paraId="2A98A6FA"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5</w:t>
      </w:r>
      <w:r>
        <w:rPr>
          <w:rFonts w:eastAsiaTheme="minorEastAsia" w:cs="Times New Roman"/>
          <w:color w:val="000000" w:themeColor="text1"/>
          <w:szCs w:val="28"/>
        </w:rPr>
        <w:t>）</w:t>
      </w:r>
      <w:r>
        <w:rPr>
          <w:rFonts w:eastAsiaTheme="minorEastAsia" w:cs="Times New Roman"/>
          <w:color w:val="000000" w:themeColor="text1"/>
          <w:szCs w:val="28"/>
        </w:rPr>
        <w:t xml:space="preserve"> </w:t>
      </w:r>
      <w:r>
        <w:rPr>
          <w:rFonts w:eastAsiaTheme="minorEastAsia" w:cs="Times New Roman"/>
          <w:color w:val="000000" w:themeColor="text1"/>
          <w:szCs w:val="28"/>
        </w:rPr>
        <w:t>《危险化学品安全管理条例》国务院令</w:t>
      </w:r>
      <w:r>
        <w:rPr>
          <w:rFonts w:eastAsiaTheme="minorEastAsia" w:cs="Times New Roman"/>
          <w:color w:val="000000" w:themeColor="text1"/>
          <w:szCs w:val="28"/>
        </w:rPr>
        <w:t>[2011]</w:t>
      </w:r>
      <w:r>
        <w:rPr>
          <w:rFonts w:eastAsiaTheme="minorEastAsia" w:cs="Times New Roman"/>
          <w:color w:val="000000" w:themeColor="text1"/>
          <w:szCs w:val="28"/>
        </w:rPr>
        <w:t>第</w:t>
      </w:r>
      <w:r>
        <w:rPr>
          <w:rFonts w:eastAsiaTheme="minorEastAsia" w:cs="Times New Roman"/>
          <w:color w:val="000000" w:themeColor="text1"/>
          <w:szCs w:val="28"/>
        </w:rPr>
        <w:t>591</w:t>
      </w:r>
      <w:r>
        <w:rPr>
          <w:rFonts w:eastAsiaTheme="minorEastAsia" w:cs="Times New Roman"/>
          <w:color w:val="000000" w:themeColor="text1"/>
          <w:szCs w:val="28"/>
        </w:rPr>
        <w:t>号</w:t>
      </w:r>
      <w:r>
        <w:rPr>
          <w:rFonts w:eastAsiaTheme="minorEastAsia" w:cs="Times New Roman"/>
          <w:color w:val="000000" w:themeColor="text1"/>
          <w:szCs w:val="28"/>
        </w:rPr>
        <w:t>（</w:t>
      </w:r>
      <w:r>
        <w:rPr>
          <w:rFonts w:eastAsiaTheme="minorEastAsia" w:cs="Times New Roman"/>
          <w:color w:val="000000" w:themeColor="text1"/>
          <w:szCs w:val="28"/>
        </w:rPr>
        <w:t>645</w:t>
      </w:r>
      <w:r>
        <w:rPr>
          <w:rFonts w:eastAsiaTheme="minorEastAsia" w:cs="Times New Roman"/>
          <w:color w:val="000000" w:themeColor="text1"/>
          <w:szCs w:val="28"/>
        </w:rPr>
        <w:t>号修订</w:t>
      </w:r>
      <w:r>
        <w:rPr>
          <w:rFonts w:eastAsiaTheme="minorEastAsia" w:cs="Times New Roman"/>
          <w:color w:val="000000" w:themeColor="text1"/>
          <w:szCs w:val="28"/>
        </w:rPr>
        <w:t>）</w:t>
      </w:r>
    </w:p>
    <w:p w14:paraId="3D4A85C9"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6</w:t>
      </w:r>
      <w:r>
        <w:rPr>
          <w:rFonts w:eastAsiaTheme="minorEastAsia" w:cs="Times New Roman"/>
          <w:color w:val="000000" w:themeColor="text1"/>
          <w:szCs w:val="28"/>
        </w:rPr>
        <w:t>）《工伤保险条例》国务院令</w:t>
      </w:r>
      <w:r>
        <w:rPr>
          <w:rFonts w:eastAsiaTheme="minorEastAsia" w:cs="Times New Roman"/>
          <w:color w:val="000000" w:themeColor="text1"/>
          <w:szCs w:val="28"/>
        </w:rPr>
        <w:t>[2011]</w:t>
      </w:r>
      <w:r>
        <w:rPr>
          <w:rFonts w:eastAsiaTheme="minorEastAsia" w:cs="Times New Roman"/>
          <w:color w:val="000000" w:themeColor="text1"/>
          <w:szCs w:val="28"/>
        </w:rPr>
        <w:t>第</w:t>
      </w:r>
      <w:r>
        <w:rPr>
          <w:rFonts w:eastAsiaTheme="minorEastAsia" w:cs="Times New Roman"/>
          <w:color w:val="000000" w:themeColor="text1"/>
          <w:szCs w:val="28"/>
        </w:rPr>
        <w:t>586</w:t>
      </w:r>
      <w:r>
        <w:rPr>
          <w:rFonts w:eastAsiaTheme="minorEastAsia" w:cs="Times New Roman"/>
          <w:color w:val="000000" w:themeColor="text1"/>
          <w:szCs w:val="28"/>
        </w:rPr>
        <w:t>条</w:t>
      </w:r>
    </w:p>
    <w:p w14:paraId="6EFB3600"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7</w:t>
      </w:r>
      <w:r>
        <w:rPr>
          <w:rFonts w:eastAsiaTheme="minorEastAsia" w:cs="Times New Roman"/>
          <w:color w:val="000000" w:themeColor="text1"/>
          <w:szCs w:val="28"/>
        </w:rPr>
        <w:t>）《山东省安全生产条例》山东省人民代表大会常务委员会公告第</w:t>
      </w:r>
      <w:r>
        <w:rPr>
          <w:rFonts w:eastAsiaTheme="minorEastAsia" w:cs="Times New Roman"/>
          <w:color w:val="000000" w:themeColor="text1"/>
          <w:szCs w:val="28"/>
        </w:rPr>
        <w:t>168</w:t>
      </w:r>
      <w:r>
        <w:rPr>
          <w:rFonts w:eastAsiaTheme="minorEastAsia" w:cs="Times New Roman"/>
          <w:color w:val="000000" w:themeColor="text1"/>
          <w:szCs w:val="28"/>
        </w:rPr>
        <w:t>号</w:t>
      </w:r>
    </w:p>
    <w:p w14:paraId="365390DE"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8</w:t>
      </w:r>
      <w:r>
        <w:rPr>
          <w:rFonts w:eastAsiaTheme="minorEastAsia" w:cs="Times New Roman"/>
          <w:color w:val="000000" w:themeColor="text1"/>
          <w:szCs w:val="28"/>
        </w:rPr>
        <w:t>）《建设项目</w:t>
      </w:r>
      <w:r>
        <w:rPr>
          <w:rFonts w:eastAsiaTheme="minorEastAsia" w:cs="Times New Roman"/>
          <w:color w:val="000000" w:themeColor="text1"/>
          <w:szCs w:val="28"/>
        </w:rPr>
        <w:fldChar w:fldCharType="begin"/>
      </w:r>
      <w:r>
        <w:rPr>
          <w:rFonts w:eastAsiaTheme="minorEastAsia" w:cs="Times New Roman"/>
          <w:color w:val="000000" w:themeColor="text1"/>
          <w:szCs w:val="28"/>
        </w:rPr>
        <w:instrText xml:space="preserve"> HYPERLINK "http://www.chinadaily.com.cn/hqgj/sdbd/2010-12-23/content_1444230.html" \t "_blank" </w:instrText>
      </w:r>
      <w:r>
        <w:rPr>
          <w:rFonts w:eastAsiaTheme="minorEastAsia" w:cs="Times New Roman"/>
          <w:color w:val="000000" w:themeColor="text1"/>
          <w:szCs w:val="28"/>
        </w:rPr>
        <w:fldChar w:fldCharType="separate"/>
      </w:r>
      <w:r>
        <w:rPr>
          <w:rFonts w:eastAsiaTheme="minorEastAsia" w:cs="Times New Roman"/>
          <w:color w:val="000000" w:themeColor="text1"/>
          <w:szCs w:val="28"/>
        </w:rPr>
        <w:t>安全设施</w:t>
      </w:r>
      <w:r>
        <w:rPr>
          <w:rFonts w:eastAsiaTheme="minorEastAsia" w:cs="Times New Roman"/>
          <w:color w:val="000000" w:themeColor="text1"/>
          <w:szCs w:val="28"/>
        </w:rPr>
        <w:fldChar w:fldCharType="end"/>
      </w:r>
      <w:r>
        <w:rPr>
          <w:rFonts w:eastAsiaTheme="minorEastAsia" w:cs="Times New Roman"/>
          <w:color w:val="000000" w:themeColor="text1"/>
          <w:szCs w:val="28"/>
        </w:rPr>
        <w:t>“</w:t>
      </w:r>
      <w:r>
        <w:rPr>
          <w:rFonts w:eastAsiaTheme="minorEastAsia" w:cs="Times New Roman"/>
          <w:color w:val="000000" w:themeColor="text1"/>
          <w:szCs w:val="28"/>
        </w:rPr>
        <w:t>三同时</w:t>
      </w:r>
      <w:r>
        <w:rPr>
          <w:rFonts w:eastAsiaTheme="minorEastAsia" w:cs="Times New Roman"/>
          <w:color w:val="000000" w:themeColor="text1"/>
          <w:szCs w:val="28"/>
        </w:rPr>
        <w:t>”</w:t>
      </w:r>
      <w:r>
        <w:rPr>
          <w:rFonts w:eastAsiaTheme="minorEastAsia" w:cs="Times New Roman"/>
          <w:color w:val="000000" w:themeColor="text1"/>
          <w:szCs w:val="28"/>
        </w:rPr>
        <w:t>监督管理办法》国家安全生产监督管理总局令</w:t>
      </w:r>
      <w:r>
        <w:rPr>
          <w:rFonts w:eastAsiaTheme="minorEastAsia" w:cs="Times New Roman"/>
          <w:color w:val="000000" w:themeColor="text1"/>
          <w:szCs w:val="28"/>
        </w:rPr>
        <w:t>[2010]</w:t>
      </w:r>
      <w:r>
        <w:rPr>
          <w:rFonts w:eastAsiaTheme="minorEastAsia" w:cs="Times New Roman"/>
          <w:color w:val="000000" w:themeColor="text1"/>
          <w:szCs w:val="28"/>
        </w:rPr>
        <w:t>第</w:t>
      </w:r>
      <w:r>
        <w:rPr>
          <w:rFonts w:eastAsiaTheme="minorEastAsia" w:cs="Times New Roman"/>
          <w:color w:val="000000" w:themeColor="text1"/>
          <w:szCs w:val="28"/>
        </w:rPr>
        <w:t>36</w:t>
      </w:r>
      <w:r>
        <w:rPr>
          <w:rFonts w:eastAsiaTheme="minorEastAsia" w:cs="Times New Roman"/>
          <w:color w:val="000000" w:themeColor="text1"/>
          <w:szCs w:val="28"/>
        </w:rPr>
        <w:t>号</w:t>
      </w:r>
      <w:r>
        <w:rPr>
          <w:rFonts w:eastAsiaTheme="minorEastAsia" w:cs="Times New Roman"/>
          <w:color w:val="000000" w:themeColor="text1"/>
          <w:szCs w:val="28"/>
        </w:rPr>
        <w:t>（</w:t>
      </w:r>
      <w:r>
        <w:rPr>
          <w:rFonts w:eastAsiaTheme="minorEastAsia" w:cs="Times New Roman"/>
          <w:color w:val="000000" w:themeColor="text1"/>
          <w:szCs w:val="28"/>
        </w:rPr>
        <w:t>77</w:t>
      </w:r>
      <w:r>
        <w:rPr>
          <w:rFonts w:eastAsiaTheme="minorEastAsia" w:cs="Times New Roman"/>
          <w:color w:val="000000" w:themeColor="text1"/>
          <w:szCs w:val="28"/>
        </w:rPr>
        <w:t>号令修订</w:t>
      </w:r>
      <w:r>
        <w:rPr>
          <w:rFonts w:eastAsiaTheme="minorEastAsia" w:cs="Times New Roman"/>
          <w:color w:val="000000" w:themeColor="text1"/>
          <w:szCs w:val="28"/>
        </w:rPr>
        <w:t xml:space="preserve"> </w:t>
      </w:r>
      <w:r>
        <w:rPr>
          <w:rFonts w:eastAsiaTheme="minorEastAsia" w:cs="Times New Roman"/>
          <w:color w:val="000000" w:themeColor="text1"/>
          <w:szCs w:val="28"/>
        </w:rPr>
        <w:t>）</w:t>
      </w:r>
      <w:r>
        <w:rPr>
          <w:rFonts w:eastAsiaTheme="minorEastAsia" w:cs="Times New Roman"/>
          <w:color w:val="000000" w:themeColor="text1"/>
          <w:szCs w:val="28"/>
        </w:rPr>
        <w:t xml:space="preserve"> </w:t>
      </w:r>
    </w:p>
    <w:p w14:paraId="3EE959A8"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9</w:t>
      </w:r>
      <w:r>
        <w:rPr>
          <w:rFonts w:eastAsiaTheme="minorEastAsia" w:cs="Times New Roman"/>
          <w:color w:val="000000" w:themeColor="text1"/>
          <w:szCs w:val="28"/>
        </w:rPr>
        <w:t>）《生产安全事故应急预案管理办法》国家安全生产监督管理总局令</w:t>
      </w:r>
      <w:r>
        <w:rPr>
          <w:rFonts w:eastAsiaTheme="minorEastAsia" w:cs="Times New Roman"/>
          <w:color w:val="000000" w:themeColor="text1"/>
          <w:szCs w:val="28"/>
        </w:rPr>
        <w:t>[20</w:t>
      </w:r>
      <w:r>
        <w:rPr>
          <w:rFonts w:eastAsiaTheme="minorEastAsia" w:cs="Times New Roman"/>
          <w:color w:val="000000" w:themeColor="text1"/>
          <w:szCs w:val="28"/>
        </w:rPr>
        <w:t>16</w:t>
      </w:r>
      <w:r>
        <w:rPr>
          <w:rFonts w:eastAsiaTheme="minorEastAsia" w:cs="Times New Roman"/>
          <w:color w:val="000000" w:themeColor="text1"/>
          <w:szCs w:val="28"/>
        </w:rPr>
        <w:t>]</w:t>
      </w:r>
      <w:r>
        <w:rPr>
          <w:rFonts w:eastAsiaTheme="minorEastAsia" w:cs="Times New Roman"/>
          <w:color w:val="000000" w:themeColor="text1"/>
          <w:szCs w:val="28"/>
        </w:rPr>
        <w:t>第</w:t>
      </w:r>
      <w:r>
        <w:rPr>
          <w:rFonts w:eastAsiaTheme="minorEastAsia" w:cs="Times New Roman"/>
          <w:color w:val="000000" w:themeColor="text1"/>
          <w:szCs w:val="28"/>
        </w:rPr>
        <w:t>88</w:t>
      </w:r>
      <w:r>
        <w:rPr>
          <w:rFonts w:eastAsiaTheme="minorEastAsia" w:cs="Times New Roman"/>
          <w:color w:val="000000" w:themeColor="text1"/>
          <w:szCs w:val="28"/>
        </w:rPr>
        <w:t>号</w:t>
      </w:r>
      <w:r>
        <w:rPr>
          <w:rFonts w:eastAsiaTheme="minorEastAsia" w:cs="Times New Roman"/>
          <w:color w:val="000000" w:themeColor="text1"/>
          <w:szCs w:val="28"/>
        </w:rPr>
        <w:t>，</w:t>
      </w:r>
      <w:proofErr w:type="gramStart"/>
      <w:r>
        <w:rPr>
          <w:rFonts w:eastAsiaTheme="minorEastAsia" w:cs="Times New Roman"/>
          <w:color w:val="000000" w:themeColor="text1"/>
          <w:szCs w:val="28"/>
        </w:rPr>
        <w:t>应急部</w:t>
      </w:r>
      <w:proofErr w:type="gramEnd"/>
      <w:r>
        <w:rPr>
          <w:rFonts w:eastAsiaTheme="minorEastAsia" w:cs="Times New Roman"/>
          <w:color w:val="000000" w:themeColor="text1"/>
          <w:szCs w:val="28"/>
        </w:rPr>
        <w:t>2</w:t>
      </w:r>
      <w:r>
        <w:rPr>
          <w:rFonts w:eastAsiaTheme="minorEastAsia" w:cs="Times New Roman"/>
          <w:color w:val="000000" w:themeColor="text1"/>
          <w:szCs w:val="28"/>
        </w:rPr>
        <w:t>号令修订</w:t>
      </w:r>
    </w:p>
    <w:p w14:paraId="1921670A"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10</w:t>
      </w:r>
      <w:r>
        <w:rPr>
          <w:rFonts w:eastAsiaTheme="minorEastAsia" w:cs="Times New Roman"/>
          <w:color w:val="000000" w:themeColor="text1"/>
          <w:szCs w:val="28"/>
        </w:rPr>
        <w:t>）《生产经营单位安全培训规定》国家安全生产监督管理总局令［</w:t>
      </w:r>
      <w:r>
        <w:rPr>
          <w:rFonts w:eastAsiaTheme="minorEastAsia" w:cs="Times New Roman"/>
          <w:color w:val="000000" w:themeColor="text1"/>
          <w:szCs w:val="28"/>
        </w:rPr>
        <w:t>2013</w:t>
      </w:r>
      <w:r>
        <w:rPr>
          <w:rFonts w:eastAsiaTheme="minorEastAsia" w:cs="Times New Roman"/>
          <w:color w:val="000000" w:themeColor="text1"/>
          <w:szCs w:val="28"/>
        </w:rPr>
        <w:t>］</w:t>
      </w:r>
      <w:r>
        <w:rPr>
          <w:rFonts w:eastAsiaTheme="minorEastAsia" w:cs="Times New Roman"/>
          <w:color w:val="000000" w:themeColor="text1"/>
          <w:szCs w:val="28"/>
        </w:rPr>
        <w:t>63</w:t>
      </w:r>
      <w:r>
        <w:rPr>
          <w:rFonts w:eastAsiaTheme="minorEastAsia" w:cs="Times New Roman"/>
          <w:color w:val="000000" w:themeColor="text1"/>
          <w:szCs w:val="28"/>
        </w:rPr>
        <w:t>号</w:t>
      </w:r>
      <w:r>
        <w:rPr>
          <w:rFonts w:eastAsiaTheme="minorEastAsia" w:cs="Times New Roman"/>
          <w:color w:val="000000" w:themeColor="text1"/>
          <w:szCs w:val="28"/>
        </w:rPr>
        <w:t>（</w:t>
      </w:r>
      <w:r>
        <w:rPr>
          <w:rFonts w:eastAsiaTheme="minorEastAsia" w:cs="Times New Roman"/>
          <w:color w:val="000000" w:themeColor="text1"/>
          <w:szCs w:val="28"/>
        </w:rPr>
        <w:t>80</w:t>
      </w:r>
      <w:r>
        <w:rPr>
          <w:rFonts w:eastAsiaTheme="minorEastAsia" w:cs="Times New Roman"/>
          <w:color w:val="000000" w:themeColor="text1"/>
          <w:szCs w:val="28"/>
        </w:rPr>
        <w:t>号令修订</w:t>
      </w:r>
      <w:r>
        <w:rPr>
          <w:rFonts w:eastAsiaTheme="minorEastAsia" w:cs="Times New Roman"/>
          <w:color w:val="000000" w:themeColor="text1"/>
          <w:szCs w:val="28"/>
        </w:rPr>
        <w:t>）</w:t>
      </w:r>
    </w:p>
    <w:p w14:paraId="317A986A"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11</w:t>
      </w:r>
      <w:r>
        <w:rPr>
          <w:rFonts w:eastAsiaTheme="minorEastAsia" w:cs="Times New Roman"/>
          <w:color w:val="000000" w:themeColor="text1"/>
          <w:szCs w:val="28"/>
        </w:rPr>
        <w:t>）《危险化学品建设项目安全许可实施办法》国家安监总局</w:t>
      </w:r>
      <w:r>
        <w:rPr>
          <w:rFonts w:eastAsiaTheme="minorEastAsia" w:cs="Times New Roman"/>
          <w:color w:val="000000" w:themeColor="text1"/>
          <w:szCs w:val="28"/>
        </w:rPr>
        <w:t xml:space="preserve"> [2012]</w:t>
      </w:r>
      <w:r>
        <w:rPr>
          <w:rFonts w:eastAsiaTheme="minorEastAsia" w:cs="Times New Roman"/>
          <w:color w:val="000000" w:themeColor="text1"/>
          <w:szCs w:val="28"/>
        </w:rPr>
        <w:t>第</w:t>
      </w:r>
      <w:r>
        <w:rPr>
          <w:rFonts w:eastAsiaTheme="minorEastAsia" w:cs="Times New Roman"/>
          <w:color w:val="000000" w:themeColor="text1"/>
          <w:szCs w:val="28"/>
        </w:rPr>
        <w:t>45</w:t>
      </w:r>
      <w:r>
        <w:rPr>
          <w:rFonts w:eastAsiaTheme="minorEastAsia" w:cs="Times New Roman"/>
          <w:color w:val="000000" w:themeColor="text1"/>
          <w:szCs w:val="28"/>
        </w:rPr>
        <w:t>号令</w:t>
      </w:r>
      <w:r>
        <w:rPr>
          <w:rFonts w:eastAsiaTheme="minorEastAsia" w:cs="Times New Roman"/>
          <w:color w:val="000000" w:themeColor="text1"/>
          <w:szCs w:val="28"/>
        </w:rPr>
        <w:t>（</w:t>
      </w:r>
      <w:r>
        <w:rPr>
          <w:rFonts w:eastAsiaTheme="minorEastAsia" w:cs="Times New Roman"/>
          <w:color w:val="000000" w:themeColor="text1"/>
          <w:szCs w:val="28"/>
        </w:rPr>
        <w:t>79</w:t>
      </w:r>
      <w:r>
        <w:rPr>
          <w:rFonts w:eastAsiaTheme="minorEastAsia" w:cs="Times New Roman"/>
          <w:color w:val="000000" w:themeColor="text1"/>
          <w:szCs w:val="28"/>
        </w:rPr>
        <w:t>号令修订）</w:t>
      </w:r>
    </w:p>
    <w:p w14:paraId="4735F3AC"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12</w:t>
      </w:r>
      <w:r>
        <w:rPr>
          <w:rFonts w:eastAsiaTheme="minorEastAsia" w:cs="Times New Roman"/>
          <w:color w:val="000000" w:themeColor="text1"/>
          <w:szCs w:val="28"/>
        </w:rPr>
        <w:t>）《危险化学品</w:t>
      </w:r>
      <w:r>
        <w:rPr>
          <w:rFonts w:eastAsiaTheme="minorEastAsia" w:cs="Times New Roman"/>
          <w:color w:val="000000" w:themeColor="text1"/>
          <w:szCs w:val="28"/>
        </w:rPr>
        <w:t>目</w:t>
      </w:r>
      <w:r>
        <w:rPr>
          <w:rFonts w:eastAsiaTheme="minorEastAsia" w:cs="Times New Roman"/>
          <w:color w:val="000000" w:themeColor="text1"/>
          <w:szCs w:val="28"/>
        </w:rPr>
        <w:t>录》（</w:t>
      </w:r>
      <w:r>
        <w:rPr>
          <w:rFonts w:eastAsiaTheme="minorEastAsia" w:cs="Times New Roman"/>
          <w:color w:val="000000" w:themeColor="text1"/>
          <w:szCs w:val="28"/>
        </w:rPr>
        <w:t>2015</w:t>
      </w:r>
      <w:r>
        <w:rPr>
          <w:rFonts w:eastAsiaTheme="minorEastAsia" w:cs="Times New Roman"/>
          <w:color w:val="000000" w:themeColor="text1"/>
          <w:szCs w:val="28"/>
        </w:rPr>
        <w:t>版）</w:t>
      </w:r>
    </w:p>
    <w:p w14:paraId="7BD1ED2A"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13</w:t>
      </w:r>
      <w:r>
        <w:rPr>
          <w:rFonts w:eastAsiaTheme="minorEastAsia" w:cs="Times New Roman"/>
          <w:color w:val="000000" w:themeColor="text1"/>
          <w:szCs w:val="28"/>
        </w:rPr>
        <w:t>）《危险化学品经营许可证管理办法》国家安全生产监督管理总局令</w:t>
      </w:r>
      <w:r>
        <w:rPr>
          <w:rFonts w:eastAsiaTheme="minorEastAsia" w:cs="Times New Roman"/>
          <w:color w:val="000000" w:themeColor="text1"/>
          <w:szCs w:val="28"/>
        </w:rPr>
        <w:t>[2012]</w:t>
      </w:r>
      <w:r>
        <w:rPr>
          <w:rFonts w:eastAsiaTheme="minorEastAsia" w:cs="Times New Roman"/>
          <w:color w:val="000000" w:themeColor="text1"/>
          <w:szCs w:val="28"/>
        </w:rPr>
        <w:t>第</w:t>
      </w:r>
      <w:r>
        <w:rPr>
          <w:rFonts w:eastAsiaTheme="minorEastAsia" w:cs="Times New Roman"/>
          <w:color w:val="000000" w:themeColor="text1"/>
          <w:szCs w:val="28"/>
        </w:rPr>
        <w:t>55</w:t>
      </w:r>
      <w:r>
        <w:rPr>
          <w:rFonts w:eastAsiaTheme="minorEastAsia" w:cs="Times New Roman"/>
          <w:color w:val="000000" w:themeColor="text1"/>
          <w:szCs w:val="28"/>
        </w:rPr>
        <w:t>号</w:t>
      </w:r>
      <w:r>
        <w:rPr>
          <w:rFonts w:eastAsiaTheme="minorEastAsia" w:cs="Times New Roman"/>
          <w:color w:val="000000" w:themeColor="text1"/>
          <w:szCs w:val="28"/>
        </w:rPr>
        <w:t>（</w:t>
      </w:r>
      <w:r>
        <w:rPr>
          <w:rFonts w:eastAsiaTheme="minorEastAsia" w:cs="Times New Roman"/>
          <w:color w:val="000000" w:themeColor="text1"/>
          <w:szCs w:val="28"/>
        </w:rPr>
        <w:t>79</w:t>
      </w:r>
      <w:r>
        <w:rPr>
          <w:rFonts w:eastAsiaTheme="minorEastAsia" w:cs="Times New Roman"/>
          <w:color w:val="000000" w:themeColor="text1"/>
          <w:szCs w:val="28"/>
        </w:rPr>
        <w:t>号令修订</w:t>
      </w:r>
      <w:r>
        <w:rPr>
          <w:rFonts w:eastAsiaTheme="minorEastAsia" w:cs="Times New Roman"/>
          <w:color w:val="000000" w:themeColor="text1"/>
          <w:szCs w:val="28"/>
        </w:rPr>
        <w:t>）</w:t>
      </w:r>
    </w:p>
    <w:p w14:paraId="3F8462BD"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lastRenderedPageBreak/>
        <w:t>（</w:t>
      </w:r>
      <w:r>
        <w:rPr>
          <w:rFonts w:eastAsiaTheme="minorEastAsia" w:cs="Times New Roman"/>
          <w:color w:val="000000" w:themeColor="text1"/>
          <w:szCs w:val="28"/>
        </w:rPr>
        <w:t>14</w:t>
      </w:r>
      <w:r>
        <w:rPr>
          <w:rFonts w:eastAsiaTheme="minorEastAsia" w:cs="Times New Roman"/>
          <w:color w:val="000000" w:themeColor="text1"/>
          <w:szCs w:val="28"/>
        </w:rPr>
        <w:t>）《各类监控化学品名录》（化学工业部令</w:t>
      </w:r>
      <w:r>
        <w:rPr>
          <w:rFonts w:eastAsiaTheme="minorEastAsia" w:cs="Times New Roman"/>
          <w:color w:val="000000" w:themeColor="text1"/>
          <w:szCs w:val="28"/>
        </w:rPr>
        <w:t>[1996]</w:t>
      </w:r>
      <w:r>
        <w:rPr>
          <w:rFonts w:eastAsiaTheme="minorEastAsia" w:cs="Times New Roman"/>
          <w:color w:val="000000" w:themeColor="text1"/>
          <w:szCs w:val="28"/>
        </w:rPr>
        <w:t>第</w:t>
      </w:r>
      <w:r>
        <w:rPr>
          <w:rFonts w:eastAsiaTheme="minorEastAsia" w:cs="Times New Roman"/>
          <w:color w:val="000000" w:themeColor="text1"/>
          <w:szCs w:val="28"/>
        </w:rPr>
        <w:t>11</w:t>
      </w:r>
      <w:r>
        <w:rPr>
          <w:rFonts w:eastAsiaTheme="minorEastAsia" w:cs="Times New Roman"/>
          <w:color w:val="000000" w:themeColor="text1"/>
          <w:szCs w:val="28"/>
        </w:rPr>
        <w:t>号）</w:t>
      </w:r>
    </w:p>
    <w:p w14:paraId="54CCB783"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15</w:t>
      </w:r>
      <w:r>
        <w:rPr>
          <w:rFonts w:eastAsiaTheme="minorEastAsia" w:cs="Times New Roman"/>
          <w:color w:val="000000" w:themeColor="text1"/>
          <w:szCs w:val="28"/>
        </w:rPr>
        <w:t>）《高毒物品目录》（卫法监发</w:t>
      </w:r>
      <w:r>
        <w:rPr>
          <w:rFonts w:eastAsiaTheme="minorEastAsia" w:cs="Times New Roman"/>
          <w:color w:val="000000" w:themeColor="text1"/>
          <w:szCs w:val="28"/>
        </w:rPr>
        <w:t>[2003]142</w:t>
      </w:r>
      <w:r>
        <w:rPr>
          <w:rFonts w:eastAsiaTheme="minorEastAsia" w:cs="Times New Roman"/>
          <w:color w:val="000000" w:themeColor="text1"/>
          <w:szCs w:val="28"/>
        </w:rPr>
        <w:t>号）</w:t>
      </w:r>
    </w:p>
    <w:p w14:paraId="4CA90809" w14:textId="77777777" w:rsidR="00687616" w:rsidRDefault="00184650">
      <w:pPr>
        <w:adjustRightInd w:val="0"/>
        <w:snapToGrid w:val="0"/>
        <w:ind w:firstLineChars="100" w:firstLine="280"/>
        <w:jc w:val="left"/>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16</w:t>
      </w:r>
      <w:r>
        <w:rPr>
          <w:rFonts w:eastAsiaTheme="minorEastAsia" w:cs="Times New Roman"/>
          <w:color w:val="000000" w:themeColor="text1"/>
          <w:szCs w:val="28"/>
        </w:rPr>
        <w:t>）《易制毒化学品管理条例》（</w:t>
      </w:r>
      <w:r>
        <w:rPr>
          <w:rFonts w:cs="Times New Roman"/>
          <w:bCs/>
          <w:snapToGrid w:val="0"/>
          <w:color w:val="000000" w:themeColor="text1"/>
          <w:szCs w:val="28"/>
        </w:rPr>
        <w:t>中华人民共和国国务院令第</w:t>
      </w:r>
      <w:r>
        <w:rPr>
          <w:rFonts w:cs="Times New Roman"/>
          <w:bCs/>
          <w:snapToGrid w:val="0"/>
          <w:color w:val="000000" w:themeColor="text1"/>
          <w:szCs w:val="28"/>
        </w:rPr>
        <w:t>445</w:t>
      </w:r>
      <w:r>
        <w:rPr>
          <w:rFonts w:cs="Times New Roman"/>
          <w:bCs/>
          <w:snapToGrid w:val="0"/>
          <w:color w:val="000000" w:themeColor="text1"/>
          <w:szCs w:val="28"/>
        </w:rPr>
        <w:t>号，中华人民共和国国务院令第</w:t>
      </w:r>
      <w:r>
        <w:rPr>
          <w:rFonts w:cs="Times New Roman"/>
          <w:bCs/>
          <w:snapToGrid w:val="0"/>
          <w:color w:val="000000" w:themeColor="text1"/>
          <w:szCs w:val="28"/>
        </w:rPr>
        <w:t>666</w:t>
      </w:r>
      <w:r>
        <w:rPr>
          <w:rFonts w:cs="Times New Roman"/>
          <w:bCs/>
          <w:snapToGrid w:val="0"/>
          <w:color w:val="000000" w:themeColor="text1"/>
          <w:szCs w:val="28"/>
        </w:rPr>
        <w:t>号修订</w:t>
      </w:r>
      <w:r>
        <w:rPr>
          <w:rFonts w:eastAsiaTheme="minorEastAsia" w:cs="Times New Roman"/>
          <w:color w:val="000000" w:themeColor="text1"/>
          <w:szCs w:val="28"/>
        </w:rPr>
        <w:t>）</w:t>
      </w:r>
    </w:p>
    <w:p w14:paraId="0BA62D3F"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17</w:t>
      </w:r>
      <w:r>
        <w:rPr>
          <w:rFonts w:eastAsiaTheme="minorEastAsia" w:cs="Times New Roman"/>
          <w:color w:val="000000" w:themeColor="text1"/>
          <w:szCs w:val="28"/>
        </w:rPr>
        <w:t>）《易制爆危险化学品名录》（</w:t>
      </w:r>
      <w:r>
        <w:rPr>
          <w:rFonts w:eastAsiaTheme="minorEastAsia" w:cs="Times New Roman"/>
          <w:color w:val="000000" w:themeColor="text1"/>
          <w:szCs w:val="28"/>
        </w:rPr>
        <w:t>2017</w:t>
      </w:r>
      <w:r>
        <w:rPr>
          <w:rFonts w:eastAsiaTheme="minorEastAsia" w:cs="Times New Roman"/>
          <w:color w:val="000000" w:themeColor="text1"/>
          <w:szCs w:val="28"/>
        </w:rPr>
        <w:t>年版</w:t>
      </w:r>
      <w:r>
        <w:rPr>
          <w:rFonts w:eastAsiaTheme="minorEastAsia" w:cs="Times New Roman"/>
          <w:color w:val="000000" w:themeColor="text1"/>
          <w:szCs w:val="28"/>
        </w:rPr>
        <w:t>）</w:t>
      </w:r>
    </w:p>
    <w:p w14:paraId="0122738D"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18</w:t>
      </w:r>
      <w:r>
        <w:rPr>
          <w:rFonts w:eastAsiaTheme="minorEastAsia" w:cs="Times New Roman"/>
          <w:color w:val="000000" w:themeColor="text1"/>
          <w:szCs w:val="28"/>
        </w:rPr>
        <w:t>）《重点监管的危险化学品名录》（</w:t>
      </w:r>
      <w:r>
        <w:rPr>
          <w:rFonts w:eastAsiaTheme="minorEastAsia" w:cs="Times New Roman"/>
          <w:color w:val="000000" w:themeColor="text1"/>
          <w:szCs w:val="28"/>
        </w:rPr>
        <w:t>2013</w:t>
      </w:r>
      <w:r>
        <w:rPr>
          <w:rFonts w:eastAsiaTheme="minorEastAsia" w:cs="Times New Roman"/>
          <w:color w:val="000000" w:themeColor="text1"/>
          <w:szCs w:val="28"/>
        </w:rPr>
        <w:t>年完整版）</w:t>
      </w:r>
    </w:p>
    <w:p w14:paraId="21B79B67"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19</w:t>
      </w:r>
      <w:r>
        <w:rPr>
          <w:rFonts w:eastAsiaTheme="minorEastAsia" w:cs="Times New Roman"/>
          <w:color w:val="000000" w:themeColor="text1"/>
          <w:szCs w:val="28"/>
        </w:rPr>
        <w:t>）《危险化学品建设项目安全评价细则（试行）》</w:t>
      </w:r>
      <w:r>
        <w:rPr>
          <w:rFonts w:eastAsiaTheme="minorEastAsia" w:cs="Times New Roman"/>
          <w:color w:val="000000" w:themeColor="text1"/>
          <w:szCs w:val="28"/>
        </w:rPr>
        <w:t>(</w:t>
      </w:r>
      <w:r>
        <w:rPr>
          <w:rFonts w:eastAsiaTheme="minorEastAsia" w:cs="Times New Roman"/>
          <w:color w:val="000000" w:themeColor="text1"/>
          <w:szCs w:val="28"/>
        </w:rPr>
        <w:t>安</w:t>
      </w:r>
      <w:proofErr w:type="gramStart"/>
      <w:r>
        <w:rPr>
          <w:rFonts w:eastAsiaTheme="minorEastAsia" w:cs="Times New Roman"/>
          <w:color w:val="000000" w:themeColor="text1"/>
          <w:szCs w:val="28"/>
        </w:rPr>
        <w:t>监总危化</w:t>
      </w:r>
      <w:proofErr w:type="gramEnd"/>
      <w:r>
        <w:rPr>
          <w:rFonts w:eastAsiaTheme="minorEastAsia" w:cs="Times New Roman"/>
          <w:color w:val="000000" w:themeColor="text1"/>
          <w:szCs w:val="28"/>
        </w:rPr>
        <w:t>[2007]255</w:t>
      </w:r>
      <w:r>
        <w:rPr>
          <w:rFonts w:eastAsiaTheme="minorEastAsia" w:cs="Times New Roman"/>
          <w:color w:val="000000" w:themeColor="text1"/>
          <w:szCs w:val="28"/>
        </w:rPr>
        <w:t>号</w:t>
      </w:r>
      <w:r>
        <w:rPr>
          <w:rFonts w:eastAsiaTheme="minorEastAsia" w:cs="Times New Roman"/>
          <w:color w:val="000000" w:themeColor="text1"/>
          <w:szCs w:val="28"/>
        </w:rPr>
        <w:t>)</w:t>
      </w:r>
    </w:p>
    <w:p w14:paraId="1BD17438"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20</w:t>
      </w:r>
      <w:r>
        <w:rPr>
          <w:rFonts w:eastAsiaTheme="minorEastAsia" w:cs="Times New Roman"/>
          <w:color w:val="000000" w:themeColor="text1"/>
          <w:szCs w:val="28"/>
        </w:rPr>
        <w:t>）《爆炸危险场所安全规定》</w:t>
      </w:r>
      <w:r>
        <w:rPr>
          <w:rFonts w:eastAsiaTheme="minorEastAsia" w:cs="Times New Roman"/>
          <w:color w:val="000000" w:themeColor="text1"/>
          <w:szCs w:val="28"/>
        </w:rPr>
        <w:t>(</w:t>
      </w:r>
      <w:r>
        <w:rPr>
          <w:rFonts w:eastAsiaTheme="minorEastAsia" w:cs="Times New Roman"/>
          <w:color w:val="000000" w:themeColor="text1"/>
          <w:szCs w:val="28"/>
        </w:rPr>
        <w:t>原劳动部</w:t>
      </w:r>
      <w:proofErr w:type="gramStart"/>
      <w:r>
        <w:rPr>
          <w:rFonts w:eastAsiaTheme="minorEastAsia" w:cs="Times New Roman"/>
          <w:color w:val="000000" w:themeColor="text1"/>
          <w:szCs w:val="28"/>
        </w:rPr>
        <w:t>劳</w:t>
      </w:r>
      <w:proofErr w:type="gramEnd"/>
      <w:r>
        <w:rPr>
          <w:rFonts w:eastAsiaTheme="minorEastAsia" w:cs="Times New Roman"/>
          <w:color w:val="000000" w:themeColor="text1"/>
          <w:szCs w:val="28"/>
        </w:rPr>
        <w:t>部发</w:t>
      </w:r>
      <w:r>
        <w:rPr>
          <w:rFonts w:eastAsiaTheme="minorEastAsia" w:cs="Times New Roman"/>
          <w:color w:val="000000" w:themeColor="text1"/>
          <w:szCs w:val="28"/>
        </w:rPr>
        <w:t>[1995]56</w:t>
      </w:r>
      <w:r>
        <w:rPr>
          <w:rFonts w:eastAsiaTheme="minorEastAsia" w:cs="Times New Roman"/>
          <w:color w:val="000000" w:themeColor="text1"/>
          <w:szCs w:val="28"/>
        </w:rPr>
        <w:t>号</w:t>
      </w:r>
      <w:r>
        <w:rPr>
          <w:rFonts w:eastAsiaTheme="minorEastAsia" w:cs="Times New Roman"/>
          <w:color w:val="000000" w:themeColor="text1"/>
          <w:szCs w:val="28"/>
        </w:rPr>
        <w:t>)</w:t>
      </w:r>
    </w:p>
    <w:p w14:paraId="4D64575B"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2</w:t>
      </w:r>
      <w:r>
        <w:rPr>
          <w:rFonts w:eastAsiaTheme="minorEastAsia" w:cs="Times New Roman" w:hint="eastAsia"/>
          <w:color w:val="000000" w:themeColor="text1"/>
          <w:szCs w:val="28"/>
        </w:rPr>
        <w:t>1</w:t>
      </w:r>
      <w:r>
        <w:rPr>
          <w:rFonts w:eastAsiaTheme="minorEastAsia" w:cs="Times New Roman"/>
          <w:color w:val="000000" w:themeColor="text1"/>
          <w:szCs w:val="28"/>
        </w:rPr>
        <w:t>）《关于印发〈山东省加油站安全评价导则〉等三个安全评价导则的通知》（鲁安监发</w:t>
      </w:r>
      <w:r>
        <w:rPr>
          <w:rFonts w:eastAsiaTheme="minorEastAsia" w:cs="Times New Roman"/>
          <w:color w:val="000000" w:themeColor="text1"/>
          <w:szCs w:val="28"/>
        </w:rPr>
        <w:t>[2006]114</w:t>
      </w:r>
      <w:r>
        <w:rPr>
          <w:rFonts w:eastAsiaTheme="minorEastAsia" w:cs="Times New Roman"/>
          <w:color w:val="000000" w:themeColor="text1"/>
          <w:szCs w:val="28"/>
        </w:rPr>
        <w:t>号）</w:t>
      </w:r>
    </w:p>
    <w:p w14:paraId="1D781970"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2</w:t>
      </w:r>
      <w:r>
        <w:rPr>
          <w:rFonts w:eastAsiaTheme="minorEastAsia" w:cs="Times New Roman" w:hint="eastAsia"/>
          <w:color w:val="000000" w:themeColor="text1"/>
          <w:szCs w:val="28"/>
        </w:rPr>
        <w:t>2</w:t>
      </w:r>
      <w:r>
        <w:rPr>
          <w:rFonts w:eastAsiaTheme="minorEastAsia" w:cs="Times New Roman"/>
          <w:color w:val="000000" w:themeColor="text1"/>
          <w:szCs w:val="28"/>
        </w:rPr>
        <w:t>）《关于推进化工企业自动化控制及安全</w:t>
      </w:r>
      <w:proofErr w:type="gramStart"/>
      <w:r>
        <w:rPr>
          <w:rFonts w:eastAsiaTheme="minorEastAsia" w:cs="Times New Roman"/>
          <w:color w:val="000000" w:themeColor="text1"/>
          <w:szCs w:val="28"/>
        </w:rPr>
        <w:t>联锁</w:t>
      </w:r>
      <w:proofErr w:type="gramEnd"/>
      <w:r>
        <w:rPr>
          <w:rFonts w:eastAsiaTheme="minorEastAsia" w:cs="Times New Roman"/>
          <w:color w:val="000000" w:themeColor="text1"/>
          <w:szCs w:val="28"/>
        </w:rPr>
        <w:t>技术改造工作的意见》（鲁安监发</w:t>
      </w:r>
      <w:r>
        <w:rPr>
          <w:rFonts w:eastAsiaTheme="minorEastAsia" w:cs="Times New Roman"/>
          <w:color w:val="000000" w:themeColor="text1"/>
          <w:szCs w:val="28"/>
        </w:rPr>
        <w:t>[2008]149</w:t>
      </w:r>
      <w:r>
        <w:rPr>
          <w:rFonts w:eastAsiaTheme="minorEastAsia" w:cs="Times New Roman"/>
          <w:color w:val="000000" w:themeColor="text1"/>
          <w:szCs w:val="28"/>
        </w:rPr>
        <w:t>号）</w:t>
      </w:r>
    </w:p>
    <w:p w14:paraId="2374918A"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2</w:t>
      </w:r>
      <w:r>
        <w:rPr>
          <w:rFonts w:eastAsiaTheme="minorEastAsia" w:cs="Times New Roman" w:hint="eastAsia"/>
          <w:color w:val="000000" w:themeColor="text1"/>
          <w:szCs w:val="28"/>
        </w:rPr>
        <w:t>3</w:t>
      </w:r>
      <w:r>
        <w:rPr>
          <w:rFonts w:eastAsiaTheme="minorEastAsia" w:cs="Times New Roman"/>
          <w:color w:val="000000" w:themeColor="text1"/>
          <w:szCs w:val="28"/>
        </w:rPr>
        <w:t>）《建设工程消防监督管理规定》（公安部令［</w:t>
      </w:r>
      <w:r>
        <w:rPr>
          <w:rFonts w:eastAsiaTheme="minorEastAsia" w:cs="Times New Roman"/>
          <w:color w:val="000000" w:themeColor="text1"/>
          <w:szCs w:val="28"/>
        </w:rPr>
        <w:t>2009</w:t>
      </w:r>
      <w:r>
        <w:rPr>
          <w:rFonts w:eastAsiaTheme="minorEastAsia" w:cs="Times New Roman"/>
          <w:color w:val="000000" w:themeColor="text1"/>
          <w:szCs w:val="28"/>
        </w:rPr>
        <w:t>］</w:t>
      </w:r>
      <w:r>
        <w:rPr>
          <w:rFonts w:eastAsiaTheme="minorEastAsia" w:cs="Times New Roman"/>
          <w:color w:val="000000" w:themeColor="text1"/>
          <w:szCs w:val="28"/>
        </w:rPr>
        <w:t>106</w:t>
      </w:r>
      <w:r>
        <w:rPr>
          <w:rFonts w:eastAsiaTheme="minorEastAsia" w:cs="Times New Roman"/>
          <w:color w:val="000000" w:themeColor="text1"/>
          <w:szCs w:val="28"/>
        </w:rPr>
        <w:t>号）</w:t>
      </w:r>
    </w:p>
    <w:p w14:paraId="4A002948"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2</w:t>
      </w:r>
      <w:r>
        <w:rPr>
          <w:rFonts w:eastAsiaTheme="minorEastAsia" w:cs="Times New Roman" w:hint="eastAsia"/>
          <w:color w:val="000000" w:themeColor="text1"/>
          <w:szCs w:val="28"/>
        </w:rPr>
        <w:t>4</w:t>
      </w:r>
      <w:r>
        <w:rPr>
          <w:rFonts w:eastAsiaTheme="minorEastAsia" w:cs="Times New Roman"/>
          <w:color w:val="000000" w:themeColor="text1"/>
          <w:szCs w:val="28"/>
        </w:rPr>
        <w:t>）《防雷减灾管理办法》（中国气象局令［</w:t>
      </w:r>
      <w:r>
        <w:rPr>
          <w:rFonts w:eastAsiaTheme="minorEastAsia" w:cs="Times New Roman"/>
          <w:color w:val="000000" w:themeColor="text1"/>
          <w:szCs w:val="28"/>
        </w:rPr>
        <w:t>2011</w:t>
      </w:r>
      <w:r>
        <w:rPr>
          <w:rFonts w:eastAsiaTheme="minorEastAsia" w:cs="Times New Roman"/>
          <w:color w:val="000000" w:themeColor="text1"/>
          <w:szCs w:val="28"/>
        </w:rPr>
        <w:t>］</w:t>
      </w:r>
      <w:r>
        <w:rPr>
          <w:rFonts w:eastAsiaTheme="minorEastAsia" w:cs="Times New Roman"/>
          <w:color w:val="000000" w:themeColor="text1"/>
          <w:szCs w:val="28"/>
        </w:rPr>
        <w:t>20</w:t>
      </w:r>
      <w:r>
        <w:rPr>
          <w:rFonts w:eastAsiaTheme="minorEastAsia" w:cs="Times New Roman"/>
          <w:color w:val="000000" w:themeColor="text1"/>
          <w:szCs w:val="28"/>
        </w:rPr>
        <w:t>号）</w:t>
      </w:r>
    </w:p>
    <w:p w14:paraId="033C9A4F"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2</w:t>
      </w:r>
      <w:r>
        <w:rPr>
          <w:rFonts w:eastAsiaTheme="minorEastAsia" w:cs="Times New Roman" w:hint="eastAsia"/>
          <w:color w:val="000000" w:themeColor="text1"/>
          <w:szCs w:val="28"/>
        </w:rPr>
        <w:t>5</w:t>
      </w:r>
      <w:r>
        <w:rPr>
          <w:rFonts w:eastAsiaTheme="minorEastAsia" w:cs="Times New Roman"/>
          <w:color w:val="000000" w:themeColor="text1"/>
          <w:szCs w:val="28"/>
        </w:rPr>
        <w:t>）《山东省安全生产培训管理规定》（鲁安监发</w:t>
      </w:r>
      <w:r>
        <w:rPr>
          <w:rFonts w:eastAsiaTheme="minorEastAsia" w:cs="Times New Roman"/>
          <w:color w:val="000000" w:themeColor="text1"/>
          <w:szCs w:val="28"/>
        </w:rPr>
        <w:t>[2006]75</w:t>
      </w:r>
      <w:r>
        <w:rPr>
          <w:rFonts w:eastAsiaTheme="minorEastAsia" w:cs="Times New Roman"/>
          <w:color w:val="000000" w:themeColor="text1"/>
          <w:szCs w:val="28"/>
        </w:rPr>
        <w:t>号）</w:t>
      </w:r>
    </w:p>
    <w:p w14:paraId="46F8726F"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2</w:t>
      </w:r>
      <w:r>
        <w:rPr>
          <w:rFonts w:eastAsiaTheme="minorEastAsia" w:cs="Times New Roman" w:hint="eastAsia"/>
          <w:color w:val="000000" w:themeColor="text1"/>
          <w:szCs w:val="28"/>
        </w:rPr>
        <w:t>6</w:t>
      </w:r>
      <w:r>
        <w:rPr>
          <w:rFonts w:eastAsiaTheme="minorEastAsia" w:cs="Times New Roman"/>
          <w:color w:val="000000" w:themeColor="text1"/>
          <w:szCs w:val="28"/>
        </w:rPr>
        <w:t>）《山东省工业生产建设项目安全设施监督管理办法》（山东省人民政府令</w:t>
      </w:r>
      <w:r>
        <w:rPr>
          <w:rFonts w:eastAsiaTheme="minorEastAsia" w:cs="Times New Roman"/>
          <w:color w:val="000000" w:themeColor="text1"/>
          <w:szCs w:val="28"/>
        </w:rPr>
        <w:t>[2009]</w:t>
      </w:r>
      <w:r>
        <w:rPr>
          <w:rFonts w:eastAsiaTheme="minorEastAsia" w:cs="Times New Roman"/>
          <w:color w:val="000000" w:themeColor="text1"/>
          <w:szCs w:val="28"/>
        </w:rPr>
        <w:t>第</w:t>
      </w:r>
      <w:r>
        <w:rPr>
          <w:rFonts w:eastAsiaTheme="minorEastAsia" w:cs="Times New Roman"/>
          <w:color w:val="000000" w:themeColor="text1"/>
          <w:szCs w:val="28"/>
        </w:rPr>
        <w:t>213</w:t>
      </w:r>
      <w:r>
        <w:rPr>
          <w:rFonts w:eastAsiaTheme="minorEastAsia" w:cs="Times New Roman"/>
          <w:color w:val="000000" w:themeColor="text1"/>
          <w:szCs w:val="28"/>
        </w:rPr>
        <w:t>号）</w:t>
      </w:r>
    </w:p>
    <w:p w14:paraId="444AECD6"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hint="eastAsia"/>
          <w:color w:val="000000" w:themeColor="text1"/>
          <w:szCs w:val="28"/>
        </w:rPr>
        <w:t>27</w:t>
      </w:r>
      <w:r>
        <w:rPr>
          <w:rFonts w:eastAsiaTheme="minorEastAsia" w:cs="Times New Roman"/>
          <w:color w:val="000000" w:themeColor="text1"/>
          <w:szCs w:val="28"/>
        </w:rPr>
        <w:t>）《</w:t>
      </w:r>
      <w:r>
        <w:rPr>
          <w:rFonts w:eastAsiaTheme="minorEastAsia" w:cs="Times New Roman"/>
          <w:color w:val="000000" w:themeColor="text1"/>
          <w:szCs w:val="28"/>
        </w:rPr>
        <w:t>山东省建筑工程消防监督管理办法》</w:t>
      </w:r>
      <w:r>
        <w:rPr>
          <w:rFonts w:eastAsiaTheme="minorEastAsia" w:cs="Times New Roman"/>
          <w:color w:val="000000" w:themeColor="text1"/>
          <w:szCs w:val="28"/>
        </w:rPr>
        <w:t>(</w:t>
      </w:r>
      <w:r>
        <w:rPr>
          <w:rFonts w:eastAsiaTheme="minorEastAsia" w:cs="Times New Roman"/>
          <w:color w:val="000000" w:themeColor="text1"/>
          <w:szCs w:val="28"/>
        </w:rPr>
        <w:t>山东省人民政府令第</w:t>
      </w:r>
      <w:r>
        <w:rPr>
          <w:rFonts w:eastAsiaTheme="minorEastAsia" w:cs="Times New Roman"/>
          <w:color w:val="000000" w:themeColor="text1"/>
          <w:szCs w:val="28"/>
        </w:rPr>
        <w:t>111</w:t>
      </w:r>
      <w:r>
        <w:rPr>
          <w:rFonts w:eastAsiaTheme="minorEastAsia" w:cs="Times New Roman"/>
          <w:color w:val="000000" w:themeColor="text1"/>
          <w:szCs w:val="28"/>
        </w:rPr>
        <w:t>号，山东省人民政府令第</w:t>
      </w:r>
      <w:r>
        <w:rPr>
          <w:rFonts w:eastAsiaTheme="minorEastAsia" w:cs="Times New Roman"/>
          <w:color w:val="000000" w:themeColor="text1"/>
          <w:szCs w:val="28"/>
        </w:rPr>
        <w:t>172</w:t>
      </w:r>
      <w:r>
        <w:rPr>
          <w:rFonts w:eastAsiaTheme="minorEastAsia" w:cs="Times New Roman"/>
          <w:color w:val="000000" w:themeColor="text1"/>
          <w:szCs w:val="28"/>
        </w:rPr>
        <w:t>号修订</w:t>
      </w:r>
      <w:r>
        <w:rPr>
          <w:rFonts w:eastAsiaTheme="minorEastAsia" w:cs="Times New Roman" w:hint="eastAsia"/>
          <w:color w:val="000000" w:themeColor="text1"/>
          <w:szCs w:val="28"/>
        </w:rPr>
        <w:t>，</w:t>
      </w:r>
      <w:r>
        <w:rPr>
          <w:rFonts w:eastAsiaTheme="minorEastAsia" w:cs="Times New Roman"/>
          <w:color w:val="000000" w:themeColor="text1"/>
          <w:szCs w:val="28"/>
        </w:rPr>
        <w:t>2004</w:t>
      </w:r>
      <w:r>
        <w:rPr>
          <w:rFonts w:eastAsiaTheme="minorEastAsia" w:cs="Times New Roman"/>
          <w:color w:val="000000" w:themeColor="text1"/>
          <w:szCs w:val="28"/>
        </w:rPr>
        <w:t>年</w:t>
      </w:r>
      <w:r>
        <w:rPr>
          <w:rFonts w:eastAsiaTheme="minorEastAsia" w:cs="Times New Roman"/>
          <w:color w:val="000000" w:themeColor="text1"/>
          <w:szCs w:val="28"/>
        </w:rPr>
        <w:t>8</w:t>
      </w:r>
      <w:r>
        <w:rPr>
          <w:rFonts w:eastAsiaTheme="minorEastAsia" w:cs="Times New Roman"/>
          <w:color w:val="000000" w:themeColor="text1"/>
          <w:szCs w:val="28"/>
        </w:rPr>
        <w:t>月</w:t>
      </w:r>
      <w:r>
        <w:rPr>
          <w:rFonts w:eastAsiaTheme="minorEastAsia" w:cs="Times New Roman"/>
          <w:color w:val="000000" w:themeColor="text1"/>
          <w:szCs w:val="28"/>
        </w:rPr>
        <w:t>10</w:t>
      </w:r>
      <w:r>
        <w:rPr>
          <w:rFonts w:eastAsiaTheme="minorEastAsia" w:cs="Times New Roman"/>
          <w:color w:val="000000" w:themeColor="text1"/>
          <w:szCs w:val="28"/>
        </w:rPr>
        <w:t>日施行</w:t>
      </w:r>
      <w:r>
        <w:rPr>
          <w:rFonts w:eastAsiaTheme="minorEastAsia" w:cs="Times New Roman"/>
          <w:color w:val="000000" w:themeColor="text1"/>
          <w:szCs w:val="28"/>
        </w:rPr>
        <w:t>)</w:t>
      </w:r>
    </w:p>
    <w:p w14:paraId="096C966D"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hint="eastAsia"/>
          <w:color w:val="000000" w:themeColor="text1"/>
          <w:szCs w:val="28"/>
        </w:rPr>
        <w:t>28</w:t>
      </w:r>
      <w:r>
        <w:rPr>
          <w:rFonts w:eastAsiaTheme="minorEastAsia" w:cs="Times New Roman"/>
          <w:color w:val="000000" w:themeColor="text1"/>
          <w:szCs w:val="28"/>
        </w:rPr>
        <w:t>）《山东省生产经营单位安全生产主体责任规定》山东省人民政府令第</w:t>
      </w:r>
      <w:r>
        <w:rPr>
          <w:rFonts w:eastAsiaTheme="minorEastAsia" w:cs="Times New Roman"/>
          <w:color w:val="000000" w:themeColor="text1"/>
          <w:szCs w:val="28"/>
        </w:rPr>
        <w:t>260</w:t>
      </w:r>
      <w:r>
        <w:rPr>
          <w:rFonts w:eastAsiaTheme="minorEastAsia" w:cs="Times New Roman"/>
          <w:color w:val="000000" w:themeColor="text1"/>
          <w:szCs w:val="28"/>
        </w:rPr>
        <w:t>号</w:t>
      </w:r>
      <w:r>
        <w:rPr>
          <w:rFonts w:eastAsiaTheme="minorEastAsia" w:cs="Times New Roman"/>
          <w:color w:val="000000" w:themeColor="text1"/>
          <w:szCs w:val="28"/>
        </w:rPr>
        <w:t>，</w:t>
      </w:r>
      <w:r>
        <w:rPr>
          <w:rFonts w:eastAsiaTheme="minorEastAsia" w:cs="Times New Roman"/>
          <w:color w:val="000000" w:themeColor="text1"/>
          <w:szCs w:val="28"/>
        </w:rPr>
        <w:t>第</w:t>
      </w:r>
      <w:r>
        <w:rPr>
          <w:rFonts w:eastAsiaTheme="minorEastAsia" w:cs="Times New Roman"/>
          <w:color w:val="000000" w:themeColor="text1"/>
          <w:szCs w:val="28"/>
        </w:rPr>
        <w:t>311</w:t>
      </w:r>
      <w:r>
        <w:rPr>
          <w:rFonts w:eastAsiaTheme="minorEastAsia" w:cs="Times New Roman"/>
          <w:color w:val="000000" w:themeColor="text1"/>
          <w:szCs w:val="28"/>
        </w:rPr>
        <w:t>号令修订</w:t>
      </w:r>
      <w:r>
        <w:rPr>
          <w:rFonts w:eastAsiaTheme="minorEastAsia" w:cs="Times New Roman"/>
          <w:color w:val="000000" w:themeColor="text1"/>
          <w:szCs w:val="28"/>
        </w:rPr>
        <w:t>）</w:t>
      </w:r>
    </w:p>
    <w:p w14:paraId="25D38E6B"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hint="eastAsia"/>
          <w:color w:val="000000" w:themeColor="text1"/>
          <w:szCs w:val="28"/>
        </w:rPr>
        <w:t>29</w:t>
      </w:r>
      <w:r>
        <w:rPr>
          <w:rFonts w:eastAsiaTheme="minorEastAsia" w:cs="Times New Roman"/>
          <w:color w:val="000000" w:themeColor="text1"/>
          <w:szCs w:val="28"/>
        </w:rPr>
        <w:t>）《山东省〈危险化学品经营许可证管理办法〉实施细则》（</w:t>
      </w:r>
      <w:r>
        <w:rPr>
          <w:rFonts w:cs="Times New Roman"/>
          <w:color w:val="000000" w:themeColor="text1"/>
        </w:rPr>
        <w:t>鲁安监发</w:t>
      </w:r>
      <w:r>
        <w:rPr>
          <w:rFonts w:cs="Times New Roman"/>
          <w:color w:val="000000" w:themeColor="text1"/>
        </w:rPr>
        <w:t>[2013]94</w:t>
      </w:r>
      <w:r>
        <w:rPr>
          <w:rFonts w:cs="Times New Roman"/>
          <w:color w:val="000000" w:themeColor="text1"/>
        </w:rPr>
        <w:t>号，鲁安监发</w:t>
      </w:r>
      <w:r>
        <w:rPr>
          <w:rFonts w:cs="Times New Roman"/>
          <w:color w:val="000000" w:themeColor="text1"/>
        </w:rPr>
        <w:t>[2015]168</w:t>
      </w:r>
      <w:r>
        <w:rPr>
          <w:rFonts w:cs="Times New Roman"/>
          <w:color w:val="000000" w:themeColor="text1"/>
        </w:rPr>
        <w:t>号文修订</w:t>
      </w:r>
      <w:r>
        <w:rPr>
          <w:rFonts w:eastAsiaTheme="minorEastAsia" w:cs="Times New Roman"/>
          <w:color w:val="000000" w:themeColor="text1"/>
          <w:szCs w:val="28"/>
        </w:rPr>
        <w:t>）</w:t>
      </w:r>
    </w:p>
    <w:p w14:paraId="400B68E7" w14:textId="77777777" w:rsidR="00687616" w:rsidRDefault="00184650">
      <w:pPr>
        <w:adjustRightInd w:val="0"/>
        <w:snapToGrid w:val="0"/>
        <w:ind w:firstLineChars="100" w:firstLine="280"/>
        <w:rPr>
          <w:rFonts w:cs="Times New Roman"/>
          <w:color w:val="000000" w:themeColor="text1"/>
        </w:rPr>
      </w:pPr>
      <w:r>
        <w:rPr>
          <w:rFonts w:eastAsiaTheme="minorEastAsia" w:cs="Times New Roman"/>
          <w:color w:val="000000" w:themeColor="text1"/>
          <w:szCs w:val="28"/>
        </w:rPr>
        <w:t>（</w:t>
      </w:r>
      <w:r>
        <w:rPr>
          <w:rFonts w:eastAsiaTheme="minorEastAsia" w:cs="Times New Roman" w:hint="eastAsia"/>
          <w:color w:val="000000" w:themeColor="text1"/>
          <w:szCs w:val="28"/>
        </w:rPr>
        <w:t>30</w:t>
      </w:r>
      <w:r>
        <w:rPr>
          <w:rFonts w:eastAsiaTheme="minorEastAsia" w:cs="Times New Roman"/>
          <w:color w:val="000000" w:themeColor="text1"/>
          <w:szCs w:val="28"/>
        </w:rPr>
        <w:t>）《</w:t>
      </w:r>
      <w:r>
        <w:rPr>
          <w:rFonts w:eastAsiaTheme="minorEastAsia" w:cs="Times New Roman"/>
          <w:color w:val="000000" w:themeColor="text1"/>
          <w:szCs w:val="28"/>
        </w:rPr>
        <w:t>山东省危险化学品安全管理办法</w:t>
      </w:r>
      <w:r>
        <w:rPr>
          <w:rFonts w:eastAsiaTheme="minorEastAsia" w:cs="Times New Roman"/>
          <w:color w:val="000000" w:themeColor="text1"/>
          <w:szCs w:val="28"/>
        </w:rPr>
        <w:t>》（</w:t>
      </w:r>
      <w:r>
        <w:rPr>
          <w:rFonts w:cs="Times New Roman"/>
          <w:color w:val="000000" w:themeColor="text1"/>
        </w:rPr>
        <w:t>山东省政府令</w:t>
      </w:r>
      <w:r>
        <w:rPr>
          <w:rFonts w:cs="Times New Roman"/>
          <w:color w:val="000000" w:themeColor="text1"/>
        </w:rPr>
        <w:t>[2017]</w:t>
      </w:r>
      <w:r>
        <w:rPr>
          <w:rFonts w:cs="Times New Roman"/>
          <w:color w:val="000000" w:themeColor="text1"/>
        </w:rPr>
        <w:t>第</w:t>
      </w:r>
      <w:r>
        <w:rPr>
          <w:rFonts w:cs="Times New Roman"/>
          <w:color w:val="000000" w:themeColor="text1"/>
        </w:rPr>
        <w:t>309</w:t>
      </w:r>
      <w:r>
        <w:rPr>
          <w:rFonts w:cs="Times New Roman"/>
          <w:color w:val="000000" w:themeColor="text1"/>
        </w:rPr>
        <w:t>号</w:t>
      </w:r>
      <w:r>
        <w:rPr>
          <w:rFonts w:eastAsiaTheme="minorEastAsia" w:cs="Times New Roman"/>
          <w:color w:val="000000" w:themeColor="text1"/>
          <w:szCs w:val="28"/>
        </w:rPr>
        <w:t>）</w:t>
      </w:r>
    </w:p>
    <w:p w14:paraId="10C42B14"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lastRenderedPageBreak/>
        <w:t>（</w:t>
      </w:r>
      <w:r>
        <w:rPr>
          <w:rFonts w:eastAsiaTheme="minorEastAsia" w:cs="Times New Roman" w:hint="eastAsia"/>
          <w:color w:val="000000" w:themeColor="text1"/>
          <w:szCs w:val="28"/>
        </w:rPr>
        <w:t>31</w:t>
      </w:r>
      <w:r>
        <w:rPr>
          <w:rFonts w:eastAsiaTheme="minorEastAsia" w:cs="Times New Roman"/>
          <w:color w:val="000000" w:themeColor="text1"/>
          <w:szCs w:val="28"/>
        </w:rPr>
        <w:t>）《关于印发〈企业安全生产费用提取和使用管理办法〉的通知》（财企</w:t>
      </w:r>
      <w:r>
        <w:rPr>
          <w:rFonts w:eastAsiaTheme="minorEastAsia" w:cs="Times New Roman"/>
          <w:color w:val="000000" w:themeColor="text1"/>
          <w:szCs w:val="28"/>
        </w:rPr>
        <w:t>[2012]16</w:t>
      </w:r>
      <w:r>
        <w:rPr>
          <w:rFonts w:eastAsiaTheme="minorEastAsia" w:cs="Times New Roman"/>
          <w:color w:val="000000" w:themeColor="text1"/>
          <w:szCs w:val="28"/>
        </w:rPr>
        <w:t>号）</w:t>
      </w:r>
    </w:p>
    <w:p w14:paraId="50B56AD7" w14:textId="77777777" w:rsidR="00687616" w:rsidRDefault="00184650">
      <w:pPr>
        <w:pStyle w:val="13"/>
        <w:ind w:firstLineChars="100" w:firstLine="280"/>
        <w:jc w:val="both"/>
        <w:outlineLvl w:val="9"/>
        <w:rPr>
          <w:color w:val="000000" w:themeColor="text1"/>
        </w:rPr>
      </w:pPr>
      <w:bookmarkStart w:id="94" w:name="_Toc14009"/>
      <w:r>
        <w:rPr>
          <w:rFonts w:ascii="Times New Roman" w:eastAsia="宋体" w:hAnsi="Times New Roman" w:cs="Times New Roman" w:hint="eastAsia"/>
          <w:color w:val="000000" w:themeColor="text1"/>
        </w:rPr>
        <w:t>（</w:t>
      </w:r>
      <w:r>
        <w:rPr>
          <w:rFonts w:ascii="Times New Roman" w:eastAsia="宋体" w:hAnsi="Times New Roman" w:cs="Times New Roman" w:hint="eastAsia"/>
          <w:color w:val="000000" w:themeColor="text1"/>
        </w:rPr>
        <w:t>32</w:t>
      </w:r>
      <w:r>
        <w:rPr>
          <w:rFonts w:ascii="Times New Roman" w:eastAsia="宋体" w:hAnsi="Times New Roman" w:cs="Times New Roman" w:hint="eastAsia"/>
          <w:color w:val="000000" w:themeColor="text1"/>
        </w:rPr>
        <w:t>）</w:t>
      </w:r>
      <w:r>
        <w:rPr>
          <w:rFonts w:ascii="Times New Roman" w:eastAsia="宋体" w:hAnsi="Times New Roman" w:cs="Times New Roman"/>
          <w:color w:val="000000" w:themeColor="text1"/>
        </w:rPr>
        <w:t>《东营市加油站安全生产规范提升指南（试行）》（东安监发</w:t>
      </w:r>
      <w:r>
        <w:rPr>
          <w:rFonts w:ascii="Times New Roman" w:eastAsia="宋体" w:hAnsi="Times New Roman" w:cs="Times New Roman"/>
          <w:color w:val="000000" w:themeColor="text1"/>
        </w:rPr>
        <w:t xml:space="preserve"> [2018]73</w:t>
      </w:r>
      <w:r>
        <w:rPr>
          <w:rFonts w:ascii="Times New Roman" w:eastAsia="宋体" w:hAnsi="Times New Roman" w:cs="Times New Roman"/>
          <w:color w:val="000000" w:themeColor="text1"/>
        </w:rPr>
        <w:t>号）</w:t>
      </w:r>
      <w:bookmarkEnd w:id="94"/>
    </w:p>
    <w:p w14:paraId="5AD0AC5F" w14:textId="77777777" w:rsidR="00687616" w:rsidRDefault="00184650">
      <w:pPr>
        <w:pStyle w:val="20"/>
        <w:adjustRightInd w:val="0"/>
        <w:snapToGrid w:val="0"/>
        <w:spacing w:before="93" w:after="93"/>
        <w:rPr>
          <w:rFonts w:eastAsiaTheme="minorEastAsia" w:cs="Times New Roman"/>
          <w:b/>
          <w:bCs w:val="0"/>
          <w:color w:val="000000" w:themeColor="text1"/>
          <w:sz w:val="28"/>
          <w:szCs w:val="28"/>
        </w:rPr>
      </w:pPr>
      <w:bookmarkStart w:id="95" w:name="_Toc12916"/>
      <w:bookmarkStart w:id="96" w:name="_Toc326919899"/>
      <w:bookmarkStart w:id="97" w:name="_Toc31754"/>
      <w:bookmarkStart w:id="98" w:name="_Toc333233464"/>
      <w:bookmarkStart w:id="99" w:name="_Toc328576316"/>
      <w:bookmarkStart w:id="100" w:name="_Toc3831"/>
      <w:r>
        <w:rPr>
          <w:rFonts w:eastAsiaTheme="minorEastAsia" w:cs="Times New Roman"/>
          <w:b/>
          <w:bCs w:val="0"/>
          <w:color w:val="000000" w:themeColor="text1"/>
          <w:sz w:val="28"/>
          <w:szCs w:val="28"/>
        </w:rPr>
        <w:t>附</w:t>
      </w:r>
      <w:r>
        <w:rPr>
          <w:rFonts w:eastAsiaTheme="minorEastAsia" w:cs="Times New Roman"/>
          <w:b/>
          <w:bCs w:val="0"/>
          <w:color w:val="000000" w:themeColor="text1"/>
          <w:sz w:val="28"/>
          <w:szCs w:val="28"/>
        </w:rPr>
        <w:t xml:space="preserve">1.2 </w:t>
      </w:r>
      <w:r>
        <w:rPr>
          <w:rFonts w:eastAsiaTheme="minorEastAsia" w:cs="Times New Roman"/>
          <w:b/>
          <w:bCs w:val="0"/>
          <w:color w:val="000000" w:themeColor="text1"/>
          <w:sz w:val="28"/>
          <w:szCs w:val="28"/>
        </w:rPr>
        <w:t>评价标准及规范</w:t>
      </w:r>
      <w:bookmarkEnd w:id="95"/>
      <w:bookmarkEnd w:id="96"/>
      <w:bookmarkEnd w:id="97"/>
      <w:bookmarkEnd w:id="98"/>
      <w:bookmarkEnd w:id="99"/>
      <w:bookmarkEnd w:id="100"/>
    </w:p>
    <w:p w14:paraId="1271926E"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1</w:t>
      </w:r>
      <w:r>
        <w:rPr>
          <w:rFonts w:eastAsiaTheme="minorEastAsia" w:cs="Times New Roman"/>
          <w:color w:val="000000" w:themeColor="text1"/>
          <w:szCs w:val="28"/>
        </w:rPr>
        <w:t>）《安全色》（</w:t>
      </w:r>
      <w:r>
        <w:rPr>
          <w:rFonts w:eastAsiaTheme="minorEastAsia" w:cs="Times New Roman"/>
          <w:color w:val="000000" w:themeColor="text1"/>
          <w:szCs w:val="28"/>
        </w:rPr>
        <w:t>GB2893-2008</w:t>
      </w:r>
      <w:r>
        <w:rPr>
          <w:rFonts w:eastAsiaTheme="minorEastAsia" w:cs="Times New Roman"/>
          <w:color w:val="000000" w:themeColor="text1"/>
          <w:szCs w:val="28"/>
        </w:rPr>
        <w:t>）</w:t>
      </w:r>
    </w:p>
    <w:p w14:paraId="2A0B383D"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2</w:t>
      </w:r>
      <w:r>
        <w:rPr>
          <w:rFonts w:eastAsiaTheme="minorEastAsia" w:cs="Times New Roman"/>
          <w:color w:val="000000" w:themeColor="text1"/>
          <w:szCs w:val="28"/>
        </w:rPr>
        <w:t>）《安全标志及其使用导则》（</w:t>
      </w:r>
      <w:r>
        <w:rPr>
          <w:rFonts w:eastAsiaTheme="minorEastAsia" w:cs="Times New Roman"/>
          <w:color w:val="000000" w:themeColor="text1"/>
          <w:szCs w:val="28"/>
        </w:rPr>
        <w:t>GB2894-2008</w:t>
      </w:r>
      <w:r>
        <w:rPr>
          <w:rFonts w:eastAsiaTheme="minorEastAsia" w:cs="Times New Roman"/>
          <w:color w:val="000000" w:themeColor="text1"/>
          <w:szCs w:val="28"/>
        </w:rPr>
        <w:t>）</w:t>
      </w:r>
    </w:p>
    <w:p w14:paraId="0B79516F"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3</w:t>
      </w:r>
      <w:r>
        <w:rPr>
          <w:rFonts w:eastAsiaTheme="minorEastAsia" w:cs="Times New Roman"/>
          <w:color w:val="000000" w:themeColor="text1"/>
          <w:szCs w:val="28"/>
        </w:rPr>
        <w:t>）《企业职工伤亡事故分类》（</w:t>
      </w:r>
      <w:r>
        <w:rPr>
          <w:rFonts w:eastAsiaTheme="minorEastAsia" w:cs="Times New Roman"/>
          <w:color w:val="000000" w:themeColor="text1"/>
          <w:szCs w:val="28"/>
        </w:rPr>
        <w:t>GB6441-1986</w:t>
      </w:r>
      <w:r>
        <w:rPr>
          <w:rFonts w:eastAsiaTheme="minorEastAsia" w:cs="Times New Roman"/>
          <w:color w:val="000000" w:themeColor="text1"/>
          <w:szCs w:val="28"/>
        </w:rPr>
        <w:t>）</w:t>
      </w:r>
    </w:p>
    <w:p w14:paraId="4835B78F"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4</w:t>
      </w:r>
      <w:r>
        <w:rPr>
          <w:rFonts w:eastAsiaTheme="minorEastAsia" w:cs="Times New Roman"/>
          <w:color w:val="000000" w:themeColor="text1"/>
          <w:szCs w:val="28"/>
        </w:rPr>
        <w:t>）《防止静电事故通用导则》（</w:t>
      </w:r>
      <w:r>
        <w:rPr>
          <w:rFonts w:eastAsiaTheme="minorEastAsia" w:cs="Times New Roman"/>
          <w:color w:val="000000" w:themeColor="text1"/>
          <w:szCs w:val="28"/>
        </w:rPr>
        <w:t>GB12158-2006</w:t>
      </w:r>
      <w:r>
        <w:rPr>
          <w:rFonts w:eastAsiaTheme="minorEastAsia" w:cs="Times New Roman"/>
          <w:color w:val="000000" w:themeColor="text1"/>
          <w:szCs w:val="28"/>
        </w:rPr>
        <w:t>）</w:t>
      </w:r>
    </w:p>
    <w:p w14:paraId="4FCFD78B"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5</w:t>
      </w:r>
      <w:r>
        <w:rPr>
          <w:rFonts w:eastAsiaTheme="minorEastAsia" w:cs="Times New Roman"/>
          <w:color w:val="000000" w:themeColor="text1"/>
          <w:szCs w:val="28"/>
        </w:rPr>
        <w:t>）《危险货物品名表》（</w:t>
      </w:r>
      <w:r>
        <w:rPr>
          <w:rFonts w:eastAsiaTheme="minorEastAsia" w:cs="Times New Roman"/>
          <w:color w:val="000000" w:themeColor="text1"/>
          <w:szCs w:val="28"/>
        </w:rPr>
        <w:t>GB12268-2012</w:t>
      </w:r>
      <w:r>
        <w:rPr>
          <w:rFonts w:eastAsiaTheme="minorEastAsia" w:cs="Times New Roman"/>
          <w:color w:val="000000" w:themeColor="text1"/>
          <w:szCs w:val="28"/>
        </w:rPr>
        <w:t>）</w:t>
      </w:r>
    </w:p>
    <w:p w14:paraId="738CCD3B"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6</w:t>
      </w:r>
      <w:r>
        <w:rPr>
          <w:rFonts w:eastAsiaTheme="minorEastAsia" w:cs="Times New Roman"/>
          <w:color w:val="000000" w:themeColor="text1"/>
          <w:szCs w:val="28"/>
        </w:rPr>
        <w:t>）《化学品分类和危险性公示通则》（</w:t>
      </w:r>
      <w:r>
        <w:rPr>
          <w:rFonts w:eastAsiaTheme="minorEastAsia" w:cs="Times New Roman"/>
          <w:color w:val="000000" w:themeColor="text1"/>
          <w:szCs w:val="28"/>
        </w:rPr>
        <w:t>GB13690-2009</w:t>
      </w:r>
      <w:r>
        <w:rPr>
          <w:rFonts w:eastAsiaTheme="minorEastAsia" w:cs="Times New Roman"/>
          <w:color w:val="000000" w:themeColor="text1"/>
          <w:szCs w:val="28"/>
        </w:rPr>
        <w:t>）</w:t>
      </w:r>
    </w:p>
    <w:p w14:paraId="7BAA3330"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7</w:t>
      </w:r>
      <w:r>
        <w:rPr>
          <w:rFonts w:eastAsiaTheme="minorEastAsia" w:cs="Times New Roman"/>
          <w:color w:val="000000" w:themeColor="text1"/>
          <w:szCs w:val="28"/>
        </w:rPr>
        <w:t>）《常用化学危险品贮存通则》（</w:t>
      </w:r>
      <w:r>
        <w:rPr>
          <w:rFonts w:eastAsiaTheme="minorEastAsia" w:cs="Times New Roman"/>
          <w:color w:val="000000" w:themeColor="text1"/>
          <w:szCs w:val="28"/>
        </w:rPr>
        <w:t>GB15603-1995</w:t>
      </w:r>
      <w:r>
        <w:rPr>
          <w:rFonts w:eastAsiaTheme="minorEastAsia" w:cs="Times New Roman"/>
          <w:color w:val="000000" w:themeColor="text1"/>
          <w:szCs w:val="28"/>
        </w:rPr>
        <w:t>）</w:t>
      </w:r>
    </w:p>
    <w:p w14:paraId="4B7AA1DC"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8</w:t>
      </w:r>
      <w:r>
        <w:rPr>
          <w:rFonts w:eastAsiaTheme="minorEastAsia" w:cs="Times New Roman"/>
          <w:color w:val="000000" w:themeColor="text1"/>
          <w:szCs w:val="28"/>
        </w:rPr>
        <w:t>）《易燃易爆性商品储藏养护技术条件》（</w:t>
      </w:r>
      <w:r>
        <w:rPr>
          <w:rFonts w:eastAsiaTheme="minorEastAsia" w:cs="Times New Roman"/>
          <w:color w:val="000000" w:themeColor="text1"/>
          <w:szCs w:val="28"/>
        </w:rPr>
        <w:t>GB17914-</w:t>
      </w:r>
      <w:r>
        <w:rPr>
          <w:rFonts w:eastAsiaTheme="minorEastAsia" w:cs="Times New Roman"/>
          <w:color w:val="000000" w:themeColor="text1"/>
          <w:szCs w:val="28"/>
        </w:rPr>
        <w:t>2013</w:t>
      </w:r>
      <w:r>
        <w:rPr>
          <w:rFonts w:eastAsiaTheme="minorEastAsia" w:cs="Times New Roman"/>
          <w:color w:val="000000" w:themeColor="text1"/>
          <w:szCs w:val="28"/>
        </w:rPr>
        <w:t>）</w:t>
      </w:r>
    </w:p>
    <w:p w14:paraId="3AA064A4"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9</w:t>
      </w:r>
      <w:r>
        <w:rPr>
          <w:rFonts w:eastAsiaTheme="minorEastAsia" w:cs="Times New Roman"/>
          <w:color w:val="000000" w:themeColor="text1"/>
          <w:szCs w:val="28"/>
        </w:rPr>
        <w:t>）《危险化学品重大危险源辨识》（</w:t>
      </w:r>
      <w:r>
        <w:rPr>
          <w:rFonts w:eastAsiaTheme="minorEastAsia" w:cs="Times New Roman"/>
          <w:color w:val="000000" w:themeColor="text1"/>
          <w:szCs w:val="28"/>
        </w:rPr>
        <w:t>GB18218-20</w:t>
      </w:r>
      <w:r>
        <w:rPr>
          <w:rFonts w:eastAsiaTheme="minorEastAsia" w:cs="Times New Roman"/>
          <w:color w:val="000000" w:themeColor="text1"/>
          <w:szCs w:val="28"/>
        </w:rPr>
        <w:t>18</w:t>
      </w:r>
      <w:r>
        <w:rPr>
          <w:rFonts w:eastAsiaTheme="minorEastAsia" w:cs="Times New Roman"/>
          <w:color w:val="000000" w:themeColor="text1"/>
          <w:szCs w:val="28"/>
        </w:rPr>
        <w:t>）</w:t>
      </w:r>
    </w:p>
    <w:p w14:paraId="3641BAC0"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hint="eastAsia"/>
          <w:color w:val="000000" w:themeColor="text1"/>
          <w:szCs w:val="28"/>
        </w:rPr>
        <w:t>（</w:t>
      </w:r>
      <w:r>
        <w:rPr>
          <w:rFonts w:eastAsiaTheme="minorEastAsia" w:cs="Times New Roman" w:hint="eastAsia"/>
          <w:color w:val="000000" w:themeColor="text1"/>
          <w:szCs w:val="28"/>
        </w:rPr>
        <w:t>10</w:t>
      </w:r>
      <w:r>
        <w:rPr>
          <w:rFonts w:eastAsiaTheme="minorEastAsia" w:cs="Times New Roman" w:hint="eastAsia"/>
          <w:color w:val="000000" w:themeColor="text1"/>
          <w:szCs w:val="28"/>
        </w:rPr>
        <w:t>）</w:t>
      </w:r>
      <w:r>
        <w:rPr>
          <w:rFonts w:eastAsiaTheme="minorEastAsia" w:cs="Times New Roman"/>
          <w:color w:val="000000" w:themeColor="text1"/>
          <w:szCs w:val="28"/>
        </w:rPr>
        <w:t>《车用汽油》（</w:t>
      </w:r>
      <w:r>
        <w:rPr>
          <w:rFonts w:eastAsiaTheme="minorEastAsia" w:cs="Times New Roman"/>
          <w:color w:val="000000" w:themeColor="text1"/>
          <w:szCs w:val="28"/>
        </w:rPr>
        <w:t>GB17930-2016</w:t>
      </w:r>
      <w:r>
        <w:rPr>
          <w:rFonts w:eastAsiaTheme="minorEastAsia" w:cs="Times New Roman"/>
          <w:color w:val="000000" w:themeColor="text1"/>
          <w:szCs w:val="28"/>
        </w:rPr>
        <w:t>）</w:t>
      </w:r>
    </w:p>
    <w:p w14:paraId="12A6230E" w14:textId="77777777" w:rsidR="00687616" w:rsidRDefault="00184650">
      <w:pPr>
        <w:adjustRightInd w:val="0"/>
        <w:snapToGrid w:val="0"/>
        <w:ind w:firstLineChars="100" w:firstLine="280"/>
        <w:rPr>
          <w:color w:val="000000" w:themeColor="text1"/>
        </w:rPr>
      </w:pPr>
      <w:r>
        <w:rPr>
          <w:rFonts w:eastAsiaTheme="minorEastAsia" w:cs="Times New Roman" w:hint="eastAsia"/>
          <w:color w:val="000000" w:themeColor="text1"/>
          <w:szCs w:val="28"/>
        </w:rPr>
        <w:t>（</w:t>
      </w:r>
      <w:r>
        <w:rPr>
          <w:rFonts w:eastAsiaTheme="minorEastAsia" w:cs="Times New Roman" w:hint="eastAsia"/>
          <w:color w:val="000000" w:themeColor="text1"/>
          <w:szCs w:val="28"/>
        </w:rPr>
        <w:t>11</w:t>
      </w:r>
      <w:r>
        <w:rPr>
          <w:rFonts w:eastAsiaTheme="minorEastAsia" w:cs="Times New Roman" w:hint="eastAsia"/>
          <w:color w:val="000000" w:themeColor="text1"/>
          <w:szCs w:val="28"/>
        </w:rPr>
        <w:t>）</w:t>
      </w:r>
      <w:r>
        <w:rPr>
          <w:rFonts w:eastAsiaTheme="minorEastAsia" w:cs="Times New Roman"/>
          <w:color w:val="000000" w:themeColor="text1"/>
          <w:szCs w:val="28"/>
        </w:rPr>
        <w:t>《车用柴油》（</w:t>
      </w:r>
      <w:r>
        <w:rPr>
          <w:rFonts w:eastAsiaTheme="minorEastAsia" w:cs="Times New Roman"/>
          <w:color w:val="000000" w:themeColor="text1"/>
          <w:szCs w:val="28"/>
        </w:rPr>
        <w:t>GB19147-2016</w:t>
      </w:r>
      <w:r>
        <w:rPr>
          <w:rFonts w:eastAsiaTheme="minorEastAsia" w:cs="Times New Roman"/>
          <w:color w:val="000000" w:themeColor="text1"/>
          <w:szCs w:val="28"/>
        </w:rPr>
        <w:t>）</w:t>
      </w:r>
    </w:p>
    <w:p w14:paraId="0A9B989F"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hint="eastAsia"/>
          <w:color w:val="000000" w:themeColor="text1"/>
          <w:szCs w:val="28"/>
        </w:rPr>
        <w:t>12</w:t>
      </w:r>
      <w:r>
        <w:rPr>
          <w:rFonts w:eastAsiaTheme="minorEastAsia" w:cs="Times New Roman"/>
          <w:color w:val="000000" w:themeColor="text1"/>
          <w:szCs w:val="28"/>
        </w:rPr>
        <w:t>）《建筑抗震设计规范》（</w:t>
      </w:r>
      <w:r>
        <w:rPr>
          <w:rFonts w:eastAsiaTheme="minorEastAsia" w:cs="Times New Roman"/>
          <w:color w:val="000000" w:themeColor="text1"/>
          <w:szCs w:val="28"/>
        </w:rPr>
        <w:t>GB50011-2010</w:t>
      </w:r>
      <w:r>
        <w:rPr>
          <w:rFonts w:eastAsiaTheme="minorEastAsia" w:cs="Times New Roman"/>
          <w:color w:val="000000" w:themeColor="text1"/>
          <w:szCs w:val="28"/>
        </w:rPr>
        <w:t>）</w:t>
      </w:r>
    </w:p>
    <w:p w14:paraId="0E3AB8A6"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hint="eastAsia"/>
          <w:color w:val="000000" w:themeColor="text1"/>
          <w:szCs w:val="28"/>
        </w:rPr>
        <w:t>13</w:t>
      </w:r>
      <w:r>
        <w:rPr>
          <w:rFonts w:eastAsiaTheme="minorEastAsia" w:cs="Times New Roman"/>
          <w:color w:val="000000" w:themeColor="text1"/>
          <w:szCs w:val="28"/>
        </w:rPr>
        <w:t>）《建筑设计防火规范</w:t>
      </w:r>
      <w:r>
        <w:rPr>
          <w:rFonts w:eastAsiaTheme="minorEastAsia" w:cs="Times New Roman"/>
          <w:color w:val="000000" w:themeColor="text1"/>
          <w:szCs w:val="28"/>
        </w:rPr>
        <w:t>（</w:t>
      </w:r>
      <w:r>
        <w:rPr>
          <w:rFonts w:eastAsiaTheme="minorEastAsia" w:cs="Times New Roman"/>
          <w:color w:val="000000" w:themeColor="text1"/>
          <w:szCs w:val="28"/>
        </w:rPr>
        <w:t>2018</w:t>
      </w:r>
      <w:r>
        <w:rPr>
          <w:rFonts w:eastAsiaTheme="minorEastAsia" w:cs="Times New Roman"/>
          <w:color w:val="000000" w:themeColor="text1"/>
          <w:szCs w:val="28"/>
        </w:rPr>
        <w:t>版</w:t>
      </w:r>
      <w:r>
        <w:rPr>
          <w:rFonts w:eastAsiaTheme="minorEastAsia" w:cs="Times New Roman"/>
          <w:color w:val="000000" w:themeColor="text1"/>
          <w:szCs w:val="28"/>
        </w:rPr>
        <w:t>）</w:t>
      </w:r>
      <w:r>
        <w:rPr>
          <w:rFonts w:eastAsiaTheme="minorEastAsia" w:cs="Times New Roman"/>
          <w:color w:val="000000" w:themeColor="text1"/>
          <w:szCs w:val="28"/>
        </w:rPr>
        <w:t>》（</w:t>
      </w:r>
      <w:r>
        <w:rPr>
          <w:rFonts w:eastAsiaTheme="minorEastAsia" w:cs="Times New Roman"/>
          <w:color w:val="000000" w:themeColor="text1"/>
          <w:szCs w:val="28"/>
        </w:rPr>
        <w:t>GB50016-20</w:t>
      </w:r>
      <w:r>
        <w:rPr>
          <w:rFonts w:eastAsiaTheme="minorEastAsia" w:cs="Times New Roman"/>
          <w:color w:val="000000" w:themeColor="text1"/>
          <w:szCs w:val="28"/>
        </w:rPr>
        <w:t>14</w:t>
      </w:r>
      <w:r>
        <w:rPr>
          <w:rFonts w:eastAsiaTheme="minorEastAsia" w:cs="Times New Roman"/>
          <w:color w:val="000000" w:themeColor="text1"/>
          <w:szCs w:val="28"/>
        </w:rPr>
        <w:t>）</w:t>
      </w:r>
    </w:p>
    <w:p w14:paraId="7DCA6436"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hint="eastAsia"/>
          <w:color w:val="000000" w:themeColor="text1"/>
          <w:szCs w:val="28"/>
        </w:rPr>
        <w:t>14</w:t>
      </w:r>
      <w:r>
        <w:rPr>
          <w:rFonts w:eastAsiaTheme="minorEastAsia" w:cs="Times New Roman"/>
          <w:color w:val="000000" w:themeColor="text1"/>
          <w:szCs w:val="28"/>
        </w:rPr>
        <w:t>）《建筑照明设计标准》（</w:t>
      </w:r>
      <w:r>
        <w:rPr>
          <w:rFonts w:eastAsiaTheme="minorEastAsia" w:cs="Times New Roman"/>
          <w:color w:val="000000" w:themeColor="text1"/>
          <w:szCs w:val="28"/>
        </w:rPr>
        <w:t>GB50034-2013</w:t>
      </w:r>
      <w:r>
        <w:rPr>
          <w:rFonts w:eastAsiaTheme="minorEastAsia" w:cs="Times New Roman"/>
          <w:color w:val="000000" w:themeColor="text1"/>
          <w:szCs w:val="28"/>
        </w:rPr>
        <w:t>）</w:t>
      </w:r>
    </w:p>
    <w:p w14:paraId="58735664"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hint="eastAsia"/>
          <w:color w:val="000000" w:themeColor="text1"/>
          <w:szCs w:val="28"/>
        </w:rPr>
        <w:t>15</w:t>
      </w:r>
      <w:r>
        <w:rPr>
          <w:rFonts w:eastAsiaTheme="minorEastAsia" w:cs="Times New Roman"/>
          <w:color w:val="000000" w:themeColor="text1"/>
          <w:szCs w:val="28"/>
        </w:rPr>
        <w:t>）《供配电系统设计规范》（</w:t>
      </w:r>
      <w:r>
        <w:rPr>
          <w:rFonts w:eastAsiaTheme="minorEastAsia" w:cs="Times New Roman"/>
          <w:color w:val="000000" w:themeColor="text1"/>
          <w:szCs w:val="28"/>
        </w:rPr>
        <w:t>GB50052-2009</w:t>
      </w:r>
      <w:r>
        <w:rPr>
          <w:rFonts w:eastAsiaTheme="minorEastAsia" w:cs="Times New Roman"/>
          <w:color w:val="000000" w:themeColor="text1"/>
          <w:szCs w:val="28"/>
        </w:rPr>
        <w:t>）</w:t>
      </w:r>
    </w:p>
    <w:p w14:paraId="5BC60E06"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hint="eastAsia"/>
          <w:color w:val="000000" w:themeColor="text1"/>
          <w:szCs w:val="28"/>
        </w:rPr>
        <w:t>16</w:t>
      </w:r>
      <w:r>
        <w:rPr>
          <w:rFonts w:eastAsiaTheme="minorEastAsia" w:cs="Times New Roman"/>
          <w:color w:val="000000" w:themeColor="text1"/>
          <w:szCs w:val="28"/>
        </w:rPr>
        <w:t>）《低压配电设计规范》（</w:t>
      </w:r>
      <w:r>
        <w:rPr>
          <w:rFonts w:eastAsiaTheme="minorEastAsia" w:cs="Times New Roman"/>
          <w:color w:val="000000" w:themeColor="text1"/>
          <w:szCs w:val="28"/>
        </w:rPr>
        <w:t>GB50054-2011</w:t>
      </w:r>
      <w:r>
        <w:rPr>
          <w:rFonts w:eastAsiaTheme="minorEastAsia" w:cs="Times New Roman"/>
          <w:color w:val="000000" w:themeColor="text1"/>
          <w:szCs w:val="28"/>
        </w:rPr>
        <w:t>）</w:t>
      </w:r>
    </w:p>
    <w:p w14:paraId="5814D1E6"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hint="eastAsia"/>
          <w:color w:val="000000" w:themeColor="text1"/>
          <w:szCs w:val="28"/>
        </w:rPr>
        <w:t>17</w:t>
      </w:r>
      <w:r>
        <w:rPr>
          <w:rFonts w:eastAsiaTheme="minorEastAsia" w:cs="Times New Roman"/>
          <w:color w:val="000000" w:themeColor="text1"/>
          <w:szCs w:val="28"/>
        </w:rPr>
        <w:t>）《通用用电设备配电设计规范》（</w:t>
      </w:r>
      <w:r>
        <w:rPr>
          <w:rFonts w:eastAsiaTheme="minorEastAsia" w:cs="Times New Roman"/>
          <w:color w:val="000000" w:themeColor="text1"/>
          <w:szCs w:val="28"/>
        </w:rPr>
        <w:t>GB50055-2011</w:t>
      </w:r>
      <w:r>
        <w:rPr>
          <w:rFonts w:eastAsiaTheme="minorEastAsia" w:cs="Times New Roman"/>
          <w:color w:val="000000" w:themeColor="text1"/>
          <w:szCs w:val="28"/>
        </w:rPr>
        <w:t>）</w:t>
      </w:r>
    </w:p>
    <w:p w14:paraId="31C5369A"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hint="eastAsia"/>
          <w:color w:val="000000" w:themeColor="text1"/>
          <w:szCs w:val="28"/>
        </w:rPr>
        <w:t>18</w:t>
      </w:r>
      <w:r>
        <w:rPr>
          <w:rFonts w:eastAsiaTheme="minorEastAsia" w:cs="Times New Roman"/>
          <w:color w:val="000000" w:themeColor="text1"/>
          <w:szCs w:val="28"/>
        </w:rPr>
        <w:t>）《建筑物防雷设计规范》（</w:t>
      </w:r>
      <w:r>
        <w:rPr>
          <w:rFonts w:eastAsiaTheme="minorEastAsia" w:cs="Times New Roman"/>
          <w:color w:val="000000" w:themeColor="text1"/>
          <w:szCs w:val="28"/>
        </w:rPr>
        <w:t>GB50057-2010</w:t>
      </w:r>
      <w:r>
        <w:rPr>
          <w:rFonts w:eastAsiaTheme="minorEastAsia" w:cs="Times New Roman"/>
          <w:color w:val="000000" w:themeColor="text1"/>
          <w:szCs w:val="28"/>
        </w:rPr>
        <w:t>）</w:t>
      </w:r>
    </w:p>
    <w:p w14:paraId="75CC87CF"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hint="eastAsia"/>
          <w:color w:val="000000" w:themeColor="text1"/>
          <w:szCs w:val="28"/>
        </w:rPr>
        <w:t>19</w:t>
      </w:r>
      <w:r>
        <w:rPr>
          <w:rFonts w:eastAsiaTheme="minorEastAsia" w:cs="Times New Roman"/>
          <w:color w:val="000000" w:themeColor="text1"/>
          <w:szCs w:val="28"/>
        </w:rPr>
        <w:t>）《爆炸危险环境电力装置设计规范》（</w:t>
      </w:r>
      <w:r>
        <w:rPr>
          <w:rFonts w:eastAsiaTheme="minorEastAsia" w:cs="Times New Roman"/>
          <w:color w:val="000000" w:themeColor="text1"/>
          <w:szCs w:val="28"/>
        </w:rPr>
        <w:t>GB50058-2014</w:t>
      </w:r>
      <w:r>
        <w:rPr>
          <w:rFonts w:eastAsiaTheme="minorEastAsia" w:cs="Times New Roman"/>
          <w:color w:val="000000" w:themeColor="text1"/>
          <w:szCs w:val="28"/>
        </w:rPr>
        <w:t>）</w:t>
      </w:r>
    </w:p>
    <w:p w14:paraId="4283168C"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hint="eastAsia"/>
          <w:color w:val="000000" w:themeColor="text1"/>
          <w:szCs w:val="28"/>
        </w:rPr>
        <w:t>20</w:t>
      </w:r>
      <w:r>
        <w:rPr>
          <w:rFonts w:eastAsiaTheme="minorEastAsia" w:cs="Times New Roman"/>
          <w:color w:val="000000" w:themeColor="text1"/>
          <w:szCs w:val="28"/>
        </w:rPr>
        <w:t>）《建筑灭火器配置设计规范》（</w:t>
      </w:r>
      <w:r>
        <w:rPr>
          <w:rFonts w:eastAsiaTheme="minorEastAsia" w:cs="Times New Roman"/>
          <w:color w:val="000000" w:themeColor="text1"/>
          <w:szCs w:val="28"/>
        </w:rPr>
        <w:t>GB50140-2005</w:t>
      </w:r>
      <w:r>
        <w:rPr>
          <w:rFonts w:eastAsiaTheme="minorEastAsia" w:cs="Times New Roman"/>
          <w:color w:val="000000" w:themeColor="text1"/>
          <w:szCs w:val="28"/>
        </w:rPr>
        <w:t>）</w:t>
      </w:r>
    </w:p>
    <w:p w14:paraId="3A04C690"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lastRenderedPageBreak/>
        <w:t>（</w:t>
      </w:r>
      <w:r>
        <w:rPr>
          <w:rFonts w:eastAsiaTheme="minorEastAsia" w:cs="Times New Roman" w:hint="eastAsia"/>
          <w:color w:val="000000" w:themeColor="text1"/>
          <w:szCs w:val="28"/>
        </w:rPr>
        <w:t>21</w:t>
      </w:r>
      <w:r>
        <w:rPr>
          <w:rFonts w:eastAsiaTheme="minorEastAsia" w:cs="Times New Roman"/>
          <w:color w:val="000000" w:themeColor="text1"/>
          <w:szCs w:val="28"/>
        </w:rPr>
        <w:t>）《汽车加油加气站设计与施工规范（</w:t>
      </w:r>
      <w:r>
        <w:rPr>
          <w:rFonts w:eastAsiaTheme="minorEastAsia" w:cs="Times New Roman"/>
          <w:color w:val="000000" w:themeColor="text1"/>
          <w:szCs w:val="28"/>
        </w:rPr>
        <w:t>2014</w:t>
      </w:r>
      <w:r>
        <w:rPr>
          <w:rFonts w:eastAsiaTheme="minorEastAsia" w:cs="Times New Roman"/>
          <w:color w:val="000000" w:themeColor="text1"/>
          <w:szCs w:val="28"/>
        </w:rPr>
        <w:t>年版）》（</w:t>
      </w:r>
      <w:r>
        <w:rPr>
          <w:rFonts w:eastAsiaTheme="minorEastAsia" w:cs="Times New Roman"/>
          <w:color w:val="000000" w:themeColor="text1"/>
          <w:szCs w:val="28"/>
        </w:rPr>
        <w:t>GB50156-2012</w:t>
      </w:r>
      <w:r>
        <w:rPr>
          <w:rFonts w:eastAsiaTheme="minorEastAsia" w:cs="Times New Roman"/>
          <w:color w:val="000000" w:themeColor="text1"/>
          <w:szCs w:val="28"/>
        </w:rPr>
        <w:t>）</w:t>
      </w:r>
    </w:p>
    <w:p w14:paraId="644243A6"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hint="eastAsia"/>
          <w:color w:val="000000" w:themeColor="text1"/>
          <w:szCs w:val="28"/>
        </w:rPr>
        <w:t>22</w:t>
      </w:r>
      <w:r>
        <w:rPr>
          <w:rFonts w:eastAsiaTheme="minorEastAsia" w:cs="Times New Roman"/>
          <w:color w:val="000000" w:themeColor="text1"/>
          <w:szCs w:val="28"/>
        </w:rPr>
        <w:t>）《工业企业总平面设计规范》（</w:t>
      </w:r>
      <w:r>
        <w:rPr>
          <w:rFonts w:eastAsiaTheme="minorEastAsia" w:cs="Times New Roman"/>
          <w:color w:val="000000" w:themeColor="text1"/>
          <w:szCs w:val="28"/>
        </w:rPr>
        <w:t>GB50187-2012</w:t>
      </w:r>
      <w:r>
        <w:rPr>
          <w:rFonts w:eastAsiaTheme="minorEastAsia" w:cs="Times New Roman"/>
          <w:color w:val="000000" w:themeColor="text1"/>
          <w:szCs w:val="28"/>
        </w:rPr>
        <w:t>）</w:t>
      </w:r>
    </w:p>
    <w:p w14:paraId="5D2A2021"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hint="eastAsia"/>
          <w:color w:val="000000" w:themeColor="text1"/>
          <w:szCs w:val="28"/>
        </w:rPr>
        <w:t>23</w:t>
      </w:r>
      <w:r>
        <w:rPr>
          <w:rFonts w:eastAsiaTheme="minorEastAsia" w:cs="Times New Roman"/>
          <w:color w:val="000000" w:themeColor="text1"/>
          <w:szCs w:val="28"/>
        </w:rPr>
        <w:t>）《生产过程安全卫生要求总则》（</w:t>
      </w:r>
      <w:r>
        <w:rPr>
          <w:rFonts w:eastAsiaTheme="minorEastAsia" w:cs="Times New Roman"/>
          <w:color w:val="000000" w:themeColor="text1"/>
          <w:szCs w:val="28"/>
        </w:rPr>
        <w:t>GB/T12801-2008</w:t>
      </w:r>
      <w:r>
        <w:rPr>
          <w:rFonts w:eastAsiaTheme="minorEastAsia" w:cs="Times New Roman"/>
          <w:color w:val="000000" w:themeColor="text1"/>
          <w:szCs w:val="28"/>
        </w:rPr>
        <w:t>）</w:t>
      </w:r>
    </w:p>
    <w:p w14:paraId="341F7040"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hint="eastAsia"/>
          <w:color w:val="000000" w:themeColor="text1"/>
          <w:szCs w:val="28"/>
        </w:rPr>
        <w:t>24</w:t>
      </w:r>
      <w:r>
        <w:rPr>
          <w:rFonts w:eastAsiaTheme="minorEastAsia" w:cs="Times New Roman"/>
          <w:color w:val="000000" w:themeColor="text1"/>
          <w:szCs w:val="28"/>
        </w:rPr>
        <w:t>）《工业企业设计卫生标准》（</w:t>
      </w:r>
      <w:r>
        <w:rPr>
          <w:rFonts w:eastAsiaTheme="minorEastAsia" w:cs="Times New Roman"/>
          <w:color w:val="000000" w:themeColor="text1"/>
          <w:szCs w:val="28"/>
        </w:rPr>
        <w:t>GBZ1-2010</w:t>
      </w:r>
      <w:r>
        <w:rPr>
          <w:rFonts w:eastAsiaTheme="minorEastAsia" w:cs="Times New Roman"/>
          <w:color w:val="000000" w:themeColor="text1"/>
          <w:szCs w:val="28"/>
        </w:rPr>
        <w:t>）</w:t>
      </w:r>
    </w:p>
    <w:p w14:paraId="35220E0F"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hint="eastAsia"/>
          <w:color w:val="000000" w:themeColor="text1"/>
          <w:szCs w:val="28"/>
        </w:rPr>
        <w:t>25</w:t>
      </w:r>
      <w:r>
        <w:rPr>
          <w:rFonts w:eastAsiaTheme="minorEastAsia" w:cs="Times New Roman"/>
          <w:color w:val="000000" w:themeColor="text1"/>
          <w:szCs w:val="28"/>
        </w:rPr>
        <w:t>）《工作场所有害因素职业接触限值</w:t>
      </w:r>
      <w:r>
        <w:rPr>
          <w:rFonts w:eastAsiaTheme="minorEastAsia" w:cs="Times New Roman"/>
          <w:color w:val="000000" w:themeColor="text1"/>
          <w:szCs w:val="28"/>
        </w:rPr>
        <w:t xml:space="preserve"> </w:t>
      </w:r>
      <w:r>
        <w:rPr>
          <w:rFonts w:eastAsiaTheme="minorEastAsia" w:cs="Times New Roman"/>
          <w:color w:val="000000" w:themeColor="text1"/>
          <w:szCs w:val="28"/>
        </w:rPr>
        <w:t>化学有害因素》（</w:t>
      </w:r>
      <w:r>
        <w:rPr>
          <w:rFonts w:eastAsiaTheme="minorEastAsia" w:cs="Times New Roman"/>
          <w:color w:val="000000" w:themeColor="text1"/>
          <w:szCs w:val="28"/>
        </w:rPr>
        <w:t>GBZ2.1-2007</w:t>
      </w:r>
      <w:r>
        <w:rPr>
          <w:rFonts w:eastAsiaTheme="minorEastAsia" w:cs="Times New Roman"/>
          <w:color w:val="000000" w:themeColor="text1"/>
          <w:szCs w:val="28"/>
        </w:rPr>
        <w:t>）</w:t>
      </w:r>
    </w:p>
    <w:p w14:paraId="768221E0"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hint="eastAsia"/>
          <w:color w:val="000000" w:themeColor="text1"/>
          <w:szCs w:val="28"/>
        </w:rPr>
        <w:t>26</w:t>
      </w:r>
      <w:r>
        <w:rPr>
          <w:rFonts w:eastAsiaTheme="minorEastAsia" w:cs="Times New Roman"/>
          <w:color w:val="000000" w:themeColor="text1"/>
          <w:szCs w:val="28"/>
        </w:rPr>
        <w:t>）《工作场所有害因素</w:t>
      </w:r>
      <w:r>
        <w:rPr>
          <w:rFonts w:eastAsiaTheme="minorEastAsia" w:cs="Times New Roman"/>
          <w:color w:val="000000" w:themeColor="text1"/>
          <w:szCs w:val="28"/>
        </w:rPr>
        <w:t>职业接触限值</w:t>
      </w:r>
      <w:r>
        <w:rPr>
          <w:rFonts w:eastAsiaTheme="minorEastAsia" w:cs="Times New Roman"/>
          <w:color w:val="000000" w:themeColor="text1"/>
          <w:szCs w:val="28"/>
        </w:rPr>
        <w:t xml:space="preserve"> </w:t>
      </w:r>
      <w:r>
        <w:rPr>
          <w:rFonts w:eastAsiaTheme="minorEastAsia" w:cs="Times New Roman"/>
          <w:color w:val="000000" w:themeColor="text1"/>
          <w:szCs w:val="28"/>
        </w:rPr>
        <w:t>物理因素》（</w:t>
      </w:r>
      <w:r>
        <w:rPr>
          <w:rFonts w:eastAsiaTheme="minorEastAsia" w:cs="Times New Roman"/>
          <w:color w:val="000000" w:themeColor="text1"/>
          <w:szCs w:val="28"/>
        </w:rPr>
        <w:t>GBZ2.2-2007</w:t>
      </w:r>
      <w:r>
        <w:rPr>
          <w:rFonts w:eastAsiaTheme="minorEastAsia" w:cs="Times New Roman"/>
          <w:color w:val="000000" w:themeColor="text1"/>
          <w:szCs w:val="28"/>
        </w:rPr>
        <w:t>）</w:t>
      </w:r>
    </w:p>
    <w:p w14:paraId="795A72B3"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hint="eastAsia"/>
          <w:color w:val="000000" w:themeColor="text1"/>
          <w:szCs w:val="28"/>
        </w:rPr>
        <w:t>27</w:t>
      </w:r>
      <w:r>
        <w:rPr>
          <w:rFonts w:eastAsiaTheme="minorEastAsia" w:cs="Times New Roman"/>
          <w:color w:val="000000" w:themeColor="text1"/>
          <w:szCs w:val="28"/>
        </w:rPr>
        <w:t>）《汽车加油（气）站、轻质燃油和液化石油气汽车罐车用阻隔防爆储罐技术要求》（</w:t>
      </w:r>
      <w:r>
        <w:rPr>
          <w:rFonts w:eastAsiaTheme="minorEastAsia" w:cs="Times New Roman"/>
          <w:color w:val="000000" w:themeColor="text1"/>
          <w:szCs w:val="28"/>
        </w:rPr>
        <w:t>AQ3001-2005</w:t>
      </w:r>
      <w:r>
        <w:rPr>
          <w:rFonts w:eastAsiaTheme="minorEastAsia" w:cs="Times New Roman"/>
          <w:color w:val="000000" w:themeColor="text1"/>
          <w:szCs w:val="28"/>
        </w:rPr>
        <w:t>）</w:t>
      </w:r>
    </w:p>
    <w:p w14:paraId="1DEF45A0"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hint="eastAsia"/>
          <w:color w:val="000000" w:themeColor="text1"/>
          <w:szCs w:val="28"/>
        </w:rPr>
        <w:t>28</w:t>
      </w:r>
      <w:r>
        <w:rPr>
          <w:rFonts w:eastAsiaTheme="minorEastAsia" w:cs="Times New Roman"/>
          <w:color w:val="000000" w:themeColor="text1"/>
          <w:szCs w:val="28"/>
        </w:rPr>
        <w:t>）《安全评价通则》（</w:t>
      </w:r>
      <w:r>
        <w:rPr>
          <w:rFonts w:eastAsiaTheme="minorEastAsia" w:cs="Times New Roman"/>
          <w:color w:val="000000" w:themeColor="text1"/>
          <w:szCs w:val="28"/>
        </w:rPr>
        <w:t>AQ8001-2007</w:t>
      </w:r>
      <w:r>
        <w:rPr>
          <w:rFonts w:eastAsiaTheme="minorEastAsia" w:cs="Times New Roman"/>
          <w:color w:val="000000" w:themeColor="text1"/>
          <w:szCs w:val="28"/>
        </w:rPr>
        <w:t>）</w:t>
      </w:r>
    </w:p>
    <w:p w14:paraId="7F4EC3B1"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hint="eastAsia"/>
          <w:color w:val="000000" w:themeColor="text1"/>
          <w:szCs w:val="28"/>
        </w:rPr>
        <w:t>29</w:t>
      </w:r>
      <w:r>
        <w:rPr>
          <w:rFonts w:eastAsiaTheme="minorEastAsia" w:cs="Times New Roman"/>
          <w:color w:val="000000" w:themeColor="text1"/>
          <w:szCs w:val="28"/>
        </w:rPr>
        <w:t>）《安全验收评价导则》（</w:t>
      </w:r>
      <w:r>
        <w:rPr>
          <w:rFonts w:eastAsiaTheme="minorEastAsia" w:cs="Times New Roman"/>
          <w:color w:val="000000" w:themeColor="text1"/>
          <w:szCs w:val="28"/>
        </w:rPr>
        <w:t>AQ8003-2007</w:t>
      </w:r>
      <w:r>
        <w:rPr>
          <w:rFonts w:eastAsiaTheme="minorEastAsia" w:cs="Times New Roman"/>
          <w:color w:val="000000" w:themeColor="text1"/>
          <w:szCs w:val="28"/>
        </w:rPr>
        <w:t>）</w:t>
      </w:r>
    </w:p>
    <w:p w14:paraId="0BB662D4"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hint="eastAsia"/>
          <w:color w:val="000000" w:themeColor="text1"/>
          <w:szCs w:val="28"/>
        </w:rPr>
        <w:t>30</w:t>
      </w:r>
      <w:r>
        <w:rPr>
          <w:rFonts w:eastAsiaTheme="minorEastAsia" w:cs="Times New Roman"/>
          <w:color w:val="000000" w:themeColor="text1"/>
          <w:szCs w:val="28"/>
        </w:rPr>
        <w:t>）《生产经营单位生产安全事故应急预案编制导则》（</w:t>
      </w:r>
      <w:r>
        <w:rPr>
          <w:rFonts w:eastAsiaTheme="minorEastAsia" w:cs="Times New Roman"/>
          <w:color w:val="000000" w:themeColor="text1"/>
          <w:szCs w:val="28"/>
        </w:rPr>
        <w:t>GB/T29639-2013</w:t>
      </w:r>
      <w:r>
        <w:rPr>
          <w:rFonts w:eastAsiaTheme="minorEastAsia" w:cs="Times New Roman"/>
          <w:color w:val="000000" w:themeColor="text1"/>
          <w:szCs w:val="28"/>
        </w:rPr>
        <w:t>）</w:t>
      </w:r>
    </w:p>
    <w:p w14:paraId="6EFA0680" w14:textId="77777777" w:rsidR="00687616" w:rsidRDefault="00184650">
      <w:pPr>
        <w:pStyle w:val="20"/>
        <w:adjustRightInd w:val="0"/>
        <w:snapToGrid w:val="0"/>
        <w:spacing w:before="93" w:after="93"/>
        <w:rPr>
          <w:rFonts w:eastAsiaTheme="minorEastAsia" w:cs="Times New Roman"/>
          <w:color w:val="000000" w:themeColor="text1"/>
          <w:sz w:val="28"/>
          <w:szCs w:val="28"/>
        </w:rPr>
      </w:pPr>
      <w:bookmarkStart w:id="101" w:name="_Toc7190"/>
      <w:bookmarkStart w:id="102" w:name="_Toc328576317"/>
      <w:bookmarkStart w:id="103" w:name="_Toc19648"/>
      <w:bookmarkStart w:id="104" w:name="_Toc3919"/>
      <w:bookmarkStart w:id="105" w:name="_Toc333233465"/>
      <w:r>
        <w:rPr>
          <w:rFonts w:eastAsiaTheme="minorEastAsia" w:cs="Times New Roman"/>
          <w:b/>
          <w:bCs w:val="0"/>
          <w:color w:val="000000" w:themeColor="text1"/>
          <w:sz w:val="28"/>
          <w:szCs w:val="28"/>
        </w:rPr>
        <w:t>附</w:t>
      </w:r>
      <w:r>
        <w:rPr>
          <w:rFonts w:eastAsiaTheme="minorEastAsia" w:cs="Times New Roman"/>
          <w:b/>
          <w:bCs w:val="0"/>
          <w:color w:val="000000" w:themeColor="text1"/>
          <w:sz w:val="28"/>
          <w:szCs w:val="28"/>
        </w:rPr>
        <w:t xml:space="preserve">1.3 </w:t>
      </w:r>
      <w:r>
        <w:rPr>
          <w:rFonts w:eastAsiaTheme="minorEastAsia" w:cs="Times New Roman"/>
          <w:b/>
          <w:bCs w:val="0"/>
          <w:color w:val="000000" w:themeColor="text1"/>
          <w:sz w:val="28"/>
          <w:szCs w:val="28"/>
        </w:rPr>
        <w:t>依据的其他有关文件资料</w:t>
      </w:r>
      <w:bookmarkEnd w:id="101"/>
      <w:bookmarkEnd w:id="102"/>
      <w:bookmarkEnd w:id="103"/>
      <w:bookmarkEnd w:id="104"/>
      <w:bookmarkEnd w:id="105"/>
    </w:p>
    <w:p w14:paraId="08D85224"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1</w:t>
      </w:r>
      <w:r>
        <w:rPr>
          <w:rFonts w:eastAsiaTheme="minorEastAsia" w:cs="Times New Roman"/>
          <w:color w:val="000000" w:themeColor="text1"/>
          <w:szCs w:val="28"/>
        </w:rPr>
        <w:t>）</w:t>
      </w:r>
      <w:r>
        <w:rPr>
          <w:rFonts w:eastAsiaTheme="minorEastAsia" w:cs="Times New Roman"/>
          <w:color w:val="000000" w:themeColor="text1"/>
          <w:szCs w:val="28"/>
        </w:rPr>
        <w:t>富海能源服务连锁有限公司垦利区民丰路分公司加油站</w:t>
      </w:r>
      <w:r>
        <w:rPr>
          <w:rFonts w:eastAsiaTheme="minorEastAsia" w:cs="Times New Roman"/>
          <w:color w:val="000000" w:themeColor="text1"/>
          <w:szCs w:val="28"/>
        </w:rPr>
        <w:t>项目安全验收评价合同</w:t>
      </w:r>
    </w:p>
    <w:p w14:paraId="6DD3E972"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2</w:t>
      </w:r>
      <w:r>
        <w:rPr>
          <w:rFonts w:eastAsiaTheme="minorEastAsia" w:cs="Times New Roman"/>
          <w:color w:val="000000" w:themeColor="text1"/>
          <w:szCs w:val="28"/>
        </w:rPr>
        <w:t>）</w:t>
      </w:r>
      <w:r>
        <w:rPr>
          <w:rFonts w:eastAsiaTheme="minorEastAsia" w:cs="Times New Roman"/>
          <w:color w:val="000000" w:themeColor="text1"/>
          <w:szCs w:val="28"/>
        </w:rPr>
        <w:t>《富海能源服务连锁有限公司垦利区民丰路分公司加油站设立安全评价报告》（</w:t>
      </w:r>
      <w:r>
        <w:rPr>
          <w:rFonts w:eastAsiaTheme="minorEastAsia" w:cs="Times New Roman"/>
          <w:color w:val="000000" w:themeColor="text1"/>
          <w:szCs w:val="28"/>
        </w:rPr>
        <w:t>潍坊瑞</w:t>
      </w:r>
      <w:proofErr w:type="gramStart"/>
      <w:r>
        <w:rPr>
          <w:rFonts w:eastAsiaTheme="minorEastAsia" w:cs="Times New Roman"/>
          <w:color w:val="000000" w:themeColor="text1"/>
          <w:szCs w:val="28"/>
        </w:rPr>
        <w:t>泰安全</w:t>
      </w:r>
      <w:proofErr w:type="gramEnd"/>
      <w:r>
        <w:rPr>
          <w:rFonts w:eastAsiaTheme="minorEastAsia" w:cs="Times New Roman"/>
          <w:color w:val="000000" w:themeColor="text1"/>
          <w:szCs w:val="28"/>
        </w:rPr>
        <w:t>技术咨询有限公司</w:t>
      </w:r>
      <w:r>
        <w:rPr>
          <w:rFonts w:eastAsiaTheme="minorEastAsia" w:cs="Times New Roman"/>
          <w:color w:val="000000" w:themeColor="text1"/>
          <w:szCs w:val="28"/>
        </w:rPr>
        <w:t>编制）</w:t>
      </w:r>
    </w:p>
    <w:p w14:paraId="75AFA75B"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3</w:t>
      </w:r>
      <w:r>
        <w:rPr>
          <w:rFonts w:eastAsiaTheme="minorEastAsia" w:cs="Times New Roman"/>
          <w:color w:val="000000" w:themeColor="text1"/>
          <w:szCs w:val="28"/>
        </w:rPr>
        <w:t>）《富海能源服务连锁有限公司垦利区民丰路分公司加油站</w:t>
      </w:r>
      <w:r>
        <w:rPr>
          <w:rFonts w:eastAsiaTheme="minorEastAsia" w:cs="Times New Roman"/>
          <w:color w:val="000000" w:themeColor="text1"/>
          <w:szCs w:val="28"/>
        </w:rPr>
        <w:t>安全设施设计专篇</w:t>
      </w:r>
      <w:r>
        <w:rPr>
          <w:rFonts w:eastAsiaTheme="minorEastAsia" w:cs="Times New Roman"/>
          <w:color w:val="000000" w:themeColor="text1"/>
          <w:szCs w:val="28"/>
        </w:rPr>
        <w:t>》（</w:t>
      </w:r>
      <w:r>
        <w:rPr>
          <w:rFonts w:eastAsiaTheme="minorEastAsia" w:cs="Times New Roman"/>
          <w:color w:val="000000" w:themeColor="text1"/>
          <w:szCs w:val="28"/>
        </w:rPr>
        <w:t>山东富海石化工程有限公司编制</w:t>
      </w:r>
      <w:r>
        <w:rPr>
          <w:rFonts w:eastAsiaTheme="minorEastAsia" w:cs="Times New Roman"/>
          <w:color w:val="000000" w:themeColor="text1"/>
          <w:szCs w:val="28"/>
        </w:rPr>
        <w:t>）</w:t>
      </w:r>
    </w:p>
    <w:p w14:paraId="6EB45274"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4</w:t>
      </w:r>
      <w:r>
        <w:rPr>
          <w:rFonts w:eastAsiaTheme="minorEastAsia" w:cs="Times New Roman"/>
          <w:color w:val="000000" w:themeColor="text1"/>
          <w:szCs w:val="28"/>
        </w:rPr>
        <w:t>）企业提供的其他相关材料</w:t>
      </w:r>
    </w:p>
    <w:p w14:paraId="16CC2AD9" w14:textId="77777777" w:rsidR="00687616" w:rsidRDefault="00687616">
      <w:pPr>
        <w:pStyle w:val="1"/>
        <w:adjustRightInd w:val="0"/>
        <w:snapToGrid w:val="0"/>
        <w:spacing w:before="156" w:after="156"/>
        <w:ind w:firstLineChars="100" w:firstLine="281"/>
        <w:jc w:val="both"/>
        <w:rPr>
          <w:rFonts w:eastAsiaTheme="minorEastAsia" w:cs="Times New Roman"/>
          <w:color w:val="000000" w:themeColor="text1"/>
          <w:sz w:val="28"/>
          <w:szCs w:val="28"/>
        </w:rPr>
        <w:sectPr w:rsidR="00687616">
          <w:pgSz w:w="11906" w:h="16838"/>
          <w:pgMar w:top="1417" w:right="1417" w:bottom="1417" w:left="1417" w:header="964" w:footer="992" w:gutter="0"/>
          <w:cols w:space="425"/>
          <w:docGrid w:type="lines" w:linePitch="312"/>
        </w:sectPr>
      </w:pPr>
    </w:p>
    <w:p w14:paraId="3194804E" w14:textId="77777777" w:rsidR="00687616" w:rsidRDefault="00184650">
      <w:pPr>
        <w:pStyle w:val="1"/>
        <w:adjustRightInd w:val="0"/>
        <w:snapToGrid w:val="0"/>
        <w:spacing w:before="156" w:after="156"/>
        <w:rPr>
          <w:rFonts w:eastAsiaTheme="minorEastAsia" w:cs="Times New Roman"/>
          <w:color w:val="000000" w:themeColor="text1"/>
          <w:sz w:val="32"/>
          <w:szCs w:val="32"/>
        </w:rPr>
      </w:pPr>
      <w:bookmarkStart w:id="106" w:name="_Toc17149"/>
      <w:r>
        <w:rPr>
          <w:rFonts w:eastAsiaTheme="minorEastAsia" w:cs="Times New Roman"/>
          <w:color w:val="000000" w:themeColor="text1"/>
          <w:sz w:val="32"/>
          <w:szCs w:val="32"/>
        </w:rPr>
        <w:lastRenderedPageBreak/>
        <w:t>附件</w:t>
      </w:r>
      <w:r>
        <w:rPr>
          <w:rFonts w:eastAsiaTheme="minorEastAsia" w:cs="Times New Roman"/>
          <w:color w:val="000000" w:themeColor="text1"/>
          <w:sz w:val="32"/>
          <w:szCs w:val="32"/>
        </w:rPr>
        <w:t xml:space="preserve">2 </w:t>
      </w:r>
      <w:r>
        <w:rPr>
          <w:rFonts w:eastAsiaTheme="minorEastAsia" w:cs="Times New Roman"/>
          <w:color w:val="000000" w:themeColor="text1"/>
          <w:sz w:val="32"/>
          <w:szCs w:val="32"/>
        </w:rPr>
        <w:t>安全验收评价方法简介</w:t>
      </w:r>
      <w:bookmarkEnd w:id="106"/>
    </w:p>
    <w:p w14:paraId="290AF007" w14:textId="77777777" w:rsidR="00687616" w:rsidRDefault="00184650">
      <w:pPr>
        <w:pStyle w:val="20"/>
        <w:adjustRightInd w:val="0"/>
        <w:snapToGrid w:val="0"/>
        <w:spacing w:before="93" w:after="93"/>
        <w:rPr>
          <w:rFonts w:eastAsiaTheme="minorEastAsia" w:cs="Times New Roman"/>
          <w:b/>
          <w:bCs w:val="0"/>
          <w:color w:val="000000" w:themeColor="text1"/>
          <w:sz w:val="28"/>
          <w:szCs w:val="28"/>
        </w:rPr>
      </w:pPr>
      <w:bookmarkStart w:id="107" w:name="_Toc306973810"/>
      <w:bookmarkStart w:id="108" w:name="_Toc333233457"/>
      <w:bookmarkStart w:id="109" w:name="_Toc21425"/>
      <w:bookmarkStart w:id="110" w:name="_Toc23041"/>
      <w:bookmarkStart w:id="111" w:name="_Toc328576312"/>
      <w:bookmarkStart w:id="112" w:name="_Toc7041"/>
      <w:r>
        <w:rPr>
          <w:rFonts w:eastAsiaTheme="minorEastAsia" w:cs="Times New Roman"/>
          <w:b/>
          <w:bCs w:val="0"/>
          <w:color w:val="000000" w:themeColor="text1"/>
          <w:sz w:val="28"/>
          <w:szCs w:val="28"/>
        </w:rPr>
        <w:t>附</w:t>
      </w:r>
      <w:r>
        <w:rPr>
          <w:rFonts w:eastAsiaTheme="minorEastAsia" w:cs="Times New Roman"/>
          <w:b/>
          <w:bCs w:val="0"/>
          <w:color w:val="000000" w:themeColor="text1"/>
          <w:sz w:val="28"/>
          <w:szCs w:val="28"/>
        </w:rPr>
        <w:t xml:space="preserve">2.1 </w:t>
      </w:r>
      <w:r>
        <w:rPr>
          <w:rFonts w:eastAsiaTheme="minorEastAsia" w:cs="Times New Roman"/>
          <w:b/>
          <w:bCs w:val="0"/>
          <w:color w:val="000000" w:themeColor="text1"/>
          <w:sz w:val="28"/>
          <w:szCs w:val="28"/>
        </w:rPr>
        <w:t>安全检查表法</w:t>
      </w:r>
      <w:bookmarkEnd w:id="107"/>
      <w:bookmarkEnd w:id="108"/>
      <w:bookmarkEnd w:id="109"/>
      <w:bookmarkEnd w:id="110"/>
      <w:bookmarkEnd w:id="111"/>
      <w:bookmarkEnd w:id="112"/>
    </w:p>
    <w:p w14:paraId="23A6FF28" w14:textId="77777777" w:rsidR="00687616" w:rsidRDefault="00184650">
      <w:pPr>
        <w:adjustRightInd w:val="0"/>
        <w:snapToGrid w:val="0"/>
        <w:ind w:firstLine="560"/>
        <w:rPr>
          <w:rFonts w:eastAsiaTheme="minorEastAsia" w:cs="Times New Roman"/>
          <w:color w:val="000000" w:themeColor="text1"/>
          <w:szCs w:val="28"/>
        </w:rPr>
      </w:pPr>
      <w:bookmarkStart w:id="113" w:name="_Toc535353742"/>
      <w:r>
        <w:rPr>
          <w:rFonts w:eastAsiaTheme="minorEastAsia" w:cs="Times New Roman"/>
          <w:color w:val="000000" w:themeColor="text1"/>
          <w:szCs w:val="28"/>
        </w:rPr>
        <w:t>安全检查表</w:t>
      </w:r>
      <w:r>
        <w:rPr>
          <w:rFonts w:eastAsiaTheme="minorEastAsia" w:cs="Times New Roman"/>
          <w:color w:val="000000" w:themeColor="text1"/>
          <w:szCs w:val="28"/>
        </w:rPr>
        <w:t>(</w:t>
      </w:r>
      <w:r>
        <w:rPr>
          <w:rFonts w:eastAsiaTheme="minorEastAsia" w:cs="Times New Roman"/>
          <w:color w:val="000000" w:themeColor="text1"/>
          <w:szCs w:val="28"/>
        </w:rPr>
        <w:t>简称</w:t>
      </w:r>
      <w:r>
        <w:rPr>
          <w:rFonts w:eastAsiaTheme="minorEastAsia" w:cs="Times New Roman"/>
          <w:color w:val="000000" w:themeColor="text1"/>
          <w:szCs w:val="28"/>
        </w:rPr>
        <w:t>SCL)</w:t>
      </w:r>
      <w:r>
        <w:rPr>
          <w:rFonts w:eastAsiaTheme="minorEastAsia" w:cs="Times New Roman"/>
          <w:color w:val="000000" w:themeColor="text1"/>
          <w:szCs w:val="28"/>
        </w:rPr>
        <w:t>是系统安全工程的一种最简便广泛应用的系统危险性评价方法。安全检查表是由一些对工艺过程、设备机械和作业情况熟悉、经验丰富的安全技术人员和安全管理人员，事先对分析对象进行详细分析和充分讨论，列出检查单元和部位、检查项目、检查要求、</w:t>
      </w:r>
      <w:proofErr w:type="gramStart"/>
      <w:r>
        <w:rPr>
          <w:rFonts w:eastAsiaTheme="minorEastAsia" w:cs="Times New Roman"/>
          <w:color w:val="000000" w:themeColor="text1"/>
          <w:szCs w:val="28"/>
        </w:rPr>
        <w:t>各项赋分标准</w:t>
      </w:r>
      <w:proofErr w:type="gramEnd"/>
      <w:r>
        <w:rPr>
          <w:rFonts w:eastAsiaTheme="minorEastAsia" w:cs="Times New Roman"/>
          <w:color w:val="000000" w:themeColor="text1"/>
          <w:szCs w:val="28"/>
        </w:rPr>
        <w:t>、评定系统安全等级分值标准等内容的表格。</w:t>
      </w:r>
      <w:bookmarkEnd w:id="113"/>
    </w:p>
    <w:p w14:paraId="5897675D" w14:textId="77777777" w:rsidR="00687616" w:rsidRDefault="00184650">
      <w:pPr>
        <w:adjustRightInd w:val="0"/>
        <w:snapToGrid w:val="0"/>
        <w:ind w:firstLine="560"/>
        <w:rPr>
          <w:rFonts w:eastAsiaTheme="minorEastAsia" w:cs="Times New Roman"/>
          <w:color w:val="000000" w:themeColor="text1"/>
          <w:szCs w:val="28"/>
        </w:rPr>
      </w:pPr>
      <w:bookmarkStart w:id="114" w:name="_Toc535353743"/>
      <w:r>
        <w:rPr>
          <w:rFonts w:eastAsiaTheme="minorEastAsia" w:cs="Times New Roman"/>
          <w:color w:val="000000" w:themeColor="text1"/>
          <w:szCs w:val="28"/>
        </w:rPr>
        <w:t>对系统进行评价时，对照安全检查表逐项检查，从而评价出系统的安全等级。当安全检查表用于设计、维修、环境、管理等方面查找缺陷或隐患时，可省略赋分、等级等内容和步骤。</w:t>
      </w:r>
      <w:proofErr w:type="gramStart"/>
      <w:r>
        <w:rPr>
          <w:rFonts w:eastAsiaTheme="minorEastAsia" w:cs="Times New Roman"/>
          <w:color w:val="000000" w:themeColor="text1"/>
          <w:szCs w:val="28"/>
        </w:rPr>
        <w:t>本评价</w:t>
      </w:r>
      <w:proofErr w:type="gramEnd"/>
      <w:r>
        <w:rPr>
          <w:rFonts w:eastAsiaTheme="minorEastAsia" w:cs="Times New Roman"/>
          <w:color w:val="000000" w:themeColor="text1"/>
          <w:szCs w:val="28"/>
        </w:rPr>
        <w:t>所做安全检查表并</w:t>
      </w:r>
      <w:proofErr w:type="gramStart"/>
      <w:r>
        <w:rPr>
          <w:rFonts w:eastAsiaTheme="minorEastAsia" w:cs="Times New Roman"/>
          <w:color w:val="000000" w:themeColor="text1"/>
          <w:szCs w:val="28"/>
        </w:rPr>
        <w:t>无赋分和</w:t>
      </w:r>
      <w:proofErr w:type="gramEnd"/>
      <w:r>
        <w:rPr>
          <w:rFonts w:eastAsiaTheme="minorEastAsia" w:cs="Times New Roman"/>
          <w:color w:val="000000" w:themeColor="text1"/>
          <w:szCs w:val="28"/>
        </w:rPr>
        <w:t>评级等内容，仅检查</w:t>
      </w:r>
      <w:r>
        <w:rPr>
          <w:rFonts w:eastAsiaTheme="minorEastAsia" w:cs="Times New Roman"/>
          <w:color w:val="000000" w:themeColor="text1"/>
          <w:szCs w:val="28"/>
        </w:rPr>
        <w:t>项目的有无。</w:t>
      </w:r>
      <w:bookmarkEnd w:id="114"/>
    </w:p>
    <w:p w14:paraId="43653FB7" w14:textId="77777777" w:rsidR="00687616" w:rsidRDefault="00184650">
      <w:pPr>
        <w:adjustRightInd w:val="0"/>
        <w:snapToGrid w:val="0"/>
        <w:ind w:firstLine="560"/>
        <w:rPr>
          <w:rFonts w:eastAsiaTheme="minorEastAsia" w:cs="Times New Roman"/>
          <w:color w:val="000000" w:themeColor="text1"/>
          <w:szCs w:val="28"/>
        </w:rPr>
      </w:pPr>
      <w:bookmarkStart w:id="115" w:name="_Toc535353744"/>
      <w:r>
        <w:rPr>
          <w:rFonts w:eastAsiaTheme="minorEastAsia" w:cs="Times New Roman"/>
          <w:color w:val="000000" w:themeColor="text1"/>
          <w:szCs w:val="28"/>
        </w:rPr>
        <w:t>编制安全检查表的主要依据是：</w:t>
      </w:r>
      <w:bookmarkEnd w:id="115"/>
    </w:p>
    <w:p w14:paraId="1E4A1CA9" w14:textId="77777777" w:rsidR="00687616" w:rsidRDefault="00184650">
      <w:pPr>
        <w:adjustRightInd w:val="0"/>
        <w:snapToGrid w:val="0"/>
        <w:ind w:firstLine="560"/>
        <w:rPr>
          <w:rFonts w:eastAsiaTheme="minorEastAsia" w:cs="Times New Roman"/>
          <w:color w:val="000000" w:themeColor="text1"/>
          <w:szCs w:val="28"/>
        </w:rPr>
      </w:pPr>
      <w:bookmarkStart w:id="116" w:name="_Toc535353745"/>
      <w:r>
        <w:rPr>
          <w:rFonts w:eastAsiaTheme="minorEastAsia" w:cs="Times New Roman"/>
          <w:color w:val="000000" w:themeColor="text1"/>
          <w:szCs w:val="28"/>
        </w:rPr>
        <w:t>（</w:t>
      </w:r>
      <w:r>
        <w:rPr>
          <w:rFonts w:eastAsiaTheme="minorEastAsia" w:cs="Times New Roman"/>
          <w:color w:val="000000" w:themeColor="text1"/>
          <w:szCs w:val="28"/>
        </w:rPr>
        <w:t>1</w:t>
      </w:r>
      <w:r>
        <w:rPr>
          <w:rFonts w:eastAsiaTheme="minorEastAsia" w:cs="Times New Roman"/>
          <w:color w:val="000000" w:themeColor="text1"/>
          <w:szCs w:val="28"/>
        </w:rPr>
        <w:t>）有关的法律和标准、管理制度和操作规程</w:t>
      </w:r>
      <w:bookmarkEnd w:id="116"/>
      <w:r>
        <w:rPr>
          <w:rFonts w:eastAsiaTheme="minorEastAsia" w:cs="Times New Roman"/>
          <w:color w:val="000000" w:themeColor="text1"/>
          <w:szCs w:val="28"/>
        </w:rPr>
        <w:t>。</w:t>
      </w:r>
    </w:p>
    <w:p w14:paraId="1C3A3652" w14:textId="77777777" w:rsidR="00687616" w:rsidRDefault="00184650">
      <w:pPr>
        <w:adjustRightInd w:val="0"/>
        <w:snapToGrid w:val="0"/>
        <w:ind w:firstLine="560"/>
        <w:rPr>
          <w:rFonts w:eastAsiaTheme="minorEastAsia" w:cs="Times New Roman"/>
          <w:color w:val="000000" w:themeColor="text1"/>
          <w:szCs w:val="28"/>
        </w:rPr>
      </w:pPr>
      <w:bookmarkStart w:id="117" w:name="_Toc535353746"/>
      <w:r>
        <w:rPr>
          <w:rFonts w:eastAsiaTheme="minorEastAsia" w:cs="Times New Roman"/>
          <w:color w:val="000000" w:themeColor="text1"/>
          <w:szCs w:val="28"/>
        </w:rPr>
        <w:t>（</w:t>
      </w:r>
      <w:r>
        <w:rPr>
          <w:rFonts w:eastAsiaTheme="minorEastAsia" w:cs="Times New Roman"/>
          <w:color w:val="000000" w:themeColor="text1"/>
          <w:szCs w:val="28"/>
        </w:rPr>
        <w:t>2</w:t>
      </w:r>
      <w:r>
        <w:rPr>
          <w:rFonts w:eastAsiaTheme="minorEastAsia" w:cs="Times New Roman"/>
          <w:color w:val="000000" w:themeColor="text1"/>
          <w:szCs w:val="28"/>
        </w:rPr>
        <w:t>）国内外事故案例</w:t>
      </w:r>
      <w:bookmarkEnd w:id="117"/>
      <w:r>
        <w:rPr>
          <w:rFonts w:eastAsiaTheme="minorEastAsia" w:cs="Times New Roman"/>
          <w:color w:val="000000" w:themeColor="text1"/>
          <w:szCs w:val="28"/>
        </w:rPr>
        <w:t>。</w:t>
      </w:r>
    </w:p>
    <w:p w14:paraId="0042A0BD" w14:textId="77777777" w:rsidR="00687616" w:rsidRDefault="00184650">
      <w:pPr>
        <w:adjustRightInd w:val="0"/>
        <w:snapToGrid w:val="0"/>
        <w:ind w:firstLine="560"/>
        <w:rPr>
          <w:rFonts w:eastAsiaTheme="minorEastAsia" w:cs="Times New Roman"/>
          <w:color w:val="000000" w:themeColor="text1"/>
          <w:szCs w:val="28"/>
        </w:rPr>
      </w:pPr>
      <w:bookmarkStart w:id="118" w:name="_Toc535353747"/>
      <w:r>
        <w:rPr>
          <w:rFonts w:eastAsiaTheme="minorEastAsia" w:cs="Times New Roman"/>
          <w:color w:val="000000" w:themeColor="text1"/>
          <w:szCs w:val="28"/>
        </w:rPr>
        <w:t>（</w:t>
      </w:r>
      <w:r>
        <w:rPr>
          <w:rFonts w:eastAsiaTheme="minorEastAsia" w:cs="Times New Roman"/>
          <w:color w:val="000000" w:themeColor="text1"/>
          <w:szCs w:val="28"/>
        </w:rPr>
        <w:t>3</w:t>
      </w:r>
      <w:r>
        <w:rPr>
          <w:rFonts w:eastAsiaTheme="minorEastAsia" w:cs="Times New Roman"/>
          <w:color w:val="000000" w:themeColor="text1"/>
          <w:szCs w:val="28"/>
        </w:rPr>
        <w:t>）本单位的经验、教训</w:t>
      </w:r>
      <w:bookmarkEnd w:id="118"/>
      <w:r>
        <w:rPr>
          <w:rFonts w:eastAsiaTheme="minorEastAsia" w:cs="Times New Roman"/>
          <w:color w:val="000000" w:themeColor="text1"/>
          <w:szCs w:val="28"/>
        </w:rPr>
        <w:t>。</w:t>
      </w:r>
    </w:p>
    <w:p w14:paraId="171D27F0" w14:textId="77777777" w:rsidR="00687616" w:rsidRDefault="00184650">
      <w:pPr>
        <w:adjustRightInd w:val="0"/>
        <w:snapToGrid w:val="0"/>
        <w:ind w:firstLine="560"/>
        <w:rPr>
          <w:rFonts w:eastAsiaTheme="minorEastAsia" w:cs="Times New Roman"/>
          <w:color w:val="000000" w:themeColor="text1"/>
          <w:szCs w:val="28"/>
        </w:rPr>
      </w:pPr>
      <w:bookmarkStart w:id="119" w:name="_Toc535353748"/>
      <w:r>
        <w:rPr>
          <w:rFonts w:eastAsiaTheme="minorEastAsia" w:cs="Times New Roman"/>
          <w:color w:val="000000" w:themeColor="text1"/>
          <w:szCs w:val="28"/>
        </w:rPr>
        <w:t>（</w:t>
      </w:r>
      <w:r>
        <w:rPr>
          <w:rFonts w:eastAsiaTheme="minorEastAsia" w:cs="Times New Roman"/>
          <w:color w:val="000000" w:themeColor="text1"/>
          <w:szCs w:val="28"/>
        </w:rPr>
        <w:t>4</w:t>
      </w:r>
      <w:r>
        <w:rPr>
          <w:rFonts w:eastAsiaTheme="minorEastAsia" w:cs="Times New Roman"/>
          <w:color w:val="000000" w:themeColor="text1"/>
          <w:szCs w:val="28"/>
        </w:rPr>
        <w:t>）其它分析方法的结果</w:t>
      </w:r>
      <w:bookmarkEnd w:id="119"/>
      <w:r>
        <w:rPr>
          <w:rFonts w:eastAsiaTheme="minorEastAsia" w:cs="Times New Roman"/>
          <w:color w:val="000000" w:themeColor="text1"/>
          <w:szCs w:val="28"/>
        </w:rPr>
        <w:t>。</w:t>
      </w:r>
    </w:p>
    <w:p w14:paraId="5491DB49" w14:textId="77777777" w:rsidR="00687616" w:rsidRDefault="00184650">
      <w:pPr>
        <w:adjustRightInd w:val="0"/>
        <w:snapToGrid w:val="0"/>
        <w:ind w:firstLine="560"/>
        <w:rPr>
          <w:rFonts w:eastAsiaTheme="minorEastAsia" w:cs="Times New Roman"/>
          <w:color w:val="000000" w:themeColor="text1"/>
          <w:szCs w:val="28"/>
        </w:rPr>
      </w:pPr>
      <w:bookmarkStart w:id="120" w:name="_Toc535353762"/>
      <w:r>
        <w:rPr>
          <w:rFonts w:eastAsiaTheme="minorEastAsia" w:cs="Times New Roman"/>
          <w:color w:val="000000" w:themeColor="text1"/>
          <w:szCs w:val="28"/>
        </w:rPr>
        <w:t>针对该项目的实际情况和有关的法律、法规、标准，我们编制了安全检查表，并根据安全检查表对其进行评价，辨识不符合项，作为定性评价。</w:t>
      </w:r>
      <w:bookmarkEnd w:id="120"/>
    </w:p>
    <w:p w14:paraId="7A965118" w14:textId="77777777" w:rsidR="00687616" w:rsidRDefault="00184650">
      <w:pPr>
        <w:pStyle w:val="20"/>
        <w:adjustRightInd w:val="0"/>
        <w:snapToGrid w:val="0"/>
        <w:spacing w:before="93" w:after="93"/>
        <w:rPr>
          <w:rFonts w:eastAsiaTheme="minorEastAsia" w:cs="Times New Roman"/>
          <w:b/>
          <w:bCs w:val="0"/>
          <w:color w:val="000000" w:themeColor="text1"/>
          <w:sz w:val="28"/>
          <w:szCs w:val="28"/>
        </w:rPr>
      </w:pPr>
      <w:bookmarkStart w:id="121" w:name="_Toc297796471"/>
      <w:bookmarkStart w:id="122" w:name="_Toc333233458"/>
      <w:bookmarkStart w:id="123" w:name="_Toc328576313"/>
      <w:bookmarkStart w:id="124" w:name="_Toc9377"/>
      <w:bookmarkStart w:id="125" w:name="_Toc295484807"/>
      <w:bookmarkStart w:id="126" w:name="_Toc295484744"/>
      <w:bookmarkStart w:id="127" w:name="_Toc31314"/>
      <w:bookmarkStart w:id="128" w:name="_Toc306973811"/>
      <w:bookmarkStart w:id="129" w:name="_Toc20028"/>
      <w:r>
        <w:rPr>
          <w:rFonts w:eastAsiaTheme="minorEastAsia" w:cs="Times New Roman"/>
          <w:b/>
          <w:bCs w:val="0"/>
          <w:color w:val="000000" w:themeColor="text1"/>
          <w:sz w:val="28"/>
          <w:szCs w:val="28"/>
        </w:rPr>
        <w:t>附</w:t>
      </w:r>
      <w:r>
        <w:rPr>
          <w:rFonts w:eastAsiaTheme="minorEastAsia" w:cs="Times New Roman"/>
          <w:b/>
          <w:bCs w:val="0"/>
          <w:color w:val="000000" w:themeColor="text1"/>
          <w:sz w:val="28"/>
          <w:szCs w:val="28"/>
        </w:rPr>
        <w:t xml:space="preserve">2.2 </w:t>
      </w:r>
      <w:r>
        <w:rPr>
          <w:rFonts w:eastAsiaTheme="minorEastAsia" w:cs="Times New Roman"/>
          <w:b/>
          <w:bCs w:val="0"/>
          <w:color w:val="000000" w:themeColor="text1"/>
          <w:sz w:val="28"/>
          <w:szCs w:val="28"/>
        </w:rPr>
        <w:t>危险度评价法</w:t>
      </w:r>
      <w:bookmarkEnd w:id="121"/>
      <w:bookmarkEnd w:id="122"/>
      <w:bookmarkEnd w:id="123"/>
      <w:bookmarkEnd w:id="124"/>
      <w:bookmarkEnd w:id="125"/>
      <w:bookmarkEnd w:id="126"/>
      <w:bookmarkEnd w:id="127"/>
      <w:bookmarkEnd w:id="128"/>
      <w:bookmarkEnd w:id="129"/>
    </w:p>
    <w:p w14:paraId="73B2065E"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危险度评价法是借鉴日本劳动省</w:t>
      </w:r>
      <w:r>
        <w:rPr>
          <w:rFonts w:eastAsiaTheme="minorEastAsia" w:cs="Times New Roman"/>
          <w:color w:val="000000" w:themeColor="text1"/>
          <w:szCs w:val="28"/>
        </w:rPr>
        <w:t>“</w:t>
      </w:r>
      <w:r>
        <w:rPr>
          <w:rFonts w:eastAsiaTheme="minorEastAsia" w:cs="Times New Roman"/>
          <w:color w:val="000000" w:themeColor="text1"/>
          <w:szCs w:val="28"/>
        </w:rPr>
        <w:t>六阶段</w:t>
      </w:r>
      <w:r>
        <w:rPr>
          <w:rFonts w:eastAsiaTheme="minorEastAsia" w:cs="Times New Roman"/>
          <w:color w:val="000000" w:themeColor="text1"/>
          <w:szCs w:val="28"/>
        </w:rPr>
        <w:t>”</w:t>
      </w:r>
      <w:r>
        <w:rPr>
          <w:rFonts w:eastAsiaTheme="minorEastAsia" w:cs="Times New Roman"/>
          <w:color w:val="000000" w:themeColor="text1"/>
          <w:szCs w:val="28"/>
        </w:rPr>
        <w:t>的定量评价表，结合我国的《石油化工企业设计防火规范》</w:t>
      </w:r>
      <w:r>
        <w:rPr>
          <w:rFonts w:eastAsiaTheme="minorEastAsia" w:cs="Times New Roman"/>
          <w:color w:val="000000" w:themeColor="text1"/>
          <w:szCs w:val="28"/>
        </w:rPr>
        <w:t>GB50160</w:t>
      </w:r>
      <w:r>
        <w:rPr>
          <w:rFonts w:eastAsiaTheme="minorEastAsia" w:cs="Times New Roman"/>
          <w:color w:val="000000" w:themeColor="text1"/>
          <w:szCs w:val="28"/>
        </w:rPr>
        <w:t>（</w:t>
      </w:r>
      <w:r>
        <w:rPr>
          <w:rFonts w:eastAsiaTheme="minorEastAsia" w:cs="Times New Roman"/>
          <w:color w:val="000000" w:themeColor="text1"/>
          <w:szCs w:val="28"/>
        </w:rPr>
        <w:t>2008</w:t>
      </w:r>
      <w:r>
        <w:rPr>
          <w:rFonts w:eastAsiaTheme="minorEastAsia" w:cs="Times New Roman"/>
          <w:color w:val="000000" w:themeColor="text1"/>
          <w:szCs w:val="28"/>
        </w:rPr>
        <w:t>年版）、《压力容器中化学介质毒性有害和爆炸危险度评价分类》（</w:t>
      </w:r>
      <w:r>
        <w:rPr>
          <w:rFonts w:eastAsiaTheme="minorEastAsia" w:cs="Times New Roman"/>
          <w:color w:val="000000" w:themeColor="text1"/>
          <w:szCs w:val="28"/>
        </w:rPr>
        <w:t>HG20660-2000</w:t>
      </w:r>
      <w:r>
        <w:rPr>
          <w:rFonts w:eastAsiaTheme="minorEastAsia" w:cs="Times New Roman"/>
          <w:color w:val="000000" w:themeColor="text1"/>
          <w:szCs w:val="28"/>
        </w:rPr>
        <w:t>）等有关标准、规程，编制了</w:t>
      </w:r>
      <w:r>
        <w:rPr>
          <w:rFonts w:eastAsiaTheme="minorEastAsia" w:cs="Times New Roman"/>
          <w:color w:val="000000" w:themeColor="text1"/>
          <w:szCs w:val="28"/>
        </w:rPr>
        <w:t>“</w:t>
      </w:r>
      <w:r>
        <w:rPr>
          <w:rFonts w:eastAsiaTheme="minorEastAsia" w:cs="Times New Roman"/>
          <w:color w:val="000000" w:themeColor="text1"/>
          <w:szCs w:val="28"/>
        </w:rPr>
        <w:t>危险度评价取值表</w:t>
      </w:r>
      <w:r>
        <w:rPr>
          <w:rFonts w:eastAsiaTheme="minorEastAsia" w:cs="Times New Roman"/>
          <w:color w:val="000000" w:themeColor="text1"/>
          <w:szCs w:val="28"/>
        </w:rPr>
        <w:t>”</w:t>
      </w:r>
      <w:r>
        <w:rPr>
          <w:rFonts w:eastAsiaTheme="minorEastAsia" w:cs="Times New Roman"/>
          <w:color w:val="000000" w:themeColor="text1"/>
          <w:szCs w:val="28"/>
        </w:rPr>
        <w:t>，规定了危险度由物质、容量、温度、压力和操作等</w:t>
      </w:r>
      <w:r>
        <w:rPr>
          <w:rFonts w:eastAsiaTheme="minorEastAsia" w:cs="Times New Roman"/>
          <w:color w:val="000000" w:themeColor="text1"/>
          <w:szCs w:val="28"/>
        </w:rPr>
        <w:t>5</w:t>
      </w:r>
      <w:r>
        <w:rPr>
          <w:rFonts w:eastAsiaTheme="minorEastAsia" w:cs="Times New Roman"/>
          <w:color w:val="000000" w:themeColor="text1"/>
          <w:szCs w:val="28"/>
        </w:rPr>
        <w:t>个项目共同确定，其危险度分别按</w:t>
      </w:r>
      <w:r>
        <w:rPr>
          <w:rFonts w:eastAsiaTheme="minorEastAsia" w:cs="Times New Roman"/>
          <w:color w:val="000000" w:themeColor="text1"/>
          <w:szCs w:val="28"/>
        </w:rPr>
        <w:t>A=10</w:t>
      </w:r>
      <w:r>
        <w:rPr>
          <w:rFonts w:eastAsiaTheme="minorEastAsia" w:cs="Times New Roman"/>
          <w:color w:val="000000" w:themeColor="text1"/>
          <w:szCs w:val="28"/>
        </w:rPr>
        <w:t>分，</w:t>
      </w:r>
      <w:r>
        <w:rPr>
          <w:rFonts w:eastAsiaTheme="minorEastAsia" w:cs="Times New Roman"/>
          <w:color w:val="000000" w:themeColor="text1"/>
          <w:szCs w:val="28"/>
        </w:rPr>
        <w:t>B=5</w:t>
      </w:r>
      <w:r>
        <w:rPr>
          <w:rFonts w:eastAsiaTheme="minorEastAsia" w:cs="Times New Roman"/>
          <w:color w:val="000000" w:themeColor="text1"/>
          <w:szCs w:val="28"/>
        </w:rPr>
        <w:t>分，</w:t>
      </w:r>
      <w:r>
        <w:rPr>
          <w:rFonts w:eastAsiaTheme="minorEastAsia" w:cs="Times New Roman"/>
          <w:color w:val="000000" w:themeColor="text1"/>
          <w:szCs w:val="28"/>
        </w:rPr>
        <w:t>C=2</w:t>
      </w:r>
      <w:r>
        <w:rPr>
          <w:rFonts w:eastAsiaTheme="minorEastAsia" w:cs="Times New Roman"/>
          <w:color w:val="000000" w:themeColor="text1"/>
          <w:szCs w:val="28"/>
        </w:rPr>
        <w:t>分，</w:t>
      </w:r>
      <w:r>
        <w:rPr>
          <w:rFonts w:eastAsiaTheme="minorEastAsia" w:cs="Times New Roman"/>
          <w:color w:val="000000" w:themeColor="text1"/>
          <w:szCs w:val="28"/>
        </w:rPr>
        <w:t>D=0</w:t>
      </w:r>
      <w:r>
        <w:rPr>
          <w:rFonts w:eastAsiaTheme="minorEastAsia" w:cs="Times New Roman"/>
          <w:color w:val="000000" w:themeColor="text1"/>
          <w:szCs w:val="28"/>
        </w:rPr>
        <w:t>分赋值计分，由累计分值确定单元危险度，危险度</w:t>
      </w:r>
      <w:proofErr w:type="gramStart"/>
      <w:r>
        <w:rPr>
          <w:rFonts w:eastAsiaTheme="minorEastAsia" w:cs="Times New Roman"/>
          <w:color w:val="000000" w:themeColor="text1"/>
          <w:szCs w:val="28"/>
        </w:rPr>
        <w:t>分级见</w:t>
      </w:r>
      <w:proofErr w:type="gramEnd"/>
      <w:r>
        <w:rPr>
          <w:rFonts w:eastAsiaTheme="minorEastAsia" w:cs="Times New Roman"/>
          <w:color w:val="000000" w:themeColor="text1"/>
          <w:szCs w:val="28"/>
        </w:rPr>
        <w:t>附表</w:t>
      </w:r>
      <w:r>
        <w:rPr>
          <w:rFonts w:eastAsiaTheme="minorEastAsia" w:cs="Times New Roman"/>
          <w:color w:val="000000" w:themeColor="text1"/>
          <w:szCs w:val="28"/>
        </w:rPr>
        <w:t>2</w:t>
      </w:r>
      <w:r>
        <w:rPr>
          <w:rFonts w:eastAsiaTheme="minorEastAsia" w:cs="Times New Roman"/>
          <w:color w:val="000000" w:themeColor="text1"/>
          <w:szCs w:val="28"/>
        </w:rPr>
        <w:t>.2</w:t>
      </w:r>
      <w:r>
        <w:rPr>
          <w:rFonts w:eastAsiaTheme="minorEastAsia" w:cs="Times New Roman"/>
          <w:color w:val="000000" w:themeColor="text1"/>
          <w:szCs w:val="28"/>
        </w:rPr>
        <w:t>-1</w:t>
      </w:r>
      <w:r>
        <w:rPr>
          <w:rFonts w:eastAsiaTheme="minorEastAsia" w:cs="Times New Roman"/>
          <w:color w:val="000000" w:themeColor="text1"/>
          <w:szCs w:val="28"/>
        </w:rPr>
        <w:t>。</w:t>
      </w:r>
    </w:p>
    <w:p w14:paraId="0FAB3FB5" w14:textId="77777777" w:rsidR="00687616" w:rsidRDefault="00184650">
      <w:pPr>
        <w:adjustRightInd w:val="0"/>
        <w:snapToGrid w:val="0"/>
        <w:ind w:firstLine="482"/>
        <w:jc w:val="center"/>
        <w:rPr>
          <w:rFonts w:eastAsiaTheme="minorEastAsia" w:cs="Times New Roman"/>
          <w:b/>
          <w:snapToGrid w:val="0"/>
          <w:color w:val="000000" w:themeColor="text1"/>
          <w:kern w:val="0"/>
          <w:sz w:val="24"/>
          <w:szCs w:val="24"/>
        </w:rPr>
      </w:pPr>
      <w:r>
        <w:rPr>
          <w:rFonts w:eastAsiaTheme="minorEastAsia" w:cs="Times New Roman"/>
          <w:b/>
          <w:snapToGrid w:val="0"/>
          <w:color w:val="000000" w:themeColor="text1"/>
          <w:kern w:val="0"/>
          <w:sz w:val="24"/>
          <w:szCs w:val="24"/>
        </w:rPr>
        <w:lastRenderedPageBreak/>
        <w:t>附表</w:t>
      </w:r>
      <w:r>
        <w:rPr>
          <w:rFonts w:eastAsiaTheme="minorEastAsia" w:cs="Times New Roman"/>
          <w:b/>
          <w:color w:val="000000" w:themeColor="text1"/>
          <w:sz w:val="24"/>
        </w:rPr>
        <w:t>2</w:t>
      </w:r>
      <w:r>
        <w:rPr>
          <w:rFonts w:eastAsiaTheme="minorEastAsia" w:cs="Times New Roman"/>
          <w:b/>
          <w:color w:val="000000" w:themeColor="text1"/>
          <w:sz w:val="24"/>
        </w:rPr>
        <w:t>.2</w:t>
      </w:r>
      <w:r>
        <w:rPr>
          <w:rFonts w:eastAsiaTheme="minorEastAsia" w:cs="Times New Roman"/>
          <w:b/>
          <w:color w:val="000000" w:themeColor="text1"/>
          <w:sz w:val="24"/>
        </w:rPr>
        <w:t xml:space="preserve">-1 </w:t>
      </w:r>
      <w:r>
        <w:rPr>
          <w:rFonts w:eastAsiaTheme="minorEastAsia" w:cs="Times New Roman"/>
          <w:b/>
          <w:snapToGrid w:val="0"/>
          <w:color w:val="000000" w:themeColor="text1"/>
          <w:kern w:val="0"/>
          <w:sz w:val="24"/>
          <w:szCs w:val="24"/>
        </w:rPr>
        <w:t>危险度分级</w:t>
      </w:r>
    </w:p>
    <w:tbl>
      <w:tblPr>
        <w:tblW w:w="499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95"/>
        <w:gridCol w:w="2294"/>
        <w:gridCol w:w="2407"/>
        <w:gridCol w:w="2290"/>
      </w:tblGrid>
      <w:tr w:rsidR="00687616" w14:paraId="7224F77E" w14:textId="77777777">
        <w:trPr>
          <w:cantSplit/>
          <w:trHeight w:val="397"/>
          <w:jc w:val="center"/>
        </w:trPr>
        <w:tc>
          <w:tcPr>
            <w:tcW w:w="1235" w:type="pct"/>
            <w:vAlign w:val="center"/>
          </w:tcPr>
          <w:p w14:paraId="37B7CA76" w14:textId="77777777" w:rsidR="00687616" w:rsidRDefault="00184650">
            <w:pPr>
              <w:adjustRightInd w:val="0"/>
              <w:snapToGrid w:val="0"/>
              <w:spacing w:beforeLines="25" w:before="78" w:afterLines="25" w:after="78" w:line="240" w:lineRule="auto"/>
              <w:ind w:left="422" w:hangingChars="200" w:hanging="422"/>
              <w:jc w:val="center"/>
              <w:rPr>
                <w:rFonts w:eastAsiaTheme="minorEastAsia" w:cs="Times New Roman"/>
                <w:b/>
                <w:snapToGrid w:val="0"/>
                <w:color w:val="000000" w:themeColor="text1"/>
                <w:kern w:val="0"/>
                <w:sz w:val="21"/>
                <w:szCs w:val="21"/>
              </w:rPr>
            </w:pPr>
            <w:r>
              <w:rPr>
                <w:rFonts w:eastAsiaTheme="minorEastAsia" w:cs="Times New Roman"/>
                <w:b/>
                <w:snapToGrid w:val="0"/>
                <w:color w:val="000000" w:themeColor="text1"/>
                <w:kern w:val="0"/>
                <w:sz w:val="21"/>
                <w:szCs w:val="21"/>
              </w:rPr>
              <w:t>总分值</w:t>
            </w:r>
          </w:p>
        </w:tc>
        <w:tc>
          <w:tcPr>
            <w:tcW w:w="1235" w:type="pct"/>
            <w:vAlign w:val="center"/>
          </w:tcPr>
          <w:p w14:paraId="20DEE431" w14:textId="77777777" w:rsidR="00687616" w:rsidRDefault="00184650">
            <w:pPr>
              <w:adjustRightInd w:val="0"/>
              <w:snapToGrid w:val="0"/>
              <w:spacing w:beforeLines="25" w:before="78" w:afterLines="25" w:after="78" w:line="240" w:lineRule="auto"/>
              <w:ind w:left="422" w:hangingChars="200" w:hanging="422"/>
              <w:jc w:val="center"/>
              <w:rPr>
                <w:rFonts w:eastAsiaTheme="minorEastAsia" w:cs="Times New Roman"/>
                <w:b/>
                <w:snapToGrid w:val="0"/>
                <w:color w:val="000000" w:themeColor="text1"/>
                <w:kern w:val="0"/>
                <w:sz w:val="21"/>
                <w:szCs w:val="21"/>
              </w:rPr>
            </w:pPr>
            <w:r>
              <w:rPr>
                <w:rFonts w:eastAsiaTheme="minorEastAsia" w:cs="Times New Roman"/>
                <w:b/>
                <w:snapToGrid w:val="0"/>
                <w:color w:val="000000" w:themeColor="text1"/>
                <w:kern w:val="0"/>
                <w:sz w:val="21"/>
                <w:szCs w:val="21"/>
              </w:rPr>
              <w:t>≥16</w:t>
            </w:r>
            <w:r>
              <w:rPr>
                <w:rFonts w:eastAsiaTheme="minorEastAsia" w:cs="Times New Roman"/>
                <w:b/>
                <w:snapToGrid w:val="0"/>
                <w:color w:val="000000" w:themeColor="text1"/>
                <w:kern w:val="0"/>
                <w:sz w:val="21"/>
                <w:szCs w:val="21"/>
              </w:rPr>
              <w:t>分</w:t>
            </w:r>
          </w:p>
        </w:tc>
        <w:tc>
          <w:tcPr>
            <w:tcW w:w="1295" w:type="pct"/>
            <w:vAlign w:val="center"/>
          </w:tcPr>
          <w:p w14:paraId="21E4DEAE" w14:textId="77777777" w:rsidR="00687616" w:rsidRDefault="00184650">
            <w:pPr>
              <w:adjustRightInd w:val="0"/>
              <w:snapToGrid w:val="0"/>
              <w:spacing w:beforeLines="25" w:before="78" w:afterLines="25" w:after="78" w:line="240" w:lineRule="auto"/>
              <w:ind w:left="422" w:hangingChars="200" w:hanging="422"/>
              <w:jc w:val="center"/>
              <w:rPr>
                <w:rFonts w:eastAsiaTheme="minorEastAsia" w:cs="Times New Roman"/>
                <w:b/>
                <w:snapToGrid w:val="0"/>
                <w:color w:val="000000" w:themeColor="text1"/>
                <w:kern w:val="0"/>
                <w:sz w:val="21"/>
                <w:szCs w:val="21"/>
              </w:rPr>
            </w:pPr>
            <w:r>
              <w:rPr>
                <w:rFonts w:eastAsiaTheme="minorEastAsia" w:cs="Times New Roman"/>
                <w:b/>
                <w:snapToGrid w:val="0"/>
                <w:color w:val="000000" w:themeColor="text1"/>
                <w:kern w:val="0"/>
                <w:sz w:val="21"/>
                <w:szCs w:val="21"/>
              </w:rPr>
              <w:t>11</w:t>
            </w:r>
            <w:r>
              <w:rPr>
                <w:rFonts w:eastAsiaTheme="minorEastAsia" w:cs="Times New Roman"/>
                <w:b/>
                <w:snapToGrid w:val="0"/>
                <w:color w:val="000000" w:themeColor="text1"/>
                <w:kern w:val="0"/>
                <w:sz w:val="21"/>
                <w:szCs w:val="21"/>
              </w:rPr>
              <w:t>～</w:t>
            </w:r>
            <w:r>
              <w:rPr>
                <w:rFonts w:eastAsiaTheme="minorEastAsia" w:cs="Times New Roman"/>
                <w:b/>
                <w:snapToGrid w:val="0"/>
                <w:color w:val="000000" w:themeColor="text1"/>
                <w:kern w:val="0"/>
                <w:sz w:val="21"/>
                <w:szCs w:val="21"/>
              </w:rPr>
              <w:t>15</w:t>
            </w:r>
            <w:r>
              <w:rPr>
                <w:rFonts w:eastAsiaTheme="minorEastAsia" w:cs="Times New Roman"/>
                <w:b/>
                <w:snapToGrid w:val="0"/>
                <w:color w:val="000000" w:themeColor="text1"/>
                <w:kern w:val="0"/>
                <w:sz w:val="21"/>
                <w:szCs w:val="21"/>
              </w:rPr>
              <w:t>分</w:t>
            </w:r>
          </w:p>
        </w:tc>
        <w:tc>
          <w:tcPr>
            <w:tcW w:w="1233" w:type="pct"/>
            <w:vAlign w:val="center"/>
          </w:tcPr>
          <w:p w14:paraId="643F797F" w14:textId="77777777" w:rsidR="00687616" w:rsidRDefault="00184650">
            <w:pPr>
              <w:adjustRightInd w:val="0"/>
              <w:snapToGrid w:val="0"/>
              <w:spacing w:beforeLines="25" w:before="78" w:afterLines="25" w:after="78" w:line="240" w:lineRule="auto"/>
              <w:ind w:left="422" w:hangingChars="200" w:hanging="422"/>
              <w:jc w:val="center"/>
              <w:rPr>
                <w:rFonts w:eastAsiaTheme="minorEastAsia" w:cs="Times New Roman"/>
                <w:b/>
                <w:snapToGrid w:val="0"/>
                <w:color w:val="000000" w:themeColor="text1"/>
                <w:kern w:val="0"/>
                <w:sz w:val="21"/>
                <w:szCs w:val="21"/>
              </w:rPr>
            </w:pPr>
            <w:r>
              <w:rPr>
                <w:rFonts w:eastAsiaTheme="minorEastAsia" w:cs="Times New Roman"/>
                <w:b/>
                <w:snapToGrid w:val="0"/>
                <w:color w:val="000000" w:themeColor="text1"/>
                <w:kern w:val="0"/>
                <w:sz w:val="21"/>
                <w:szCs w:val="21"/>
              </w:rPr>
              <w:t>≤10</w:t>
            </w:r>
            <w:r>
              <w:rPr>
                <w:rFonts w:eastAsiaTheme="minorEastAsia" w:cs="Times New Roman"/>
                <w:b/>
                <w:snapToGrid w:val="0"/>
                <w:color w:val="000000" w:themeColor="text1"/>
                <w:kern w:val="0"/>
                <w:sz w:val="21"/>
                <w:szCs w:val="21"/>
              </w:rPr>
              <w:t>分</w:t>
            </w:r>
          </w:p>
        </w:tc>
      </w:tr>
      <w:tr w:rsidR="00687616" w14:paraId="6C9FFFD8" w14:textId="77777777">
        <w:trPr>
          <w:cantSplit/>
          <w:trHeight w:val="397"/>
          <w:jc w:val="center"/>
        </w:trPr>
        <w:tc>
          <w:tcPr>
            <w:tcW w:w="1235" w:type="pct"/>
            <w:vAlign w:val="center"/>
          </w:tcPr>
          <w:p w14:paraId="0F378E5E" w14:textId="77777777" w:rsidR="00687616" w:rsidRDefault="00184650">
            <w:pPr>
              <w:adjustRightInd w:val="0"/>
              <w:snapToGrid w:val="0"/>
              <w:spacing w:beforeLines="25" w:before="78" w:afterLines="25" w:after="78" w:line="240" w:lineRule="auto"/>
              <w:ind w:left="420" w:hangingChars="200" w:hanging="420"/>
              <w:jc w:val="center"/>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等级</w:t>
            </w:r>
          </w:p>
        </w:tc>
        <w:tc>
          <w:tcPr>
            <w:tcW w:w="1235" w:type="pct"/>
            <w:vAlign w:val="center"/>
          </w:tcPr>
          <w:p w14:paraId="615D6DB6" w14:textId="77777777" w:rsidR="00687616" w:rsidRDefault="00184650">
            <w:pPr>
              <w:adjustRightInd w:val="0"/>
              <w:snapToGrid w:val="0"/>
              <w:spacing w:beforeLines="25" w:before="78" w:afterLines="25" w:after="78" w:line="240" w:lineRule="auto"/>
              <w:ind w:left="420" w:hangingChars="200" w:hanging="420"/>
              <w:jc w:val="center"/>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Ⅰ</w:t>
            </w:r>
          </w:p>
        </w:tc>
        <w:tc>
          <w:tcPr>
            <w:tcW w:w="1295" w:type="pct"/>
            <w:vAlign w:val="center"/>
          </w:tcPr>
          <w:p w14:paraId="5846B67B" w14:textId="77777777" w:rsidR="00687616" w:rsidRDefault="00184650">
            <w:pPr>
              <w:adjustRightInd w:val="0"/>
              <w:snapToGrid w:val="0"/>
              <w:spacing w:beforeLines="25" w:before="78" w:afterLines="25" w:after="78" w:line="240" w:lineRule="auto"/>
              <w:ind w:left="420" w:hangingChars="200" w:hanging="420"/>
              <w:jc w:val="center"/>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Ⅱ</w:t>
            </w:r>
          </w:p>
        </w:tc>
        <w:tc>
          <w:tcPr>
            <w:tcW w:w="1233" w:type="pct"/>
            <w:vAlign w:val="center"/>
          </w:tcPr>
          <w:p w14:paraId="2BD384F2" w14:textId="77777777" w:rsidR="00687616" w:rsidRDefault="00184650">
            <w:pPr>
              <w:adjustRightInd w:val="0"/>
              <w:snapToGrid w:val="0"/>
              <w:spacing w:beforeLines="25" w:before="78" w:afterLines="25" w:after="78" w:line="240" w:lineRule="auto"/>
              <w:ind w:left="420" w:hangingChars="200" w:hanging="420"/>
              <w:jc w:val="center"/>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Ⅲ</w:t>
            </w:r>
          </w:p>
        </w:tc>
      </w:tr>
      <w:tr w:rsidR="00687616" w14:paraId="7897FA3E" w14:textId="77777777">
        <w:trPr>
          <w:cantSplit/>
          <w:trHeight w:val="397"/>
          <w:jc w:val="center"/>
        </w:trPr>
        <w:tc>
          <w:tcPr>
            <w:tcW w:w="1235" w:type="pct"/>
            <w:vAlign w:val="center"/>
          </w:tcPr>
          <w:p w14:paraId="5126E9B1" w14:textId="77777777" w:rsidR="00687616" w:rsidRDefault="00184650">
            <w:pPr>
              <w:adjustRightInd w:val="0"/>
              <w:snapToGrid w:val="0"/>
              <w:spacing w:beforeLines="25" w:before="78" w:afterLines="25" w:after="78" w:line="240" w:lineRule="auto"/>
              <w:ind w:left="420" w:hangingChars="200" w:hanging="420"/>
              <w:jc w:val="center"/>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危险程度</w:t>
            </w:r>
          </w:p>
        </w:tc>
        <w:tc>
          <w:tcPr>
            <w:tcW w:w="1235" w:type="pct"/>
            <w:vAlign w:val="center"/>
          </w:tcPr>
          <w:p w14:paraId="5CE01E9D" w14:textId="77777777" w:rsidR="00687616" w:rsidRDefault="00184650">
            <w:pPr>
              <w:adjustRightInd w:val="0"/>
              <w:snapToGrid w:val="0"/>
              <w:spacing w:beforeLines="25" w:before="78" w:afterLines="25" w:after="78" w:line="240" w:lineRule="auto"/>
              <w:ind w:left="420" w:hangingChars="200" w:hanging="420"/>
              <w:jc w:val="center"/>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高度危险</w:t>
            </w:r>
          </w:p>
        </w:tc>
        <w:tc>
          <w:tcPr>
            <w:tcW w:w="1295" w:type="pct"/>
            <w:vAlign w:val="center"/>
          </w:tcPr>
          <w:p w14:paraId="1D035BC8" w14:textId="77777777" w:rsidR="00687616" w:rsidRDefault="00184650">
            <w:pPr>
              <w:adjustRightInd w:val="0"/>
              <w:snapToGrid w:val="0"/>
              <w:spacing w:beforeLines="25" w:before="78" w:afterLines="25" w:after="78" w:line="240" w:lineRule="auto"/>
              <w:ind w:left="420" w:hangingChars="200" w:hanging="420"/>
              <w:jc w:val="center"/>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中度危险</w:t>
            </w:r>
          </w:p>
        </w:tc>
        <w:tc>
          <w:tcPr>
            <w:tcW w:w="1233" w:type="pct"/>
            <w:vAlign w:val="center"/>
          </w:tcPr>
          <w:p w14:paraId="24E4CCF8" w14:textId="77777777" w:rsidR="00687616" w:rsidRDefault="00184650">
            <w:pPr>
              <w:adjustRightInd w:val="0"/>
              <w:snapToGrid w:val="0"/>
              <w:spacing w:beforeLines="25" w:before="78" w:afterLines="25" w:after="78" w:line="240" w:lineRule="auto"/>
              <w:ind w:left="420" w:hangingChars="200" w:hanging="420"/>
              <w:jc w:val="center"/>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低度危险</w:t>
            </w:r>
          </w:p>
        </w:tc>
      </w:tr>
    </w:tbl>
    <w:p w14:paraId="7968068B" w14:textId="77777777" w:rsidR="00687616" w:rsidRDefault="00687616">
      <w:pPr>
        <w:adjustRightInd w:val="0"/>
        <w:snapToGrid w:val="0"/>
        <w:ind w:leftChars="228" w:left="998" w:hangingChars="200" w:hanging="360"/>
        <w:rPr>
          <w:rFonts w:eastAsiaTheme="minorEastAsia" w:cs="Times New Roman"/>
          <w:snapToGrid w:val="0"/>
          <w:color w:val="000000" w:themeColor="text1"/>
          <w:kern w:val="0"/>
          <w:sz w:val="18"/>
          <w:szCs w:val="18"/>
        </w:rPr>
      </w:pPr>
    </w:p>
    <w:p w14:paraId="26D00399"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w:t>
      </w:r>
      <w:r>
        <w:rPr>
          <w:rFonts w:eastAsiaTheme="minorEastAsia" w:cs="Times New Roman"/>
          <w:color w:val="000000" w:themeColor="text1"/>
        </w:rPr>
        <w:t>物质：物质本身固有的点火性、可燃性和爆炸性的程度。</w:t>
      </w:r>
    </w:p>
    <w:p w14:paraId="1526DD3A"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w:t>
      </w:r>
      <w:r>
        <w:rPr>
          <w:rFonts w:eastAsiaTheme="minorEastAsia" w:cs="Times New Roman"/>
          <w:color w:val="000000" w:themeColor="text1"/>
        </w:rPr>
        <w:t>容量：容器的容量体积。</w:t>
      </w:r>
      <w:r>
        <w:rPr>
          <w:rFonts w:eastAsiaTheme="minorEastAsia" w:cs="Times New Roman"/>
          <w:color w:val="000000" w:themeColor="text1"/>
        </w:rPr>
        <w:tab/>
      </w:r>
    </w:p>
    <w:p w14:paraId="0F01A8FB"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w:t>
      </w:r>
      <w:r>
        <w:rPr>
          <w:rFonts w:eastAsiaTheme="minorEastAsia" w:cs="Times New Roman"/>
          <w:color w:val="000000" w:themeColor="text1"/>
        </w:rPr>
        <w:t>温度：运行温度和点火温度的关系。</w:t>
      </w:r>
    </w:p>
    <w:p w14:paraId="4DBC4D6B"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w:t>
      </w:r>
      <w:r>
        <w:rPr>
          <w:rFonts w:eastAsiaTheme="minorEastAsia" w:cs="Times New Roman"/>
          <w:color w:val="000000" w:themeColor="text1"/>
        </w:rPr>
        <w:t>压力：运行压力（超高压、高压、中压、低压）。</w:t>
      </w:r>
    </w:p>
    <w:p w14:paraId="4BF2F077"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w:t>
      </w:r>
      <w:r>
        <w:rPr>
          <w:rFonts w:eastAsiaTheme="minorEastAsia" w:cs="Times New Roman"/>
          <w:color w:val="000000" w:themeColor="text1"/>
        </w:rPr>
        <w:t>操作：运行条件引起爆炸或异常反应的可能性。</w:t>
      </w:r>
    </w:p>
    <w:p w14:paraId="41FFE2F7" w14:textId="77777777" w:rsidR="00687616" w:rsidRDefault="00184650">
      <w:pPr>
        <w:adjustRightInd w:val="0"/>
        <w:snapToGrid w:val="0"/>
        <w:ind w:firstLine="482"/>
        <w:jc w:val="center"/>
        <w:rPr>
          <w:rFonts w:eastAsiaTheme="minorEastAsia" w:cs="Times New Roman"/>
          <w:b/>
          <w:snapToGrid w:val="0"/>
          <w:color w:val="000000" w:themeColor="text1"/>
          <w:kern w:val="0"/>
          <w:sz w:val="24"/>
          <w:szCs w:val="24"/>
        </w:rPr>
      </w:pPr>
      <w:r>
        <w:rPr>
          <w:rFonts w:eastAsiaTheme="minorEastAsia" w:cs="Times New Roman"/>
          <w:b/>
          <w:snapToGrid w:val="0"/>
          <w:color w:val="000000" w:themeColor="text1"/>
          <w:kern w:val="0"/>
          <w:sz w:val="24"/>
          <w:szCs w:val="24"/>
        </w:rPr>
        <w:t>附表</w:t>
      </w:r>
      <w:r>
        <w:rPr>
          <w:rFonts w:eastAsiaTheme="minorEastAsia" w:cs="Times New Roman"/>
          <w:b/>
          <w:color w:val="000000" w:themeColor="text1"/>
          <w:sz w:val="24"/>
        </w:rPr>
        <w:t>2</w:t>
      </w:r>
      <w:r>
        <w:rPr>
          <w:rFonts w:eastAsiaTheme="minorEastAsia" w:cs="Times New Roman"/>
          <w:b/>
          <w:color w:val="000000" w:themeColor="text1"/>
          <w:sz w:val="24"/>
        </w:rPr>
        <w:t>.2</w:t>
      </w:r>
      <w:r>
        <w:rPr>
          <w:rFonts w:eastAsiaTheme="minorEastAsia" w:cs="Times New Roman"/>
          <w:b/>
          <w:color w:val="000000" w:themeColor="text1"/>
          <w:sz w:val="24"/>
        </w:rPr>
        <w:t xml:space="preserve">-2 </w:t>
      </w:r>
      <w:r>
        <w:rPr>
          <w:rFonts w:eastAsiaTheme="minorEastAsia" w:cs="Times New Roman"/>
          <w:b/>
          <w:snapToGrid w:val="0"/>
          <w:color w:val="000000" w:themeColor="text1"/>
          <w:kern w:val="0"/>
          <w:sz w:val="24"/>
          <w:szCs w:val="24"/>
        </w:rPr>
        <w:t>危险度评价取值表</w:t>
      </w:r>
    </w:p>
    <w:tbl>
      <w:tblPr>
        <w:tblW w:w="4998"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757"/>
        <w:gridCol w:w="1663"/>
        <w:gridCol w:w="2188"/>
        <w:gridCol w:w="2120"/>
        <w:gridCol w:w="1556"/>
      </w:tblGrid>
      <w:tr w:rsidR="00687616" w14:paraId="63F327E2" w14:textId="77777777">
        <w:trPr>
          <w:trHeight w:val="397"/>
          <w:tblHeader/>
          <w:jc w:val="center"/>
        </w:trPr>
        <w:tc>
          <w:tcPr>
            <w:tcW w:w="946" w:type="pct"/>
            <w:vAlign w:val="center"/>
          </w:tcPr>
          <w:p w14:paraId="10B3007D" w14:textId="77777777" w:rsidR="00687616" w:rsidRDefault="00184650">
            <w:pPr>
              <w:adjustRightInd w:val="0"/>
              <w:snapToGrid w:val="0"/>
              <w:spacing w:beforeLines="25" w:before="78" w:afterLines="25" w:after="78" w:line="240" w:lineRule="auto"/>
              <w:ind w:leftChars="228" w:left="638" w:firstLineChars="0" w:firstLine="0"/>
              <w:jc w:val="right"/>
              <w:rPr>
                <w:rFonts w:eastAsiaTheme="minorEastAsia" w:cs="Times New Roman"/>
                <w:b/>
                <w:snapToGrid w:val="0"/>
                <w:color w:val="000000" w:themeColor="text1"/>
                <w:kern w:val="0"/>
                <w:sz w:val="21"/>
                <w:szCs w:val="21"/>
              </w:rPr>
            </w:pPr>
            <w:r>
              <w:rPr>
                <w:rFonts w:cs="Times New Roman"/>
                <w:color w:val="000000" w:themeColor="text1"/>
                <w:sz w:val="24"/>
              </w:rPr>
              <w:pict w14:anchorId="53A96329">
                <v:line id="_x0000_s1042" style="position:absolute;left:0;text-align:left;z-index:252078080;mso-width-relative:page;mso-height-relative:page" from="-6.4pt,-.35pt" to="75.85pt,40.15pt" filled="t"/>
              </w:pict>
            </w:r>
            <w:r>
              <w:rPr>
                <w:rFonts w:eastAsiaTheme="minorEastAsia" w:cs="Times New Roman"/>
                <w:b/>
                <w:snapToGrid w:val="0"/>
                <w:color w:val="000000" w:themeColor="text1"/>
                <w:kern w:val="0"/>
                <w:sz w:val="21"/>
                <w:szCs w:val="21"/>
              </w:rPr>
              <w:t>分值</w:t>
            </w:r>
          </w:p>
          <w:p w14:paraId="3E267E52" w14:textId="77777777" w:rsidR="00687616" w:rsidRDefault="00184650">
            <w:pPr>
              <w:adjustRightInd w:val="0"/>
              <w:snapToGrid w:val="0"/>
              <w:spacing w:beforeLines="25" w:before="78" w:afterLines="25" w:after="78" w:line="240" w:lineRule="auto"/>
              <w:ind w:firstLineChars="0" w:firstLine="0"/>
              <w:rPr>
                <w:rFonts w:eastAsiaTheme="minorEastAsia" w:cs="Times New Roman"/>
                <w:b/>
                <w:snapToGrid w:val="0"/>
                <w:color w:val="000000" w:themeColor="text1"/>
                <w:kern w:val="0"/>
                <w:sz w:val="21"/>
                <w:szCs w:val="21"/>
              </w:rPr>
            </w:pPr>
            <w:r>
              <w:rPr>
                <w:rFonts w:eastAsiaTheme="minorEastAsia" w:cs="Times New Roman"/>
                <w:b/>
                <w:snapToGrid w:val="0"/>
                <w:color w:val="000000" w:themeColor="text1"/>
                <w:kern w:val="0"/>
                <w:sz w:val="21"/>
                <w:szCs w:val="21"/>
              </w:rPr>
              <w:t>项目</w:t>
            </w:r>
          </w:p>
        </w:tc>
        <w:tc>
          <w:tcPr>
            <w:tcW w:w="895" w:type="pct"/>
            <w:vAlign w:val="center"/>
          </w:tcPr>
          <w:p w14:paraId="65C8F17E" w14:textId="77777777" w:rsidR="00687616" w:rsidRDefault="00184650">
            <w:pPr>
              <w:adjustRightInd w:val="0"/>
              <w:snapToGrid w:val="0"/>
              <w:spacing w:beforeLines="25" w:before="78" w:afterLines="25" w:after="78" w:line="240" w:lineRule="auto"/>
              <w:ind w:firstLineChars="0" w:firstLine="0"/>
              <w:rPr>
                <w:rFonts w:eastAsiaTheme="minorEastAsia" w:cs="Times New Roman"/>
                <w:b/>
                <w:snapToGrid w:val="0"/>
                <w:color w:val="000000" w:themeColor="text1"/>
                <w:kern w:val="0"/>
                <w:sz w:val="21"/>
                <w:szCs w:val="21"/>
              </w:rPr>
            </w:pPr>
            <w:r>
              <w:rPr>
                <w:rFonts w:eastAsiaTheme="minorEastAsia" w:cs="Times New Roman"/>
                <w:b/>
                <w:snapToGrid w:val="0"/>
                <w:color w:val="000000" w:themeColor="text1"/>
                <w:kern w:val="0"/>
                <w:sz w:val="21"/>
                <w:szCs w:val="21"/>
              </w:rPr>
              <w:t>A</w:t>
            </w:r>
            <w:r>
              <w:rPr>
                <w:rFonts w:eastAsiaTheme="minorEastAsia" w:cs="Times New Roman"/>
                <w:b/>
                <w:snapToGrid w:val="0"/>
                <w:color w:val="000000" w:themeColor="text1"/>
                <w:kern w:val="0"/>
                <w:sz w:val="21"/>
                <w:szCs w:val="21"/>
              </w:rPr>
              <w:t>（</w:t>
            </w:r>
            <w:r>
              <w:rPr>
                <w:rFonts w:eastAsiaTheme="minorEastAsia" w:cs="Times New Roman"/>
                <w:b/>
                <w:snapToGrid w:val="0"/>
                <w:color w:val="000000" w:themeColor="text1"/>
                <w:kern w:val="0"/>
                <w:sz w:val="21"/>
                <w:szCs w:val="21"/>
              </w:rPr>
              <w:t>10</w:t>
            </w:r>
            <w:r>
              <w:rPr>
                <w:rFonts w:eastAsiaTheme="minorEastAsia" w:cs="Times New Roman"/>
                <w:b/>
                <w:snapToGrid w:val="0"/>
                <w:color w:val="000000" w:themeColor="text1"/>
                <w:kern w:val="0"/>
                <w:sz w:val="21"/>
                <w:szCs w:val="21"/>
              </w:rPr>
              <w:t>分）</w:t>
            </w:r>
          </w:p>
        </w:tc>
        <w:tc>
          <w:tcPr>
            <w:tcW w:w="1178" w:type="pct"/>
            <w:vAlign w:val="center"/>
          </w:tcPr>
          <w:p w14:paraId="68E56994" w14:textId="77777777" w:rsidR="00687616" w:rsidRDefault="00184650">
            <w:pPr>
              <w:adjustRightInd w:val="0"/>
              <w:snapToGrid w:val="0"/>
              <w:spacing w:beforeLines="25" w:before="78" w:afterLines="25" w:after="78" w:line="240" w:lineRule="auto"/>
              <w:ind w:firstLineChars="0" w:firstLine="0"/>
              <w:rPr>
                <w:rFonts w:eastAsiaTheme="minorEastAsia" w:cs="Times New Roman"/>
                <w:b/>
                <w:snapToGrid w:val="0"/>
                <w:color w:val="000000" w:themeColor="text1"/>
                <w:kern w:val="0"/>
                <w:sz w:val="21"/>
                <w:szCs w:val="21"/>
              </w:rPr>
            </w:pPr>
            <w:r>
              <w:rPr>
                <w:rFonts w:eastAsiaTheme="minorEastAsia" w:cs="Times New Roman"/>
                <w:b/>
                <w:snapToGrid w:val="0"/>
                <w:color w:val="000000" w:themeColor="text1"/>
                <w:kern w:val="0"/>
                <w:sz w:val="21"/>
                <w:szCs w:val="21"/>
              </w:rPr>
              <w:t>B</w:t>
            </w:r>
            <w:r>
              <w:rPr>
                <w:rFonts w:eastAsiaTheme="minorEastAsia" w:cs="Times New Roman"/>
                <w:b/>
                <w:snapToGrid w:val="0"/>
                <w:color w:val="000000" w:themeColor="text1"/>
                <w:kern w:val="0"/>
                <w:sz w:val="21"/>
                <w:szCs w:val="21"/>
              </w:rPr>
              <w:t>（</w:t>
            </w:r>
            <w:r>
              <w:rPr>
                <w:rFonts w:eastAsiaTheme="minorEastAsia" w:cs="Times New Roman"/>
                <w:b/>
                <w:snapToGrid w:val="0"/>
                <w:color w:val="000000" w:themeColor="text1"/>
                <w:kern w:val="0"/>
                <w:sz w:val="21"/>
                <w:szCs w:val="21"/>
              </w:rPr>
              <w:t>5</w:t>
            </w:r>
            <w:r>
              <w:rPr>
                <w:rFonts w:eastAsiaTheme="minorEastAsia" w:cs="Times New Roman"/>
                <w:b/>
                <w:snapToGrid w:val="0"/>
                <w:color w:val="000000" w:themeColor="text1"/>
                <w:kern w:val="0"/>
                <w:sz w:val="21"/>
                <w:szCs w:val="21"/>
              </w:rPr>
              <w:t>分）</w:t>
            </w:r>
          </w:p>
        </w:tc>
        <w:tc>
          <w:tcPr>
            <w:tcW w:w="1141" w:type="pct"/>
            <w:vAlign w:val="center"/>
          </w:tcPr>
          <w:p w14:paraId="441047CE" w14:textId="77777777" w:rsidR="00687616" w:rsidRDefault="00184650">
            <w:pPr>
              <w:adjustRightInd w:val="0"/>
              <w:snapToGrid w:val="0"/>
              <w:spacing w:beforeLines="25" w:before="78" w:afterLines="25" w:after="78" w:line="240" w:lineRule="auto"/>
              <w:ind w:firstLineChars="0" w:firstLine="0"/>
              <w:rPr>
                <w:rFonts w:eastAsiaTheme="minorEastAsia" w:cs="Times New Roman"/>
                <w:b/>
                <w:snapToGrid w:val="0"/>
                <w:color w:val="000000" w:themeColor="text1"/>
                <w:kern w:val="0"/>
                <w:sz w:val="21"/>
                <w:szCs w:val="21"/>
              </w:rPr>
            </w:pPr>
            <w:r>
              <w:rPr>
                <w:rFonts w:eastAsiaTheme="minorEastAsia" w:cs="Times New Roman"/>
                <w:b/>
                <w:snapToGrid w:val="0"/>
                <w:color w:val="000000" w:themeColor="text1"/>
                <w:kern w:val="0"/>
                <w:sz w:val="21"/>
                <w:szCs w:val="21"/>
              </w:rPr>
              <w:t>C</w:t>
            </w:r>
            <w:r>
              <w:rPr>
                <w:rFonts w:eastAsiaTheme="minorEastAsia" w:cs="Times New Roman"/>
                <w:b/>
                <w:snapToGrid w:val="0"/>
                <w:color w:val="000000" w:themeColor="text1"/>
                <w:kern w:val="0"/>
                <w:sz w:val="21"/>
                <w:szCs w:val="21"/>
              </w:rPr>
              <w:t>（</w:t>
            </w:r>
            <w:r>
              <w:rPr>
                <w:rFonts w:eastAsiaTheme="minorEastAsia" w:cs="Times New Roman"/>
                <w:b/>
                <w:snapToGrid w:val="0"/>
                <w:color w:val="000000" w:themeColor="text1"/>
                <w:kern w:val="0"/>
                <w:sz w:val="21"/>
                <w:szCs w:val="21"/>
              </w:rPr>
              <w:t>2</w:t>
            </w:r>
            <w:r>
              <w:rPr>
                <w:rFonts w:eastAsiaTheme="minorEastAsia" w:cs="Times New Roman"/>
                <w:b/>
                <w:snapToGrid w:val="0"/>
                <w:color w:val="000000" w:themeColor="text1"/>
                <w:kern w:val="0"/>
                <w:sz w:val="21"/>
                <w:szCs w:val="21"/>
              </w:rPr>
              <w:t>分）</w:t>
            </w:r>
          </w:p>
        </w:tc>
        <w:tc>
          <w:tcPr>
            <w:tcW w:w="837" w:type="pct"/>
            <w:vAlign w:val="center"/>
          </w:tcPr>
          <w:p w14:paraId="3F9F7909" w14:textId="77777777" w:rsidR="00687616" w:rsidRDefault="00184650">
            <w:pPr>
              <w:adjustRightInd w:val="0"/>
              <w:snapToGrid w:val="0"/>
              <w:spacing w:beforeLines="25" w:before="78" w:afterLines="25" w:after="78" w:line="240" w:lineRule="auto"/>
              <w:ind w:firstLineChars="0" w:firstLine="0"/>
              <w:rPr>
                <w:rFonts w:eastAsiaTheme="minorEastAsia" w:cs="Times New Roman"/>
                <w:b/>
                <w:snapToGrid w:val="0"/>
                <w:color w:val="000000" w:themeColor="text1"/>
                <w:kern w:val="0"/>
                <w:sz w:val="21"/>
                <w:szCs w:val="21"/>
              </w:rPr>
            </w:pPr>
            <w:r>
              <w:rPr>
                <w:rFonts w:eastAsiaTheme="minorEastAsia" w:cs="Times New Roman"/>
                <w:b/>
                <w:snapToGrid w:val="0"/>
                <w:color w:val="000000" w:themeColor="text1"/>
                <w:kern w:val="0"/>
                <w:sz w:val="21"/>
                <w:szCs w:val="21"/>
              </w:rPr>
              <w:t>D</w:t>
            </w:r>
            <w:r>
              <w:rPr>
                <w:rFonts w:eastAsiaTheme="minorEastAsia" w:cs="Times New Roman"/>
                <w:b/>
                <w:snapToGrid w:val="0"/>
                <w:color w:val="000000" w:themeColor="text1"/>
                <w:kern w:val="0"/>
                <w:sz w:val="21"/>
                <w:szCs w:val="21"/>
              </w:rPr>
              <w:t>（</w:t>
            </w:r>
            <w:r>
              <w:rPr>
                <w:rFonts w:eastAsiaTheme="minorEastAsia" w:cs="Times New Roman"/>
                <w:b/>
                <w:snapToGrid w:val="0"/>
                <w:color w:val="000000" w:themeColor="text1"/>
                <w:kern w:val="0"/>
                <w:sz w:val="21"/>
                <w:szCs w:val="21"/>
              </w:rPr>
              <w:t>0</w:t>
            </w:r>
            <w:r>
              <w:rPr>
                <w:rFonts w:eastAsiaTheme="minorEastAsia" w:cs="Times New Roman"/>
                <w:b/>
                <w:snapToGrid w:val="0"/>
                <w:color w:val="000000" w:themeColor="text1"/>
                <w:kern w:val="0"/>
                <w:sz w:val="21"/>
                <w:szCs w:val="21"/>
              </w:rPr>
              <w:t>分）</w:t>
            </w:r>
          </w:p>
        </w:tc>
      </w:tr>
      <w:tr w:rsidR="00687616" w14:paraId="531D1B24" w14:textId="77777777">
        <w:trPr>
          <w:trHeight w:val="397"/>
          <w:jc w:val="center"/>
        </w:trPr>
        <w:tc>
          <w:tcPr>
            <w:tcW w:w="946" w:type="pct"/>
            <w:vAlign w:val="center"/>
          </w:tcPr>
          <w:p w14:paraId="024DEC3C"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物质（指单元中危险、有害程度最大之物质）</w:t>
            </w:r>
          </w:p>
        </w:tc>
        <w:tc>
          <w:tcPr>
            <w:tcW w:w="895" w:type="pct"/>
            <w:vAlign w:val="center"/>
          </w:tcPr>
          <w:p w14:paraId="026C7931"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⑴</w:t>
            </w:r>
            <w:r>
              <w:rPr>
                <w:rFonts w:eastAsiaTheme="minorEastAsia" w:cs="Times New Roman"/>
                <w:snapToGrid w:val="0"/>
                <w:color w:val="000000" w:themeColor="text1"/>
                <w:kern w:val="0"/>
                <w:sz w:val="21"/>
                <w:szCs w:val="21"/>
              </w:rPr>
              <w:t>甲类可燃气体</w:t>
            </w:r>
            <w:r>
              <w:rPr>
                <w:rFonts w:eastAsiaTheme="minorEastAsia" w:cs="Times New Roman"/>
                <w:snapToGrid w:val="0"/>
                <w:color w:val="000000" w:themeColor="text1"/>
                <w:kern w:val="0"/>
                <w:sz w:val="21"/>
                <w:szCs w:val="21"/>
              </w:rPr>
              <w:t>*</w:t>
            </w:r>
            <w:r>
              <w:rPr>
                <w:rFonts w:eastAsiaTheme="minorEastAsia" w:cs="Times New Roman"/>
                <w:snapToGrid w:val="0"/>
                <w:color w:val="000000" w:themeColor="text1"/>
                <w:kern w:val="0"/>
                <w:sz w:val="21"/>
                <w:szCs w:val="21"/>
              </w:rPr>
              <w:t>；</w:t>
            </w:r>
          </w:p>
          <w:p w14:paraId="1671F38B"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⑵</w:t>
            </w:r>
            <w:r>
              <w:rPr>
                <w:rFonts w:eastAsiaTheme="minorEastAsia" w:cs="Times New Roman"/>
                <w:snapToGrid w:val="0"/>
                <w:color w:val="000000" w:themeColor="text1"/>
                <w:kern w:val="0"/>
                <w:sz w:val="21"/>
                <w:szCs w:val="21"/>
              </w:rPr>
              <w:t>甲</w:t>
            </w:r>
            <w:r>
              <w:rPr>
                <w:rFonts w:eastAsiaTheme="minorEastAsia" w:cs="Times New Roman"/>
                <w:snapToGrid w:val="0"/>
                <w:color w:val="000000" w:themeColor="text1"/>
                <w:kern w:val="0"/>
                <w:sz w:val="21"/>
                <w:szCs w:val="21"/>
              </w:rPr>
              <w:t>A</w:t>
            </w:r>
            <w:r>
              <w:rPr>
                <w:rFonts w:eastAsiaTheme="minorEastAsia" w:cs="Times New Roman"/>
                <w:snapToGrid w:val="0"/>
                <w:color w:val="000000" w:themeColor="text1"/>
                <w:kern w:val="0"/>
                <w:sz w:val="21"/>
                <w:szCs w:val="21"/>
              </w:rPr>
              <w:t>类物质及液态烃类；</w:t>
            </w:r>
          </w:p>
          <w:p w14:paraId="2C98E273"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⑶</w:t>
            </w:r>
            <w:r>
              <w:rPr>
                <w:rFonts w:eastAsiaTheme="minorEastAsia" w:cs="Times New Roman"/>
                <w:snapToGrid w:val="0"/>
                <w:color w:val="000000" w:themeColor="text1"/>
                <w:kern w:val="0"/>
                <w:sz w:val="21"/>
                <w:szCs w:val="21"/>
              </w:rPr>
              <w:t>甲类固体；</w:t>
            </w:r>
          </w:p>
          <w:p w14:paraId="00342885"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⑷</w:t>
            </w:r>
            <w:r>
              <w:rPr>
                <w:rFonts w:eastAsiaTheme="minorEastAsia" w:cs="Times New Roman"/>
                <w:snapToGrid w:val="0"/>
                <w:color w:val="000000" w:themeColor="text1"/>
                <w:kern w:val="0"/>
                <w:sz w:val="21"/>
                <w:szCs w:val="21"/>
              </w:rPr>
              <w:t>极度有害介质</w:t>
            </w:r>
            <w:r>
              <w:rPr>
                <w:rFonts w:eastAsiaTheme="minorEastAsia" w:cs="Times New Roman"/>
                <w:snapToGrid w:val="0"/>
                <w:color w:val="000000" w:themeColor="text1"/>
                <w:kern w:val="0"/>
                <w:sz w:val="21"/>
                <w:szCs w:val="21"/>
              </w:rPr>
              <w:t>**</w:t>
            </w:r>
          </w:p>
        </w:tc>
        <w:tc>
          <w:tcPr>
            <w:tcW w:w="1178" w:type="pct"/>
            <w:vAlign w:val="center"/>
          </w:tcPr>
          <w:p w14:paraId="6C03364E"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⑴</w:t>
            </w:r>
            <w:r>
              <w:rPr>
                <w:rFonts w:eastAsiaTheme="minorEastAsia" w:cs="Times New Roman"/>
                <w:snapToGrid w:val="0"/>
                <w:color w:val="000000" w:themeColor="text1"/>
                <w:kern w:val="0"/>
                <w:sz w:val="21"/>
                <w:szCs w:val="21"/>
              </w:rPr>
              <w:t>乙类可燃气体；</w:t>
            </w:r>
          </w:p>
          <w:p w14:paraId="52472CD2"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⑵</w:t>
            </w:r>
            <w:r>
              <w:rPr>
                <w:rFonts w:eastAsiaTheme="minorEastAsia" w:cs="Times New Roman"/>
                <w:snapToGrid w:val="0"/>
                <w:color w:val="000000" w:themeColor="text1"/>
                <w:kern w:val="0"/>
                <w:sz w:val="21"/>
                <w:szCs w:val="21"/>
              </w:rPr>
              <w:t>甲</w:t>
            </w:r>
            <w:r>
              <w:rPr>
                <w:rFonts w:eastAsiaTheme="minorEastAsia" w:cs="Times New Roman"/>
                <w:snapToGrid w:val="0"/>
                <w:color w:val="000000" w:themeColor="text1"/>
                <w:kern w:val="0"/>
                <w:sz w:val="21"/>
                <w:szCs w:val="21"/>
              </w:rPr>
              <w:t>B</w:t>
            </w:r>
            <w:r>
              <w:rPr>
                <w:rFonts w:eastAsiaTheme="minorEastAsia" w:cs="Times New Roman"/>
                <w:snapToGrid w:val="0"/>
                <w:color w:val="000000" w:themeColor="text1"/>
                <w:kern w:val="0"/>
                <w:sz w:val="21"/>
                <w:szCs w:val="21"/>
              </w:rPr>
              <w:t>、乙</w:t>
            </w:r>
            <w:r>
              <w:rPr>
                <w:rFonts w:eastAsiaTheme="minorEastAsia" w:cs="Times New Roman"/>
                <w:snapToGrid w:val="0"/>
                <w:color w:val="000000" w:themeColor="text1"/>
                <w:kern w:val="0"/>
                <w:sz w:val="21"/>
                <w:szCs w:val="21"/>
              </w:rPr>
              <w:t>A</w:t>
            </w:r>
            <w:r>
              <w:rPr>
                <w:rFonts w:eastAsiaTheme="minorEastAsia" w:cs="Times New Roman"/>
                <w:snapToGrid w:val="0"/>
                <w:color w:val="000000" w:themeColor="text1"/>
                <w:kern w:val="0"/>
                <w:sz w:val="21"/>
                <w:szCs w:val="21"/>
              </w:rPr>
              <w:t>类可燃液体；</w:t>
            </w:r>
          </w:p>
          <w:p w14:paraId="0F8F5E77"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⑶</w:t>
            </w:r>
            <w:r>
              <w:rPr>
                <w:rFonts w:eastAsiaTheme="minorEastAsia" w:cs="Times New Roman"/>
                <w:snapToGrid w:val="0"/>
                <w:color w:val="000000" w:themeColor="text1"/>
                <w:kern w:val="0"/>
                <w:sz w:val="21"/>
                <w:szCs w:val="21"/>
              </w:rPr>
              <w:t>乙类固体；</w:t>
            </w:r>
          </w:p>
          <w:p w14:paraId="0A27BD78"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⑷</w:t>
            </w:r>
            <w:r>
              <w:rPr>
                <w:rFonts w:eastAsiaTheme="minorEastAsia" w:cs="Times New Roman"/>
                <w:snapToGrid w:val="0"/>
                <w:color w:val="000000" w:themeColor="text1"/>
                <w:kern w:val="0"/>
                <w:sz w:val="21"/>
                <w:szCs w:val="21"/>
              </w:rPr>
              <w:t>高度有害介质</w:t>
            </w:r>
          </w:p>
        </w:tc>
        <w:tc>
          <w:tcPr>
            <w:tcW w:w="1141" w:type="pct"/>
            <w:vAlign w:val="center"/>
          </w:tcPr>
          <w:p w14:paraId="319C6DF3"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⑴</w:t>
            </w:r>
            <w:r>
              <w:rPr>
                <w:rFonts w:eastAsiaTheme="minorEastAsia" w:cs="Times New Roman"/>
                <w:snapToGrid w:val="0"/>
                <w:color w:val="000000" w:themeColor="text1"/>
                <w:kern w:val="0"/>
                <w:sz w:val="21"/>
                <w:szCs w:val="21"/>
              </w:rPr>
              <w:t>乙</w:t>
            </w:r>
            <w:r>
              <w:rPr>
                <w:rFonts w:eastAsiaTheme="minorEastAsia" w:cs="Times New Roman"/>
                <w:snapToGrid w:val="0"/>
                <w:color w:val="000000" w:themeColor="text1"/>
                <w:kern w:val="0"/>
                <w:sz w:val="21"/>
                <w:szCs w:val="21"/>
              </w:rPr>
              <w:t>B</w:t>
            </w:r>
            <w:r>
              <w:rPr>
                <w:rFonts w:eastAsiaTheme="minorEastAsia" w:cs="Times New Roman"/>
                <w:snapToGrid w:val="0"/>
                <w:color w:val="000000" w:themeColor="text1"/>
                <w:kern w:val="0"/>
                <w:sz w:val="21"/>
                <w:szCs w:val="21"/>
              </w:rPr>
              <w:t>、丙</w:t>
            </w:r>
            <w:r>
              <w:rPr>
                <w:rFonts w:eastAsiaTheme="minorEastAsia" w:cs="Times New Roman"/>
                <w:snapToGrid w:val="0"/>
                <w:color w:val="000000" w:themeColor="text1"/>
                <w:kern w:val="0"/>
                <w:sz w:val="21"/>
                <w:szCs w:val="21"/>
              </w:rPr>
              <w:t>A</w:t>
            </w:r>
            <w:r>
              <w:rPr>
                <w:rFonts w:eastAsiaTheme="minorEastAsia" w:cs="Times New Roman"/>
                <w:snapToGrid w:val="0"/>
                <w:color w:val="000000" w:themeColor="text1"/>
                <w:kern w:val="0"/>
                <w:sz w:val="21"/>
                <w:szCs w:val="21"/>
              </w:rPr>
              <w:t>、丙</w:t>
            </w:r>
            <w:r>
              <w:rPr>
                <w:rFonts w:eastAsiaTheme="minorEastAsia" w:cs="Times New Roman"/>
                <w:snapToGrid w:val="0"/>
                <w:color w:val="000000" w:themeColor="text1"/>
                <w:kern w:val="0"/>
                <w:sz w:val="21"/>
                <w:szCs w:val="21"/>
              </w:rPr>
              <w:t xml:space="preserve">B </w:t>
            </w:r>
            <w:r>
              <w:rPr>
                <w:rFonts w:eastAsiaTheme="minorEastAsia" w:cs="Times New Roman"/>
                <w:snapToGrid w:val="0"/>
                <w:color w:val="000000" w:themeColor="text1"/>
                <w:kern w:val="0"/>
                <w:sz w:val="21"/>
                <w:szCs w:val="21"/>
              </w:rPr>
              <w:t>类可燃液体；</w:t>
            </w:r>
          </w:p>
          <w:p w14:paraId="5932D672"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⑵</w:t>
            </w:r>
            <w:r>
              <w:rPr>
                <w:rFonts w:eastAsiaTheme="minorEastAsia" w:cs="Times New Roman"/>
                <w:snapToGrid w:val="0"/>
                <w:color w:val="000000" w:themeColor="text1"/>
                <w:kern w:val="0"/>
                <w:sz w:val="21"/>
                <w:szCs w:val="21"/>
              </w:rPr>
              <w:t>丙类固体；</w:t>
            </w:r>
          </w:p>
          <w:p w14:paraId="0E59C515"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⑶</w:t>
            </w:r>
            <w:r>
              <w:rPr>
                <w:rFonts w:eastAsiaTheme="minorEastAsia" w:cs="Times New Roman"/>
                <w:snapToGrid w:val="0"/>
                <w:color w:val="000000" w:themeColor="text1"/>
                <w:kern w:val="0"/>
                <w:sz w:val="21"/>
                <w:szCs w:val="21"/>
              </w:rPr>
              <w:t>中、轻度有害介质</w:t>
            </w:r>
          </w:p>
        </w:tc>
        <w:tc>
          <w:tcPr>
            <w:tcW w:w="837" w:type="pct"/>
            <w:vAlign w:val="center"/>
          </w:tcPr>
          <w:p w14:paraId="24EA7F29"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proofErr w:type="gramStart"/>
            <w:r>
              <w:rPr>
                <w:rFonts w:eastAsiaTheme="minorEastAsia" w:cs="Times New Roman"/>
                <w:snapToGrid w:val="0"/>
                <w:color w:val="000000" w:themeColor="text1"/>
                <w:kern w:val="0"/>
                <w:sz w:val="21"/>
                <w:szCs w:val="21"/>
              </w:rPr>
              <w:t>不属左述之</w:t>
            </w:r>
            <w:proofErr w:type="gramEnd"/>
            <w:r>
              <w:rPr>
                <w:rFonts w:eastAsiaTheme="minorEastAsia" w:cs="Times New Roman"/>
                <w:snapToGrid w:val="0"/>
                <w:color w:val="000000" w:themeColor="text1"/>
                <w:kern w:val="0"/>
                <w:sz w:val="21"/>
                <w:szCs w:val="21"/>
              </w:rPr>
              <w:t>A</w:t>
            </w:r>
            <w:r>
              <w:rPr>
                <w:rFonts w:eastAsiaTheme="minorEastAsia" w:cs="Times New Roman"/>
                <w:snapToGrid w:val="0"/>
                <w:color w:val="000000" w:themeColor="text1"/>
                <w:kern w:val="0"/>
                <w:sz w:val="21"/>
                <w:szCs w:val="21"/>
              </w:rPr>
              <w:t>、</w:t>
            </w:r>
            <w:r>
              <w:rPr>
                <w:rFonts w:eastAsiaTheme="minorEastAsia" w:cs="Times New Roman"/>
                <w:snapToGrid w:val="0"/>
                <w:color w:val="000000" w:themeColor="text1"/>
                <w:kern w:val="0"/>
                <w:sz w:val="21"/>
                <w:szCs w:val="21"/>
              </w:rPr>
              <w:t>B</w:t>
            </w:r>
            <w:r>
              <w:rPr>
                <w:rFonts w:eastAsiaTheme="minorEastAsia" w:cs="Times New Roman"/>
                <w:snapToGrid w:val="0"/>
                <w:color w:val="000000" w:themeColor="text1"/>
                <w:kern w:val="0"/>
                <w:sz w:val="21"/>
                <w:szCs w:val="21"/>
              </w:rPr>
              <w:t>、</w:t>
            </w:r>
            <w:r>
              <w:rPr>
                <w:rFonts w:eastAsiaTheme="minorEastAsia" w:cs="Times New Roman"/>
                <w:snapToGrid w:val="0"/>
                <w:color w:val="000000" w:themeColor="text1"/>
                <w:kern w:val="0"/>
                <w:sz w:val="21"/>
                <w:szCs w:val="21"/>
              </w:rPr>
              <w:t>C</w:t>
            </w:r>
            <w:r>
              <w:rPr>
                <w:rFonts w:eastAsiaTheme="minorEastAsia" w:cs="Times New Roman"/>
                <w:snapToGrid w:val="0"/>
                <w:color w:val="000000" w:themeColor="text1"/>
                <w:kern w:val="0"/>
                <w:sz w:val="21"/>
                <w:szCs w:val="21"/>
              </w:rPr>
              <w:t>项之物质</w:t>
            </w:r>
          </w:p>
        </w:tc>
      </w:tr>
      <w:tr w:rsidR="00687616" w14:paraId="7E27B67F" w14:textId="77777777">
        <w:trPr>
          <w:trHeight w:val="397"/>
          <w:jc w:val="center"/>
        </w:trPr>
        <w:tc>
          <w:tcPr>
            <w:tcW w:w="946" w:type="pct"/>
            <w:vAlign w:val="center"/>
          </w:tcPr>
          <w:p w14:paraId="1EA7065A"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容量</w:t>
            </w:r>
            <w:r>
              <w:rPr>
                <w:rFonts w:eastAsiaTheme="minorEastAsia" w:cs="Times New Roman"/>
                <w:snapToGrid w:val="0"/>
                <w:color w:val="000000" w:themeColor="text1"/>
                <w:kern w:val="0"/>
                <w:sz w:val="21"/>
                <w:szCs w:val="21"/>
              </w:rPr>
              <w:t>***</w:t>
            </w:r>
          </w:p>
        </w:tc>
        <w:tc>
          <w:tcPr>
            <w:tcW w:w="895" w:type="pct"/>
            <w:vAlign w:val="center"/>
          </w:tcPr>
          <w:p w14:paraId="08AB6F1C"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⑴</w:t>
            </w:r>
            <w:r>
              <w:rPr>
                <w:rFonts w:eastAsiaTheme="minorEastAsia" w:cs="Times New Roman"/>
                <w:snapToGrid w:val="0"/>
                <w:color w:val="000000" w:themeColor="text1"/>
                <w:kern w:val="0"/>
                <w:sz w:val="21"/>
                <w:szCs w:val="21"/>
              </w:rPr>
              <w:t>气体</w:t>
            </w:r>
            <w:r>
              <w:rPr>
                <w:rFonts w:eastAsiaTheme="minorEastAsia" w:cs="Times New Roman"/>
                <w:snapToGrid w:val="0"/>
                <w:color w:val="000000" w:themeColor="text1"/>
                <w:kern w:val="0"/>
                <w:sz w:val="21"/>
                <w:szCs w:val="21"/>
              </w:rPr>
              <w:t>1000</w:t>
            </w:r>
            <w:r>
              <w:rPr>
                <w:rFonts w:eastAsiaTheme="minorEastAsia" w:cs="Times New Roman" w:hint="eastAsia"/>
                <w:snapToGrid w:val="0"/>
                <w:color w:val="000000" w:themeColor="text1"/>
                <w:kern w:val="0"/>
                <w:sz w:val="21"/>
                <w:szCs w:val="21"/>
              </w:rPr>
              <w:t>m</w:t>
            </w:r>
            <w:r>
              <w:rPr>
                <w:rFonts w:eastAsiaTheme="minorEastAsia" w:cs="Times New Roman" w:hint="eastAsia"/>
                <w:snapToGrid w:val="0"/>
                <w:color w:val="000000" w:themeColor="text1"/>
                <w:kern w:val="0"/>
                <w:sz w:val="21"/>
                <w:szCs w:val="21"/>
              </w:rPr>
              <w:t>³</w:t>
            </w:r>
            <w:r>
              <w:rPr>
                <w:rFonts w:eastAsiaTheme="minorEastAsia" w:cs="Times New Roman"/>
                <w:snapToGrid w:val="0"/>
                <w:color w:val="000000" w:themeColor="text1"/>
                <w:kern w:val="0"/>
                <w:sz w:val="21"/>
                <w:szCs w:val="21"/>
              </w:rPr>
              <w:t xml:space="preserve"> </w:t>
            </w:r>
            <w:r>
              <w:rPr>
                <w:rFonts w:eastAsiaTheme="minorEastAsia" w:cs="Times New Roman"/>
                <w:snapToGrid w:val="0"/>
                <w:color w:val="000000" w:themeColor="text1"/>
                <w:kern w:val="0"/>
                <w:sz w:val="21"/>
                <w:szCs w:val="21"/>
              </w:rPr>
              <w:t>以上；</w:t>
            </w:r>
          </w:p>
          <w:p w14:paraId="33D2326E"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⑵</w:t>
            </w:r>
            <w:r>
              <w:rPr>
                <w:rFonts w:eastAsiaTheme="minorEastAsia" w:cs="Times New Roman"/>
                <w:snapToGrid w:val="0"/>
                <w:color w:val="000000" w:themeColor="text1"/>
                <w:kern w:val="0"/>
                <w:sz w:val="21"/>
                <w:szCs w:val="21"/>
              </w:rPr>
              <w:t>液体</w:t>
            </w:r>
            <w:r>
              <w:rPr>
                <w:rFonts w:eastAsiaTheme="minorEastAsia" w:cs="Times New Roman"/>
                <w:snapToGrid w:val="0"/>
                <w:color w:val="000000" w:themeColor="text1"/>
                <w:kern w:val="0"/>
                <w:sz w:val="21"/>
                <w:szCs w:val="21"/>
              </w:rPr>
              <w:t>100</w:t>
            </w:r>
            <w:r>
              <w:rPr>
                <w:rFonts w:eastAsiaTheme="minorEastAsia" w:cs="Times New Roman" w:hint="eastAsia"/>
                <w:snapToGrid w:val="0"/>
                <w:color w:val="000000" w:themeColor="text1"/>
                <w:kern w:val="0"/>
                <w:sz w:val="21"/>
                <w:szCs w:val="21"/>
              </w:rPr>
              <w:t>m</w:t>
            </w:r>
            <w:r>
              <w:rPr>
                <w:rFonts w:eastAsiaTheme="minorEastAsia" w:cs="Times New Roman" w:hint="eastAsia"/>
                <w:snapToGrid w:val="0"/>
                <w:color w:val="000000" w:themeColor="text1"/>
                <w:kern w:val="0"/>
                <w:sz w:val="21"/>
                <w:szCs w:val="21"/>
              </w:rPr>
              <w:t>³</w:t>
            </w:r>
            <w:r>
              <w:rPr>
                <w:rFonts w:eastAsiaTheme="minorEastAsia" w:cs="Times New Roman"/>
                <w:snapToGrid w:val="0"/>
                <w:color w:val="000000" w:themeColor="text1"/>
                <w:kern w:val="0"/>
                <w:sz w:val="21"/>
                <w:szCs w:val="21"/>
              </w:rPr>
              <w:t xml:space="preserve"> </w:t>
            </w:r>
            <w:r>
              <w:rPr>
                <w:rFonts w:eastAsiaTheme="minorEastAsia" w:cs="Times New Roman"/>
                <w:snapToGrid w:val="0"/>
                <w:color w:val="000000" w:themeColor="text1"/>
                <w:kern w:val="0"/>
                <w:sz w:val="21"/>
                <w:szCs w:val="21"/>
              </w:rPr>
              <w:t>以上</w:t>
            </w:r>
          </w:p>
        </w:tc>
        <w:tc>
          <w:tcPr>
            <w:tcW w:w="1178" w:type="pct"/>
            <w:vAlign w:val="center"/>
          </w:tcPr>
          <w:p w14:paraId="21E574B6"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⑴</w:t>
            </w:r>
            <w:r>
              <w:rPr>
                <w:rFonts w:eastAsiaTheme="minorEastAsia" w:cs="Times New Roman"/>
                <w:snapToGrid w:val="0"/>
                <w:color w:val="000000" w:themeColor="text1"/>
                <w:kern w:val="0"/>
                <w:sz w:val="21"/>
                <w:szCs w:val="21"/>
              </w:rPr>
              <w:t>气体</w:t>
            </w:r>
            <w:r>
              <w:rPr>
                <w:rFonts w:eastAsiaTheme="minorEastAsia" w:cs="Times New Roman"/>
                <w:snapToGrid w:val="0"/>
                <w:color w:val="000000" w:themeColor="text1"/>
                <w:kern w:val="0"/>
                <w:sz w:val="21"/>
                <w:szCs w:val="21"/>
              </w:rPr>
              <w:t>500</w:t>
            </w:r>
            <w:r>
              <w:rPr>
                <w:rFonts w:eastAsiaTheme="minorEastAsia" w:cs="Times New Roman"/>
                <w:snapToGrid w:val="0"/>
                <w:color w:val="000000" w:themeColor="text1"/>
                <w:kern w:val="0"/>
                <w:sz w:val="21"/>
                <w:szCs w:val="21"/>
              </w:rPr>
              <w:t>～</w:t>
            </w:r>
            <w:r>
              <w:rPr>
                <w:rFonts w:eastAsiaTheme="minorEastAsia" w:cs="Times New Roman"/>
                <w:snapToGrid w:val="0"/>
                <w:color w:val="000000" w:themeColor="text1"/>
                <w:kern w:val="0"/>
                <w:sz w:val="21"/>
                <w:szCs w:val="21"/>
              </w:rPr>
              <w:t>1000</w:t>
            </w:r>
            <w:r>
              <w:rPr>
                <w:rFonts w:eastAsiaTheme="minorEastAsia" w:cs="Times New Roman" w:hint="eastAsia"/>
                <w:snapToGrid w:val="0"/>
                <w:color w:val="000000" w:themeColor="text1"/>
                <w:kern w:val="0"/>
                <w:sz w:val="21"/>
                <w:szCs w:val="21"/>
              </w:rPr>
              <w:t>m</w:t>
            </w:r>
            <w:r>
              <w:rPr>
                <w:rFonts w:eastAsiaTheme="minorEastAsia" w:cs="Times New Roman" w:hint="eastAsia"/>
                <w:snapToGrid w:val="0"/>
                <w:color w:val="000000" w:themeColor="text1"/>
                <w:kern w:val="0"/>
                <w:sz w:val="21"/>
                <w:szCs w:val="21"/>
              </w:rPr>
              <w:t>³</w:t>
            </w:r>
            <w:r>
              <w:rPr>
                <w:rFonts w:eastAsiaTheme="minorEastAsia" w:cs="Times New Roman"/>
                <w:snapToGrid w:val="0"/>
                <w:color w:val="000000" w:themeColor="text1"/>
                <w:kern w:val="0"/>
                <w:sz w:val="21"/>
                <w:szCs w:val="21"/>
              </w:rPr>
              <w:t>；</w:t>
            </w:r>
          </w:p>
          <w:p w14:paraId="7ABB4048"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⑵</w:t>
            </w:r>
            <w:r>
              <w:rPr>
                <w:rFonts w:eastAsiaTheme="minorEastAsia" w:cs="Times New Roman"/>
                <w:snapToGrid w:val="0"/>
                <w:color w:val="000000" w:themeColor="text1"/>
                <w:kern w:val="0"/>
                <w:sz w:val="21"/>
                <w:szCs w:val="21"/>
              </w:rPr>
              <w:t>液体</w:t>
            </w:r>
            <w:r>
              <w:rPr>
                <w:rFonts w:eastAsiaTheme="minorEastAsia" w:cs="Times New Roman"/>
                <w:snapToGrid w:val="0"/>
                <w:color w:val="000000" w:themeColor="text1"/>
                <w:kern w:val="0"/>
                <w:sz w:val="21"/>
                <w:szCs w:val="21"/>
              </w:rPr>
              <w:t>50</w:t>
            </w:r>
            <w:r>
              <w:rPr>
                <w:rFonts w:eastAsiaTheme="minorEastAsia" w:cs="Times New Roman"/>
                <w:snapToGrid w:val="0"/>
                <w:color w:val="000000" w:themeColor="text1"/>
                <w:kern w:val="0"/>
                <w:sz w:val="21"/>
                <w:szCs w:val="21"/>
              </w:rPr>
              <w:t>～</w:t>
            </w:r>
            <w:r>
              <w:rPr>
                <w:rFonts w:eastAsiaTheme="minorEastAsia" w:cs="Times New Roman"/>
                <w:snapToGrid w:val="0"/>
                <w:color w:val="000000" w:themeColor="text1"/>
                <w:kern w:val="0"/>
                <w:sz w:val="21"/>
                <w:szCs w:val="21"/>
              </w:rPr>
              <w:t>100</w:t>
            </w:r>
            <w:r>
              <w:rPr>
                <w:rFonts w:eastAsiaTheme="minorEastAsia" w:cs="Times New Roman" w:hint="eastAsia"/>
                <w:snapToGrid w:val="0"/>
                <w:color w:val="000000" w:themeColor="text1"/>
                <w:kern w:val="0"/>
                <w:sz w:val="21"/>
                <w:szCs w:val="21"/>
              </w:rPr>
              <w:t>m</w:t>
            </w:r>
            <w:r>
              <w:rPr>
                <w:rFonts w:eastAsiaTheme="minorEastAsia" w:cs="Times New Roman" w:hint="eastAsia"/>
                <w:snapToGrid w:val="0"/>
                <w:color w:val="000000" w:themeColor="text1"/>
                <w:kern w:val="0"/>
                <w:sz w:val="21"/>
                <w:szCs w:val="21"/>
              </w:rPr>
              <w:t>³</w:t>
            </w:r>
          </w:p>
        </w:tc>
        <w:tc>
          <w:tcPr>
            <w:tcW w:w="1141" w:type="pct"/>
            <w:vAlign w:val="center"/>
          </w:tcPr>
          <w:p w14:paraId="7C9E0602"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⑴</w:t>
            </w:r>
            <w:r>
              <w:rPr>
                <w:rFonts w:eastAsiaTheme="minorEastAsia" w:cs="Times New Roman"/>
                <w:snapToGrid w:val="0"/>
                <w:color w:val="000000" w:themeColor="text1"/>
                <w:kern w:val="0"/>
                <w:sz w:val="21"/>
                <w:szCs w:val="21"/>
              </w:rPr>
              <w:t>气体</w:t>
            </w:r>
            <w:r>
              <w:rPr>
                <w:rFonts w:eastAsiaTheme="minorEastAsia" w:cs="Times New Roman"/>
                <w:snapToGrid w:val="0"/>
                <w:color w:val="000000" w:themeColor="text1"/>
                <w:kern w:val="0"/>
                <w:sz w:val="21"/>
                <w:szCs w:val="21"/>
              </w:rPr>
              <w:t>100</w:t>
            </w:r>
            <w:r>
              <w:rPr>
                <w:rFonts w:eastAsiaTheme="minorEastAsia" w:cs="Times New Roman"/>
                <w:snapToGrid w:val="0"/>
                <w:color w:val="000000" w:themeColor="text1"/>
                <w:kern w:val="0"/>
                <w:sz w:val="21"/>
                <w:szCs w:val="21"/>
              </w:rPr>
              <w:t>～</w:t>
            </w:r>
            <w:r>
              <w:rPr>
                <w:rFonts w:eastAsiaTheme="minorEastAsia" w:cs="Times New Roman"/>
                <w:snapToGrid w:val="0"/>
                <w:color w:val="000000" w:themeColor="text1"/>
                <w:kern w:val="0"/>
                <w:sz w:val="21"/>
                <w:szCs w:val="21"/>
              </w:rPr>
              <w:t>500</w:t>
            </w:r>
            <w:r>
              <w:rPr>
                <w:rFonts w:eastAsiaTheme="minorEastAsia" w:cs="Times New Roman" w:hint="eastAsia"/>
                <w:snapToGrid w:val="0"/>
                <w:color w:val="000000" w:themeColor="text1"/>
                <w:kern w:val="0"/>
                <w:sz w:val="21"/>
                <w:szCs w:val="21"/>
              </w:rPr>
              <w:t>m</w:t>
            </w:r>
            <w:r>
              <w:rPr>
                <w:rFonts w:eastAsiaTheme="minorEastAsia" w:cs="Times New Roman" w:hint="eastAsia"/>
                <w:snapToGrid w:val="0"/>
                <w:color w:val="000000" w:themeColor="text1"/>
                <w:kern w:val="0"/>
                <w:sz w:val="21"/>
                <w:szCs w:val="21"/>
              </w:rPr>
              <w:t>³</w:t>
            </w:r>
            <w:r>
              <w:rPr>
                <w:rFonts w:eastAsiaTheme="minorEastAsia" w:cs="Times New Roman"/>
                <w:snapToGrid w:val="0"/>
                <w:color w:val="000000" w:themeColor="text1"/>
                <w:kern w:val="0"/>
                <w:sz w:val="21"/>
                <w:szCs w:val="21"/>
              </w:rPr>
              <w:t>；</w:t>
            </w:r>
          </w:p>
          <w:p w14:paraId="555984AB"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⑵</w:t>
            </w:r>
            <w:r>
              <w:rPr>
                <w:rFonts w:eastAsiaTheme="minorEastAsia" w:cs="Times New Roman"/>
                <w:snapToGrid w:val="0"/>
                <w:color w:val="000000" w:themeColor="text1"/>
                <w:kern w:val="0"/>
                <w:sz w:val="21"/>
                <w:szCs w:val="21"/>
              </w:rPr>
              <w:t>液体</w:t>
            </w:r>
            <w:r>
              <w:rPr>
                <w:rFonts w:eastAsiaTheme="minorEastAsia" w:cs="Times New Roman"/>
                <w:snapToGrid w:val="0"/>
                <w:color w:val="000000" w:themeColor="text1"/>
                <w:kern w:val="0"/>
                <w:sz w:val="21"/>
                <w:szCs w:val="21"/>
              </w:rPr>
              <w:t>10</w:t>
            </w:r>
            <w:r>
              <w:rPr>
                <w:rFonts w:eastAsiaTheme="minorEastAsia" w:cs="Times New Roman"/>
                <w:snapToGrid w:val="0"/>
                <w:color w:val="000000" w:themeColor="text1"/>
                <w:kern w:val="0"/>
                <w:sz w:val="21"/>
                <w:szCs w:val="21"/>
              </w:rPr>
              <w:t>～</w:t>
            </w:r>
            <w:r>
              <w:rPr>
                <w:rFonts w:eastAsiaTheme="minorEastAsia" w:cs="Times New Roman"/>
                <w:snapToGrid w:val="0"/>
                <w:color w:val="000000" w:themeColor="text1"/>
                <w:kern w:val="0"/>
                <w:sz w:val="21"/>
                <w:szCs w:val="21"/>
              </w:rPr>
              <w:t>50</w:t>
            </w:r>
            <w:r>
              <w:rPr>
                <w:rFonts w:eastAsiaTheme="minorEastAsia" w:cs="Times New Roman" w:hint="eastAsia"/>
                <w:snapToGrid w:val="0"/>
                <w:color w:val="000000" w:themeColor="text1"/>
                <w:kern w:val="0"/>
                <w:sz w:val="21"/>
                <w:szCs w:val="21"/>
              </w:rPr>
              <w:t>m</w:t>
            </w:r>
            <w:r>
              <w:rPr>
                <w:rFonts w:eastAsiaTheme="minorEastAsia" w:cs="Times New Roman" w:hint="eastAsia"/>
                <w:snapToGrid w:val="0"/>
                <w:color w:val="000000" w:themeColor="text1"/>
                <w:kern w:val="0"/>
                <w:sz w:val="21"/>
                <w:szCs w:val="21"/>
              </w:rPr>
              <w:t>³</w:t>
            </w:r>
          </w:p>
        </w:tc>
        <w:tc>
          <w:tcPr>
            <w:tcW w:w="837" w:type="pct"/>
            <w:vAlign w:val="center"/>
          </w:tcPr>
          <w:p w14:paraId="66437D65"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⑴</w:t>
            </w:r>
            <w:r>
              <w:rPr>
                <w:rFonts w:eastAsiaTheme="minorEastAsia" w:cs="Times New Roman"/>
                <w:snapToGrid w:val="0"/>
                <w:color w:val="000000" w:themeColor="text1"/>
                <w:kern w:val="0"/>
                <w:sz w:val="21"/>
                <w:szCs w:val="21"/>
              </w:rPr>
              <w:t>气体＜</w:t>
            </w:r>
            <w:r>
              <w:rPr>
                <w:rFonts w:eastAsiaTheme="minorEastAsia" w:cs="Times New Roman"/>
                <w:snapToGrid w:val="0"/>
                <w:color w:val="000000" w:themeColor="text1"/>
                <w:kern w:val="0"/>
                <w:sz w:val="21"/>
                <w:szCs w:val="21"/>
              </w:rPr>
              <w:t>100</w:t>
            </w:r>
            <w:r>
              <w:rPr>
                <w:rFonts w:eastAsiaTheme="minorEastAsia" w:cs="Times New Roman" w:hint="eastAsia"/>
                <w:snapToGrid w:val="0"/>
                <w:color w:val="000000" w:themeColor="text1"/>
                <w:kern w:val="0"/>
                <w:sz w:val="21"/>
                <w:szCs w:val="21"/>
              </w:rPr>
              <w:t>m</w:t>
            </w:r>
            <w:r>
              <w:rPr>
                <w:rFonts w:eastAsiaTheme="minorEastAsia" w:cs="Times New Roman" w:hint="eastAsia"/>
                <w:snapToGrid w:val="0"/>
                <w:color w:val="000000" w:themeColor="text1"/>
                <w:kern w:val="0"/>
                <w:sz w:val="21"/>
                <w:szCs w:val="21"/>
              </w:rPr>
              <w:t>³</w:t>
            </w:r>
          </w:p>
          <w:p w14:paraId="462E6D66"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⑵</w:t>
            </w:r>
            <w:r>
              <w:rPr>
                <w:rFonts w:eastAsiaTheme="minorEastAsia" w:cs="Times New Roman"/>
                <w:snapToGrid w:val="0"/>
                <w:color w:val="000000" w:themeColor="text1"/>
                <w:kern w:val="0"/>
                <w:sz w:val="21"/>
                <w:szCs w:val="21"/>
              </w:rPr>
              <w:t>液体＜</w:t>
            </w:r>
            <w:r>
              <w:rPr>
                <w:rFonts w:eastAsiaTheme="minorEastAsia" w:cs="Times New Roman"/>
                <w:snapToGrid w:val="0"/>
                <w:color w:val="000000" w:themeColor="text1"/>
                <w:kern w:val="0"/>
                <w:sz w:val="21"/>
                <w:szCs w:val="21"/>
              </w:rPr>
              <w:t>10</w:t>
            </w:r>
            <w:r>
              <w:rPr>
                <w:rFonts w:eastAsiaTheme="minorEastAsia" w:cs="Times New Roman" w:hint="eastAsia"/>
                <w:snapToGrid w:val="0"/>
                <w:color w:val="000000" w:themeColor="text1"/>
                <w:kern w:val="0"/>
                <w:sz w:val="21"/>
                <w:szCs w:val="21"/>
              </w:rPr>
              <w:t>m</w:t>
            </w:r>
            <w:r>
              <w:rPr>
                <w:rFonts w:eastAsiaTheme="minorEastAsia" w:cs="Times New Roman" w:hint="eastAsia"/>
                <w:snapToGrid w:val="0"/>
                <w:color w:val="000000" w:themeColor="text1"/>
                <w:kern w:val="0"/>
                <w:sz w:val="21"/>
                <w:szCs w:val="21"/>
              </w:rPr>
              <w:t>³</w:t>
            </w:r>
          </w:p>
        </w:tc>
      </w:tr>
      <w:tr w:rsidR="00687616" w14:paraId="78A97E9A" w14:textId="77777777">
        <w:trPr>
          <w:trHeight w:val="397"/>
          <w:jc w:val="center"/>
        </w:trPr>
        <w:tc>
          <w:tcPr>
            <w:tcW w:w="946" w:type="pct"/>
            <w:vAlign w:val="center"/>
          </w:tcPr>
          <w:p w14:paraId="54911B2C"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温度</w:t>
            </w:r>
          </w:p>
        </w:tc>
        <w:tc>
          <w:tcPr>
            <w:tcW w:w="895" w:type="pct"/>
            <w:vAlign w:val="center"/>
          </w:tcPr>
          <w:p w14:paraId="5DCC5CB2"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1000℃</w:t>
            </w:r>
            <w:r>
              <w:rPr>
                <w:rFonts w:eastAsiaTheme="minorEastAsia" w:cs="Times New Roman"/>
                <w:snapToGrid w:val="0"/>
                <w:color w:val="000000" w:themeColor="text1"/>
                <w:kern w:val="0"/>
                <w:sz w:val="21"/>
                <w:szCs w:val="21"/>
              </w:rPr>
              <w:t>以上使用，其操作温度在燃点以上。</w:t>
            </w:r>
          </w:p>
        </w:tc>
        <w:tc>
          <w:tcPr>
            <w:tcW w:w="1178" w:type="pct"/>
            <w:vAlign w:val="center"/>
          </w:tcPr>
          <w:p w14:paraId="040D0038"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⑴1000℃</w:t>
            </w:r>
            <w:r>
              <w:rPr>
                <w:rFonts w:eastAsiaTheme="minorEastAsia" w:cs="Times New Roman"/>
                <w:snapToGrid w:val="0"/>
                <w:color w:val="000000" w:themeColor="text1"/>
                <w:kern w:val="0"/>
                <w:sz w:val="21"/>
                <w:szCs w:val="21"/>
              </w:rPr>
              <w:t>以上使用，但操作温度在燃点以下；</w:t>
            </w:r>
          </w:p>
          <w:p w14:paraId="01CE18DF"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⑵</w:t>
            </w:r>
            <w:r>
              <w:rPr>
                <w:rFonts w:eastAsiaTheme="minorEastAsia" w:cs="Times New Roman"/>
                <w:snapToGrid w:val="0"/>
                <w:color w:val="000000" w:themeColor="text1"/>
                <w:kern w:val="0"/>
                <w:sz w:val="21"/>
                <w:szCs w:val="21"/>
              </w:rPr>
              <w:t>在</w:t>
            </w:r>
            <w:r>
              <w:rPr>
                <w:rFonts w:eastAsiaTheme="minorEastAsia" w:cs="Times New Roman"/>
                <w:snapToGrid w:val="0"/>
                <w:color w:val="000000" w:themeColor="text1"/>
                <w:kern w:val="0"/>
                <w:sz w:val="21"/>
                <w:szCs w:val="21"/>
              </w:rPr>
              <w:t>250</w:t>
            </w:r>
            <w:r>
              <w:rPr>
                <w:rFonts w:eastAsiaTheme="minorEastAsia" w:cs="Times New Roman"/>
                <w:snapToGrid w:val="0"/>
                <w:color w:val="000000" w:themeColor="text1"/>
                <w:kern w:val="0"/>
                <w:sz w:val="21"/>
                <w:szCs w:val="21"/>
              </w:rPr>
              <w:t>～</w:t>
            </w:r>
            <w:r>
              <w:rPr>
                <w:rFonts w:eastAsiaTheme="minorEastAsia" w:cs="Times New Roman"/>
                <w:snapToGrid w:val="0"/>
                <w:color w:val="000000" w:themeColor="text1"/>
                <w:kern w:val="0"/>
                <w:sz w:val="21"/>
                <w:szCs w:val="21"/>
              </w:rPr>
              <w:t>1000℃</w:t>
            </w:r>
            <w:r>
              <w:rPr>
                <w:rFonts w:eastAsiaTheme="minorEastAsia" w:cs="Times New Roman"/>
                <w:snapToGrid w:val="0"/>
                <w:color w:val="000000" w:themeColor="text1"/>
                <w:kern w:val="0"/>
                <w:sz w:val="21"/>
                <w:szCs w:val="21"/>
              </w:rPr>
              <w:t>使用，其操作温度在燃点以上。</w:t>
            </w:r>
          </w:p>
        </w:tc>
        <w:tc>
          <w:tcPr>
            <w:tcW w:w="1141" w:type="pct"/>
            <w:vAlign w:val="center"/>
          </w:tcPr>
          <w:p w14:paraId="5A9CE326"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⑴</w:t>
            </w:r>
            <w:r>
              <w:rPr>
                <w:rFonts w:eastAsiaTheme="minorEastAsia" w:cs="Times New Roman"/>
                <w:snapToGrid w:val="0"/>
                <w:color w:val="000000" w:themeColor="text1"/>
                <w:kern w:val="0"/>
                <w:sz w:val="21"/>
                <w:szCs w:val="21"/>
              </w:rPr>
              <w:t>在</w:t>
            </w:r>
            <w:r>
              <w:rPr>
                <w:rFonts w:eastAsiaTheme="minorEastAsia" w:cs="Times New Roman"/>
                <w:snapToGrid w:val="0"/>
                <w:color w:val="000000" w:themeColor="text1"/>
                <w:kern w:val="0"/>
                <w:sz w:val="21"/>
                <w:szCs w:val="21"/>
              </w:rPr>
              <w:t>250</w:t>
            </w:r>
            <w:r>
              <w:rPr>
                <w:rFonts w:eastAsiaTheme="minorEastAsia" w:cs="Times New Roman"/>
                <w:snapToGrid w:val="0"/>
                <w:color w:val="000000" w:themeColor="text1"/>
                <w:kern w:val="0"/>
                <w:sz w:val="21"/>
                <w:szCs w:val="21"/>
              </w:rPr>
              <w:t>～</w:t>
            </w:r>
            <w:r>
              <w:rPr>
                <w:rFonts w:eastAsiaTheme="minorEastAsia" w:cs="Times New Roman"/>
                <w:snapToGrid w:val="0"/>
                <w:color w:val="000000" w:themeColor="text1"/>
                <w:kern w:val="0"/>
                <w:sz w:val="21"/>
                <w:szCs w:val="21"/>
              </w:rPr>
              <w:t>1000℃</w:t>
            </w:r>
            <w:r>
              <w:rPr>
                <w:rFonts w:eastAsiaTheme="minorEastAsia" w:cs="Times New Roman"/>
                <w:snapToGrid w:val="0"/>
                <w:color w:val="000000" w:themeColor="text1"/>
                <w:kern w:val="0"/>
                <w:sz w:val="21"/>
                <w:szCs w:val="21"/>
              </w:rPr>
              <w:t>使用，但操作温度在燃点以下；</w:t>
            </w:r>
          </w:p>
          <w:p w14:paraId="4FC3153A"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⑵</w:t>
            </w:r>
            <w:r>
              <w:rPr>
                <w:rFonts w:eastAsiaTheme="minorEastAsia" w:cs="Times New Roman"/>
                <w:snapToGrid w:val="0"/>
                <w:color w:val="000000" w:themeColor="text1"/>
                <w:kern w:val="0"/>
                <w:sz w:val="21"/>
                <w:szCs w:val="21"/>
              </w:rPr>
              <w:t>在低于</w:t>
            </w:r>
            <w:r>
              <w:rPr>
                <w:rFonts w:eastAsiaTheme="minorEastAsia" w:cs="Times New Roman"/>
                <w:snapToGrid w:val="0"/>
                <w:color w:val="000000" w:themeColor="text1"/>
                <w:kern w:val="0"/>
                <w:sz w:val="21"/>
                <w:szCs w:val="21"/>
              </w:rPr>
              <w:t>250℃</w:t>
            </w:r>
            <w:r>
              <w:rPr>
                <w:rFonts w:eastAsiaTheme="minorEastAsia" w:cs="Times New Roman"/>
                <w:snapToGrid w:val="0"/>
                <w:color w:val="000000" w:themeColor="text1"/>
                <w:kern w:val="0"/>
                <w:sz w:val="21"/>
                <w:szCs w:val="21"/>
              </w:rPr>
              <w:t>时使用，操作温度在燃点以上。</w:t>
            </w:r>
          </w:p>
        </w:tc>
        <w:tc>
          <w:tcPr>
            <w:tcW w:w="837" w:type="pct"/>
            <w:vAlign w:val="center"/>
          </w:tcPr>
          <w:p w14:paraId="0A123C8C"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在低于</w:t>
            </w:r>
            <w:r>
              <w:rPr>
                <w:rFonts w:eastAsiaTheme="minorEastAsia" w:cs="Times New Roman"/>
                <w:snapToGrid w:val="0"/>
                <w:color w:val="000000" w:themeColor="text1"/>
                <w:kern w:val="0"/>
                <w:sz w:val="21"/>
                <w:szCs w:val="21"/>
              </w:rPr>
              <w:t>250℃</w:t>
            </w:r>
            <w:r>
              <w:rPr>
                <w:rFonts w:eastAsiaTheme="minorEastAsia" w:cs="Times New Roman"/>
                <w:snapToGrid w:val="0"/>
                <w:color w:val="000000" w:themeColor="text1"/>
                <w:kern w:val="0"/>
                <w:sz w:val="21"/>
                <w:szCs w:val="21"/>
              </w:rPr>
              <w:t>时使用，操作温度在燃点以下。</w:t>
            </w:r>
          </w:p>
        </w:tc>
      </w:tr>
      <w:tr w:rsidR="00687616" w14:paraId="2CB37AD2" w14:textId="77777777">
        <w:trPr>
          <w:trHeight w:val="397"/>
          <w:jc w:val="center"/>
        </w:trPr>
        <w:tc>
          <w:tcPr>
            <w:tcW w:w="946" w:type="pct"/>
            <w:vAlign w:val="center"/>
          </w:tcPr>
          <w:p w14:paraId="196ADF8C"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压力</w:t>
            </w:r>
          </w:p>
        </w:tc>
        <w:tc>
          <w:tcPr>
            <w:tcW w:w="895" w:type="pct"/>
            <w:vAlign w:val="center"/>
          </w:tcPr>
          <w:p w14:paraId="340EAC3E"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100MPa</w:t>
            </w:r>
          </w:p>
        </w:tc>
        <w:tc>
          <w:tcPr>
            <w:tcW w:w="1178" w:type="pct"/>
            <w:vAlign w:val="center"/>
          </w:tcPr>
          <w:p w14:paraId="31F28AB6"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20</w:t>
            </w:r>
            <w:r>
              <w:rPr>
                <w:rFonts w:eastAsiaTheme="minorEastAsia" w:cs="Times New Roman"/>
                <w:snapToGrid w:val="0"/>
                <w:color w:val="000000" w:themeColor="text1"/>
                <w:kern w:val="0"/>
                <w:sz w:val="21"/>
                <w:szCs w:val="21"/>
              </w:rPr>
              <w:t>～</w:t>
            </w:r>
            <w:r>
              <w:rPr>
                <w:rFonts w:eastAsiaTheme="minorEastAsia" w:cs="Times New Roman"/>
                <w:snapToGrid w:val="0"/>
                <w:color w:val="000000" w:themeColor="text1"/>
                <w:kern w:val="0"/>
                <w:sz w:val="21"/>
                <w:szCs w:val="21"/>
              </w:rPr>
              <w:t>100MPa</w:t>
            </w:r>
          </w:p>
        </w:tc>
        <w:tc>
          <w:tcPr>
            <w:tcW w:w="1141" w:type="pct"/>
            <w:vAlign w:val="center"/>
          </w:tcPr>
          <w:p w14:paraId="40C026D5"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1</w:t>
            </w:r>
            <w:r>
              <w:rPr>
                <w:rFonts w:eastAsiaTheme="minorEastAsia" w:cs="Times New Roman"/>
                <w:snapToGrid w:val="0"/>
                <w:color w:val="000000" w:themeColor="text1"/>
                <w:kern w:val="0"/>
                <w:sz w:val="21"/>
                <w:szCs w:val="21"/>
              </w:rPr>
              <w:t>～</w:t>
            </w:r>
            <w:r>
              <w:rPr>
                <w:rFonts w:eastAsiaTheme="minorEastAsia" w:cs="Times New Roman"/>
                <w:snapToGrid w:val="0"/>
                <w:color w:val="000000" w:themeColor="text1"/>
                <w:kern w:val="0"/>
                <w:sz w:val="21"/>
                <w:szCs w:val="21"/>
              </w:rPr>
              <w:t>20MPa</w:t>
            </w:r>
          </w:p>
        </w:tc>
        <w:tc>
          <w:tcPr>
            <w:tcW w:w="837" w:type="pct"/>
            <w:vAlign w:val="center"/>
          </w:tcPr>
          <w:p w14:paraId="269E947E"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1MPa</w:t>
            </w:r>
            <w:r>
              <w:rPr>
                <w:rFonts w:eastAsiaTheme="minorEastAsia" w:cs="Times New Roman"/>
                <w:snapToGrid w:val="0"/>
                <w:color w:val="000000" w:themeColor="text1"/>
                <w:kern w:val="0"/>
                <w:sz w:val="21"/>
                <w:szCs w:val="21"/>
              </w:rPr>
              <w:t>以下</w:t>
            </w:r>
          </w:p>
        </w:tc>
      </w:tr>
      <w:tr w:rsidR="00687616" w14:paraId="474F5C46" w14:textId="77777777">
        <w:trPr>
          <w:trHeight w:val="397"/>
          <w:jc w:val="center"/>
        </w:trPr>
        <w:tc>
          <w:tcPr>
            <w:tcW w:w="946" w:type="pct"/>
            <w:vAlign w:val="center"/>
          </w:tcPr>
          <w:p w14:paraId="7C7B83FB"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操作</w:t>
            </w:r>
          </w:p>
        </w:tc>
        <w:tc>
          <w:tcPr>
            <w:tcW w:w="895" w:type="pct"/>
            <w:vAlign w:val="center"/>
          </w:tcPr>
          <w:p w14:paraId="29832F25"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⑴</w:t>
            </w:r>
            <w:r>
              <w:rPr>
                <w:rFonts w:eastAsiaTheme="minorEastAsia" w:cs="Times New Roman"/>
                <w:snapToGrid w:val="0"/>
                <w:color w:val="000000" w:themeColor="text1"/>
                <w:kern w:val="0"/>
                <w:sz w:val="21"/>
                <w:szCs w:val="21"/>
              </w:rPr>
              <w:t>临界放热和特别剧烈的放热反应操作；</w:t>
            </w:r>
          </w:p>
          <w:p w14:paraId="28B454C4"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⑵</w:t>
            </w:r>
            <w:r>
              <w:rPr>
                <w:rFonts w:eastAsiaTheme="minorEastAsia" w:cs="Times New Roman"/>
                <w:snapToGrid w:val="0"/>
                <w:color w:val="000000" w:themeColor="text1"/>
                <w:kern w:val="0"/>
                <w:sz w:val="21"/>
                <w:szCs w:val="21"/>
              </w:rPr>
              <w:t>在爆炸极限范围内或其附</w:t>
            </w:r>
            <w:r>
              <w:rPr>
                <w:rFonts w:eastAsiaTheme="minorEastAsia" w:cs="Times New Roman"/>
                <w:snapToGrid w:val="0"/>
                <w:color w:val="000000" w:themeColor="text1"/>
                <w:kern w:val="0"/>
                <w:sz w:val="21"/>
                <w:szCs w:val="21"/>
              </w:rPr>
              <w:lastRenderedPageBreak/>
              <w:t>近的操作。</w:t>
            </w:r>
          </w:p>
        </w:tc>
        <w:tc>
          <w:tcPr>
            <w:tcW w:w="1178" w:type="pct"/>
            <w:vAlign w:val="center"/>
          </w:tcPr>
          <w:p w14:paraId="2924B121"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lastRenderedPageBreak/>
              <w:t>⑴</w:t>
            </w:r>
            <w:r>
              <w:rPr>
                <w:rFonts w:eastAsiaTheme="minorEastAsia" w:cs="Times New Roman"/>
                <w:snapToGrid w:val="0"/>
                <w:color w:val="000000" w:themeColor="text1"/>
                <w:kern w:val="0"/>
                <w:sz w:val="21"/>
                <w:szCs w:val="21"/>
              </w:rPr>
              <w:t>中等放热反应</w:t>
            </w:r>
            <w:r>
              <w:rPr>
                <w:rFonts w:eastAsiaTheme="minorEastAsia" w:cs="Times New Roman"/>
                <w:snapToGrid w:val="0"/>
                <w:color w:val="000000" w:themeColor="text1"/>
                <w:kern w:val="0"/>
                <w:sz w:val="21"/>
                <w:szCs w:val="21"/>
              </w:rPr>
              <w:cr/>
            </w:r>
            <w:r>
              <w:rPr>
                <w:rFonts w:eastAsiaTheme="minorEastAsia" w:cs="Times New Roman"/>
                <w:snapToGrid w:val="0"/>
                <w:color w:val="000000" w:themeColor="text1"/>
                <w:kern w:val="0"/>
                <w:sz w:val="21"/>
                <w:szCs w:val="21"/>
              </w:rPr>
              <w:t>（如烷基化、</w:t>
            </w:r>
            <w:r>
              <w:rPr>
                <w:rFonts w:eastAsiaTheme="minorEastAsia" w:cs="Times New Roman"/>
                <w:snapToGrid w:val="0"/>
                <w:color w:val="000000" w:themeColor="text1"/>
                <w:kern w:val="0"/>
                <w:sz w:val="21"/>
                <w:szCs w:val="21"/>
              </w:rPr>
              <w:t xml:space="preserve"> </w:t>
            </w:r>
            <w:r>
              <w:rPr>
                <w:rFonts w:eastAsiaTheme="minorEastAsia" w:cs="Times New Roman"/>
                <w:snapToGrid w:val="0"/>
                <w:color w:val="000000" w:themeColor="text1"/>
                <w:kern w:val="0"/>
                <w:sz w:val="21"/>
                <w:szCs w:val="21"/>
              </w:rPr>
              <w:t>酯化、加成、氧化、聚合、缩合等反应）操作；</w:t>
            </w:r>
          </w:p>
          <w:p w14:paraId="7FAC153A"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⑵</w:t>
            </w:r>
            <w:r>
              <w:rPr>
                <w:rFonts w:eastAsiaTheme="minorEastAsia" w:cs="Times New Roman"/>
                <w:snapToGrid w:val="0"/>
                <w:color w:val="000000" w:themeColor="text1"/>
                <w:kern w:val="0"/>
                <w:sz w:val="21"/>
                <w:szCs w:val="21"/>
              </w:rPr>
              <w:t>系统进入空气或不纯物质，可能发生的</w:t>
            </w:r>
            <w:r>
              <w:rPr>
                <w:rFonts w:eastAsiaTheme="minorEastAsia" w:cs="Times New Roman"/>
                <w:snapToGrid w:val="0"/>
                <w:color w:val="000000" w:themeColor="text1"/>
                <w:kern w:val="0"/>
                <w:sz w:val="21"/>
                <w:szCs w:val="21"/>
              </w:rPr>
              <w:lastRenderedPageBreak/>
              <w:t>危险、操作；</w:t>
            </w:r>
            <w:r>
              <w:rPr>
                <w:rFonts w:eastAsiaTheme="minorEastAsia" w:cs="Times New Roman"/>
                <w:snapToGrid w:val="0"/>
                <w:color w:val="000000" w:themeColor="text1"/>
                <w:kern w:val="0"/>
                <w:sz w:val="21"/>
                <w:szCs w:val="21"/>
              </w:rPr>
              <w:cr/>
              <w:t>⑶</w:t>
            </w:r>
            <w:r>
              <w:rPr>
                <w:rFonts w:eastAsiaTheme="minorEastAsia" w:cs="Times New Roman"/>
                <w:snapToGrid w:val="0"/>
                <w:color w:val="000000" w:themeColor="text1"/>
                <w:kern w:val="0"/>
                <w:sz w:val="21"/>
                <w:szCs w:val="21"/>
              </w:rPr>
              <w:t>使用粉状或雾状物质，有可能发生粉尘爆炸的操作；</w:t>
            </w:r>
          </w:p>
          <w:p w14:paraId="07B754E6"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⑷</w:t>
            </w:r>
            <w:r>
              <w:rPr>
                <w:rFonts w:eastAsiaTheme="minorEastAsia" w:cs="Times New Roman"/>
                <w:snapToGrid w:val="0"/>
                <w:color w:val="000000" w:themeColor="text1"/>
                <w:kern w:val="0"/>
                <w:sz w:val="21"/>
                <w:szCs w:val="21"/>
              </w:rPr>
              <w:t>单批式操作</w:t>
            </w:r>
          </w:p>
        </w:tc>
        <w:tc>
          <w:tcPr>
            <w:tcW w:w="1141" w:type="pct"/>
            <w:vAlign w:val="center"/>
          </w:tcPr>
          <w:p w14:paraId="1F40B4BA"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lastRenderedPageBreak/>
              <w:t>⑴</w:t>
            </w:r>
            <w:r>
              <w:rPr>
                <w:rFonts w:eastAsiaTheme="minorEastAsia" w:cs="Times New Roman"/>
                <w:snapToGrid w:val="0"/>
                <w:color w:val="000000" w:themeColor="text1"/>
                <w:kern w:val="0"/>
                <w:sz w:val="21"/>
                <w:szCs w:val="21"/>
              </w:rPr>
              <w:t>轻微放热反应</w:t>
            </w:r>
            <w:r>
              <w:rPr>
                <w:rFonts w:eastAsiaTheme="minorEastAsia" w:cs="Times New Roman"/>
                <w:snapToGrid w:val="0"/>
                <w:color w:val="000000" w:themeColor="text1"/>
                <w:kern w:val="0"/>
                <w:sz w:val="21"/>
                <w:szCs w:val="21"/>
              </w:rPr>
              <w:cr/>
            </w:r>
            <w:r>
              <w:rPr>
                <w:rFonts w:eastAsiaTheme="minorEastAsia" w:cs="Times New Roman"/>
                <w:snapToGrid w:val="0"/>
                <w:color w:val="000000" w:themeColor="text1"/>
                <w:kern w:val="0"/>
                <w:sz w:val="21"/>
                <w:szCs w:val="21"/>
              </w:rPr>
              <w:t>（如加氢、水合、异构化、烷基化、磺化、中和等反应）操作；</w:t>
            </w:r>
          </w:p>
          <w:p w14:paraId="10620DC1"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⑵</w:t>
            </w:r>
            <w:r>
              <w:rPr>
                <w:rFonts w:eastAsiaTheme="minorEastAsia" w:cs="Times New Roman"/>
                <w:snapToGrid w:val="0"/>
                <w:color w:val="000000" w:themeColor="text1"/>
                <w:kern w:val="0"/>
                <w:sz w:val="21"/>
                <w:szCs w:val="21"/>
              </w:rPr>
              <w:t>在精制过程中伴有化学反应；</w:t>
            </w:r>
            <w:r>
              <w:rPr>
                <w:rFonts w:eastAsiaTheme="minorEastAsia" w:cs="Times New Roman"/>
                <w:snapToGrid w:val="0"/>
                <w:color w:val="000000" w:themeColor="text1"/>
                <w:kern w:val="0"/>
                <w:sz w:val="21"/>
                <w:szCs w:val="21"/>
              </w:rPr>
              <w:cr/>
            </w:r>
            <w:r>
              <w:rPr>
                <w:rFonts w:eastAsiaTheme="minorEastAsia" w:cs="Times New Roman"/>
                <w:snapToGrid w:val="0"/>
                <w:color w:val="000000" w:themeColor="text1"/>
                <w:kern w:val="0"/>
                <w:sz w:val="21"/>
                <w:szCs w:val="21"/>
              </w:rPr>
              <w:lastRenderedPageBreak/>
              <w:t>⑶</w:t>
            </w:r>
            <w:r>
              <w:rPr>
                <w:rFonts w:eastAsiaTheme="minorEastAsia" w:cs="Times New Roman"/>
                <w:snapToGrid w:val="0"/>
                <w:color w:val="000000" w:themeColor="text1"/>
                <w:kern w:val="0"/>
                <w:sz w:val="21"/>
                <w:szCs w:val="21"/>
              </w:rPr>
              <w:t>单批式操作，但开始使用机械等手段进行程序操作；</w:t>
            </w:r>
          </w:p>
          <w:p w14:paraId="1CB651D9"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t>⑷</w:t>
            </w:r>
            <w:r>
              <w:rPr>
                <w:rFonts w:eastAsiaTheme="minorEastAsia" w:cs="Times New Roman"/>
                <w:snapToGrid w:val="0"/>
                <w:color w:val="000000" w:themeColor="text1"/>
                <w:kern w:val="0"/>
                <w:sz w:val="21"/>
                <w:szCs w:val="21"/>
              </w:rPr>
              <w:t>有一定危险的操作</w:t>
            </w:r>
          </w:p>
        </w:tc>
        <w:tc>
          <w:tcPr>
            <w:tcW w:w="837" w:type="pct"/>
            <w:vAlign w:val="center"/>
          </w:tcPr>
          <w:p w14:paraId="196EB62B" w14:textId="77777777" w:rsidR="00687616" w:rsidRDefault="00184650">
            <w:pPr>
              <w:adjustRightInd w:val="0"/>
              <w:snapToGrid w:val="0"/>
              <w:spacing w:beforeLines="25" w:before="78" w:afterLines="25" w:after="78" w:line="240" w:lineRule="auto"/>
              <w:ind w:firstLineChars="0" w:firstLine="0"/>
              <w:rPr>
                <w:rFonts w:eastAsiaTheme="minorEastAsia" w:cs="Times New Roman"/>
                <w:snapToGrid w:val="0"/>
                <w:color w:val="000000" w:themeColor="text1"/>
                <w:kern w:val="0"/>
                <w:sz w:val="21"/>
                <w:szCs w:val="21"/>
              </w:rPr>
            </w:pPr>
            <w:r>
              <w:rPr>
                <w:rFonts w:eastAsiaTheme="minorEastAsia" w:cs="Times New Roman"/>
                <w:snapToGrid w:val="0"/>
                <w:color w:val="000000" w:themeColor="text1"/>
                <w:kern w:val="0"/>
                <w:sz w:val="21"/>
                <w:szCs w:val="21"/>
              </w:rPr>
              <w:lastRenderedPageBreak/>
              <w:t>无危险的操作</w:t>
            </w:r>
          </w:p>
        </w:tc>
      </w:tr>
    </w:tbl>
    <w:p w14:paraId="4A93BC4D" w14:textId="77777777" w:rsidR="00687616" w:rsidRDefault="00184650">
      <w:pPr>
        <w:adjustRightInd w:val="0"/>
        <w:snapToGrid w:val="0"/>
        <w:ind w:firstLine="480"/>
        <w:rPr>
          <w:rFonts w:eastAsiaTheme="minorEastAsia" w:cs="Times New Roman"/>
          <w:color w:val="000000" w:themeColor="text1"/>
          <w:sz w:val="24"/>
          <w:szCs w:val="24"/>
        </w:rPr>
      </w:pPr>
      <w:bookmarkStart w:id="130" w:name="_Toc333233461"/>
      <w:bookmarkStart w:id="131" w:name="_Toc326822518"/>
      <w:r>
        <w:rPr>
          <w:rFonts w:eastAsiaTheme="minorEastAsia" w:cs="Times New Roman"/>
          <w:color w:val="000000" w:themeColor="text1"/>
          <w:sz w:val="24"/>
          <w:szCs w:val="24"/>
        </w:rPr>
        <w:t xml:space="preserve">* </w:t>
      </w:r>
      <w:r>
        <w:rPr>
          <w:rFonts w:eastAsiaTheme="minorEastAsia" w:cs="Times New Roman"/>
          <w:color w:val="000000" w:themeColor="text1"/>
          <w:sz w:val="24"/>
          <w:szCs w:val="24"/>
        </w:rPr>
        <w:t>见《石油化工设计防火规范》中可燃物质的火灾危险性分类</w:t>
      </w:r>
    </w:p>
    <w:p w14:paraId="20ABABC5" w14:textId="77777777" w:rsidR="00687616" w:rsidRDefault="00184650">
      <w:pPr>
        <w:adjustRightInd w:val="0"/>
        <w:snapToGrid w:val="0"/>
        <w:ind w:firstLine="480"/>
        <w:rPr>
          <w:rFonts w:eastAsiaTheme="minorEastAsia" w:cs="Times New Roman"/>
          <w:color w:val="000000" w:themeColor="text1"/>
          <w:sz w:val="24"/>
          <w:szCs w:val="24"/>
        </w:rPr>
      </w:pPr>
      <w:r>
        <w:rPr>
          <w:rFonts w:eastAsiaTheme="minorEastAsia" w:cs="Times New Roman"/>
          <w:color w:val="000000" w:themeColor="text1"/>
          <w:sz w:val="24"/>
          <w:szCs w:val="24"/>
        </w:rPr>
        <w:t xml:space="preserve">** </w:t>
      </w:r>
      <w:r>
        <w:rPr>
          <w:rFonts w:eastAsiaTheme="minorEastAsia" w:cs="Times New Roman"/>
          <w:color w:val="000000" w:themeColor="text1"/>
          <w:sz w:val="24"/>
          <w:szCs w:val="24"/>
        </w:rPr>
        <w:t>见《压力容器中化学介质毒性危害和爆炸危险度分类》表</w:t>
      </w:r>
      <w:r>
        <w:rPr>
          <w:rFonts w:eastAsiaTheme="minorEastAsia" w:cs="Times New Roman"/>
          <w:color w:val="000000" w:themeColor="text1"/>
          <w:sz w:val="24"/>
          <w:szCs w:val="24"/>
        </w:rPr>
        <w:t>1</w:t>
      </w:r>
      <w:r>
        <w:rPr>
          <w:rFonts w:eastAsiaTheme="minorEastAsia" w:cs="Times New Roman"/>
          <w:color w:val="000000" w:themeColor="text1"/>
          <w:sz w:val="24"/>
          <w:szCs w:val="24"/>
        </w:rPr>
        <w:t>、表</w:t>
      </w:r>
      <w:r>
        <w:rPr>
          <w:rFonts w:eastAsiaTheme="minorEastAsia" w:cs="Times New Roman"/>
          <w:color w:val="000000" w:themeColor="text1"/>
          <w:sz w:val="24"/>
          <w:szCs w:val="24"/>
        </w:rPr>
        <w:t>2</w:t>
      </w:r>
      <w:r>
        <w:rPr>
          <w:rFonts w:eastAsiaTheme="minorEastAsia" w:cs="Times New Roman"/>
          <w:color w:val="000000" w:themeColor="text1"/>
          <w:sz w:val="24"/>
          <w:szCs w:val="24"/>
        </w:rPr>
        <w:t>、表</w:t>
      </w:r>
      <w:r>
        <w:rPr>
          <w:rFonts w:eastAsiaTheme="minorEastAsia" w:cs="Times New Roman"/>
          <w:color w:val="000000" w:themeColor="text1"/>
          <w:sz w:val="24"/>
          <w:szCs w:val="24"/>
        </w:rPr>
        <w:t>3</w:t>
      </w:r>
    </w:p>
    <w:p w14:paraId="74E95737" w14:textId="77777777" w:rsidR="00687616" w:rsidRDefault="00184650">
      <w:pPr>
        <w:adjustRightInd w:val="0"/>
        <w:snapToGrid w:val="0"/>
        <w:ind w:firstLine="480"/>
        <w:rPr>
          <w:rFonts w:eastAsiaTheme="minorEastAsia" w:cs="Times New Roman"/>
          <w:color w:val="000000" w:themeColor="text1"/>
          <w:sz w:val="24"/>
          <w:szCs w:val="24"/>
        </w:rPr>
      </w:pPr>
      <w:r>
        <w:rPr>
          <w:rFonts w:eastAsiaTheme="minorEastAsia" w:cs="Times New Roman"/>
          <w:color w:val="000000" w:themeColor="text1"/>
          <w:sz w:val="24"/>
          <w:szCs w:val="24"/>
        </w:rPr>
        <w:t xml:space="preserve">*** </w:t>
      </w:r>
      <w:r>
        <w:rPr>
          <w:rFonts w:eastAsiaTheme="minorEastAsia" w:cs="Times New Roman"/>
          <w:color w:val="000000" w:themeColor="text1"/>
          <w:sz w:val="24"/>
          <w:szCs w:val="24"/>
        </w:rPr>
        <w:t>①</w:t>
      </w:r>
      <w:r>
        <w:rPr>
          <w:rFonts w:eastAsiaTheme="minorEastAsia" w:cs="Times New Roman"/>
          <w:color w:val="000000" w:themeColor="text1"/>
          <w:sz w:val="24"/>
          <w:szCs w:val="24"/>
        </w:rPr>
        <w:t>有触媒（即催化剂）的反应，应去掉触媒层的空间</w:t>
      </w:r>
    </w:p>
    <w:p w14:paraId="36C3D117" w14:textId="77777777" w:rsidR="00687616" w:rsidRDefault="00184650">
      <w:pPr>
        <w:adjustRightInd w:val="0"/>
        <w:snapToGrid w:val="0"/>
        <w:ind w:firstLine="480"/>
        <w:rPr>
          <w:rFonts w:eastAsiaTheme="minorEastAsia" w:cs="Times New Roman"/>
          <w:color w:val="000000" w:themeColor="text1"/>
          <w:sz w:val="24"/>
          <w:szCs w:val="24"/>
        </w:rPr>
      </w:pPr>
      <w:r>
        <w:rPr>
          <w:rFonts w:eastAsiaTheme="minorEastAsia" w:cs="Times New Roman"/>
          <w:color w:val="000000" w:themeColor="text1"/>
          <w:sz w:val="24"/>
          <w:szCs w:val="24"/>
        </w:rPr>
        <w:t xml:space="preserve">    ②</w:t>
      </w:r>
      <w:r>
        <w:rPr>
          <w:rFonts w:eastAsiaTheme="minorEastAsia" w:cs="Times New Roman"/>
          <w:color w:val="000000" w:themeColor="text1"/>
          <w:sz w:val="24"/>
          <w:szCs w:val="24"/>
        </w:rPr>
        <w:t>气液混合反应，应按其反应形态选择上述规定</w:t>
      </w:r>
    </w:p>
    <w:p w14:paraId="11393FCB" w14:textId="77777777" w:rsidR="00687616" w:rsidRDefault="00184650">
      <w:pPr>
        <w:pStyle w:val="20"/>
        <w:adjustRightInd w:val="0"/>
        <w:snapToGrid w:val="0"/>
        <w:spacing w:before="93" w:after="93"/>
        <w:rPr>
          <w:rFonts w:eastAsiaTheme="minorEastAsia" w:cs="Times New Roman"/>
          <w:b/>
          <w:bCs w:val="0"/>
          <w:color w:val="000000" w:themeColor="text1"/>
          <w:sz w:val="28"/>
          <w:szCs w:val="28"/>
        </w:rPr>
      </w:pPr>
      <w:bookmarkStart w:id="132" w:name="_Toc20675"/>
      <w:bookmarkStart w:id="133" w:name="_Toc5985"/>
      <w:bookmarkStart w:id="134" w:name="_Toc29876"/>
      <w:r>
        <w:rPr>
          <w:rFonts w:eastAsiaTheme="minorEastAsia" w:cs="Times New Roman" w:hint="eastAsia"/>
          <w:b/>
          <w:bCs w:val="0"/>
          <w:color w:val="000000" w:themeColor="text1"/>
          <w:sz w:val="28"/>
          <w:szCs w:val="28"/>
        </w:rPr>
        <w:t>附</w:t>
      </w:r>
      <w:r>
        <w:rPr>
          <w:rFonts w:eastAsiaTheme="minorEastAsia" w:cs="Times New Roman"/>
          <w:b/>
          <w:bCs w:val="0"/>
          <w:color w:val="000000" w:themeColor="text1"/>
          <w:sz w:val="28"/>
          <w:szCs w:val="28"/>
        </w:rPr>
        <w:t xml:space="preserve">2.3 </w:t>
      </w:r>
      <w:r>
        <w:rPr>
          <w:rFonts w:eastAsiaTheme="minorEastAsia" w:cs="Times New Roman"/>
          <w:b/>
          <w:bCs w:val="0"/>
          <w:color w:val="000000" w:themeColor="text1"/>
          <w:sz w:val="28"/>
          <w:szCs w:val="28"/>
        </w:rPr>
        <w:t>事故后果模拟</w:t>
      </w:r>
      <w:bookmarkEnd w:id="132"/>
      <w:bookmarkEnd w:id="133"/>
      <w:bookmarkEnd w:id="134"/>
    </w:p>
    <w:p w14:paraId="5C50F974"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事故后果模拟分析系统</w:t>
      </w:r>
      <w:r>
        <w:rPr>
          <w:rFonts w:eastAsiaTheme="minorEastAsia" w:cs="Times New Roman"/>
          <w:color w:val="000000" w:themeColor="text1"/>
          <w:szCs w:val="28"/>
        </w:rPr>
        <w:t>”</w:t>
      </w:r>
      <w:r>
        <w:rPr>
          <w:rFonts w:eastAsiaTheme="minorEastAsia" w:cs="Times New Roman"/>
          <w:color w:val="000000" w:themeColor="text1"/>
          <w:szCs w:val="28"/>
        </w:rPr>
        <w:t>主要是对室外池火灾、</w:t>
      </w:r>
      <w:proofErr w:type="gramStart"/>
      <w:r>
        <w:rPr>
          <w:rFonts w:eastAsiaTheme="minorEastAsia" w:cs="Times New Roman"/>
          <w:color w:val="000000" w:themeColor="text1"/>
          <w:szCs w:val="28"/>
        </w:rPr>
        <w:t>蒸气</w:t>
      </w:r>
      <w:proofErr w:type="gramEnd"/>
      <w:r>
        <w:rPr>
          <w:rFonts w:eastAsiaTheme="minorEastAsia" w:cs="Times New Roman"/>
          <w:color w:val="000000" w:themeColor="text1"/>
          <w:szCs w:val="28"/>
        </w:rPr>
        <w:t>云爆炸以及气体泄漏扩散三种典型事故模型进行后果模拟分析。能够以文字和图形显示的形式对事故的影响区域、人员伤亡、财产损失进行模拟显示。它可以对易燃、易爆、有毒有害介质泄漏后在大气或水中的分布情况进行动态评价以及易燃、易爆气体泄漏后所形成的各种形式的火灾、爆炸过程及后果进行模拟，帮助企业划定事故状态下的防护距离和隔离区域，为企业安全管理部门制定事故救援预案和事故应急处理措施提供科学依据。</w:t>
      </w:r>
      <w:r>
        <w:rPr>
          <w:rFonts w:eastAsiaTheme="minorEastAsia" w:cs="Times New Roman"/>
          <w:color w:val="000000" w:themeColor="text1"/>
          <w:szCs w:val="28"/>
        </w:rPr>
        <w:t>“</w:t>
      </w:r>
      <w:r>
        <w:rPr>
          <w:rFonts w:eastAsiaTheme="minorEastAsia" w:cs="Times New Roman"/>
          <w:color w:val="000000" w:themeColor="text1"/>
          <w:szCs w:val="28"/>
        </w:rPr>
        <w:t>事故后果模拟分析系统</w:t>
      </w:r>
      <w:r>
        <w:rPr>
          <w:rFonts w:eastAsiaTheme="minorEastAsia" w:cs="Times New Roman"/>
          <w:color w:val="000000" w:themeColor="text1"/>
          <w:szCs w:val="28"/>
        </w:rPr>
        <w:t>”</w:t>
      </w:r>
      <w:r>
        <w:rPr>
          <w:rFonts w:eastAsiaTheme="minorEastAsia" w:cs="Times New Roman"/>
          <w:color w:val="000000" w:themeColor="text1"/>
          <w:szCs w:val="28"/>
        </w:rPr>
        <w:t>是编制数字化预案的依据之一，同时为应急培训演练系统提供</w:t>
      </w:r>
      <w:r>
        <w:rPr>
          <w:rFonts w:eastAsiaTheme="minorEastAsia" w:cs="Times New Roman"/>
          <w:color w:val="000000" w:themeColor="text1"/>
          <w:szCs w:val="28"/>
        </w:rPr>
        <w:t>决策支持。</w:t>
      </w:r>
      <w:bookmarkEnd w:id="130"/>
      <w:bookmarkEnd w:id="131"/>
    </w:p>
    <w:p w14:paraId="297EC583" w14:textId="77777777" w:rsidR="00687616" w:rsidRDefault="00687616">
      <w:pPr>
        <w:pStyle w:val="1"/>
        <w:adjustRightInd w:val="0"/>
        <w:snapToGrid w:val="0"/>
        <w:spacing w:before="156" w:after="156"/>
        <w:jc w:val="both"/>
        <w:rPr>
          <w:rFonts w:eastAsiaTheme="minorEastAsia" w:cs="Times New Roman"/>
          <w:color w:val="000000" w:themeColor="text1"/>
          <w:sz w:val="28"/>
          <w:szCs w:val="28"/>
        </w:rPr>
        <w:sectPr w:rsidR="00687616">
          <w:pgSz w:w="11906" w:h="16838"/>
          <w:pgMar w:top="1417" w:right="1417" w:bottom="1417" w:left="1417" w:header="964" w:footer="992" w:gutter="0"/>
          <w:cols w:space="425"/>
          <w:docGrid w:type="lines" w:linePitch="312"/>
        </w:sectPr>
      </w:pPr>
    </w:p>
    <w:p w14:paraId="7F6BFB6B" w14:textId="77777777" w:rsidR="00687616" w:rsidRDefault="00184650">
      <w:pPr>
        <w:pStyle w:val="1"/>
        <w:adjustRightInd w:val="0"/>
        <w:snapToGrid w:val="0"/>
        <w:spacing w:before="156" w:after="156"/>
        <w:rPr>
          <w:rFonts w:eastAsiaTheme="minorEastAsia" w:cs="Times New Roman"/>
          <w:color w:val="000000" w:themeColor="text1"/>
          <w:sz w:val="28"/>
          <w:szCs w:val="28"/>
        </w:rPr>
      </w:pPr>
      <w:bookmarkStart w:id="135" w:name="_Toc5473"/>
      <w:r>
        <w:rPr>
          <w:rFonts w:eastAsiaTheme="minorEastAsia" w:cs="Times New Roman"/>
          <w:color w:val="000000" w:themeColor="text1"/>
          <w:sz w:val="32"/>
          <w:szCs w:val="32"/>
        </w:rPr>
        <w:lastRenderedPageBreak/>
        <w:t>附件</w:t>
      </w:r>
      <w:r>
        <w:rPr>
          <w:rFonts w:eastAsiaTheme="minorEastAsia" w:cs="Times New Roman"/>
          <w:color w:val="000000" w:themeColor="text1"/>
          <w:sz w:val="32"/>
          <w:szCs w:val="32"/>
        </w:rPr>
        <w:t xml:space="preserve">3 </w:t>
      </w:r>
      <w:r>
        <w:rPr>
          <w:rFonts w:eastAsiaTheme="minorEastAsia" w:cs="Times New Roman"/>
          <w:color w:val="000000" w:themeColor="text1"/>
          <w:sz w:val="32"/>
          <w:szCs w:val="32"/>
        </w:rPr>
        <w:t>主要危险、有害因素分析辨识</w:t>
      </w:r>
      <w:bookmarkEnd w:id="135"/>
    </w:p>
    <w:p w14:paraId="6C9926FD" w14:textId="77777777" w:rsidR="00687616" w:rsidRDefault="00184650">
      <w:pPr>
        <w:pStyle w:val="20"/>
        <w:adjustRightInd w:val="0"/>
        <w:snapToGrid w:val="0"/>
        <w:spacing w:before="93" w:after="93"/>
        <w:rPr>
          <w:rFonts w:eastAsiaTheme="minorEastAsia" w:cs="Times New Roman"/>
          <w:b/>
          <w:bCs w:val="0"/>
          <w:color w:val="000000" w:themeColor="text1"/>
          <w:sz w:val="28"/>
          <w:szCs w:val="28"/>
        </w:rPr>
      </w:pPr>
      <w:bookmarkStart w:id="136" w:name="_Toc28732"/>
      <w:bookmarkStart w:id="137" w:name="_Toc28230"/>
      <w:bookmarkStart w:id="138" w:name="_Toc31722"/>
      <w:r>
        <w:rPr>
          <w:rFonts w:eastAsiaTheme="minorEastAsia" w:cs="Times New Roman"/>
          <w:b/>
          <w:bCs w:val="0"/>
          <w:color w:val="000000" w:themeColor="text1"/>
          <w:sz w:val="28"/>
          <w:szCs w:val="28"/>
        </w:rPr>
        <w:t>附</w:t>
      </w:r>
      <w:r>
        <w:rPr>
          <w:rFonts w:eastAsiaTheme="minorEastAsia" w:cs="Times New Roman"/>
          <w:b/>
          <w:bCs w:val="0"/>
          <w:color w:val="000000" w:themeColor="text1"/>
          <w:sz w:val="28"/>
          <w:szCs w:val="28"/>
        </w:rPr>
        <w:t xml:space="preserve">3.1 </w:t>
      </w:r>
      <w:r>
        <w:rPr>
          <w:rFonts w:eastAsiaTheme="minorEastAsia" w:cs="Times New Roman"/>
          <w:b/>
          <w:bCs w:val="0"/>
          <w:color w:val="000000" w:themeColor="text1"/>
          <w:sz w:val="28"/>
          <w:szCs w:val="28"/>
        </w:rPr>
        <w:t>主要危险、有害物质分析</w:t>
      </w:r>
      <w:bookmarkEnd w:id="136"/>
      <w:bookmarkEnd w:id="137"/>
      <w:bookmarkEnd w:id="138"/>
    </w:p>
    <w:p w14:paraId="4A79A023" w14:textId="77777777" w:rsidR="00687616" w:rsidRDefault="00184650">
      <w:pPr>
        <w:pStyle w:val="3"/>
        <w:adjustRightInd w:val="0"/>
        <w:snapToGrid w:val="0"/>
        <w:rPr>
          <w:rFonts w:eastAsiaTheme="minorEastAsia" w:cs="Times New Roman"/>
          <w:color w:val="000000" w:themeColor="text1"/>
          <w:szCs w:val="28"/>
        </w:rPr>
      </w:pPr>
      <w:r>
        <w:rPr>
          <w:rFonts w:eastAsiaTheme="minorEastAsia" w:cs="Times New Roman"/>
          <w:color w:val="000000" w:themeColor="text1"/>
          <w:szCs w:val="28"/>
        </w:rPr>
        <w:t>附</w:t>
      </w:r>
      <w:r>
        <w:rPr>
          <w:rFonts w:eastAsiaTheme="minorEastAsia" w:cs="Times New Roman"/>
          <w:color w:val="000000" w:themeColor="text1"/>
          <w:szCs w:val="28"/>
        </w:rPr>
        <w:t xml:space="preserve">3.1.1 </w:t>
      </w:r>
      <w:r>
        <w:rPr>
          <w:rFonts w:eastAsiaTheme="minorEastAsia" w:cs="Times New Roman"/>
          <w:color w:val="000000" w:themeColor="text1"/>
          <w:szCs w:val="28"/>
        </w:rPr>
        <w:t>主要危险物质的类别</w:t>
      </w:r>
    </w:p>
    <w:p w14:paraId="37012BAB" w14:textId="77777777" w:rsidR="00687616" w:rsidRDefault="00184650">
      <w:pPr>
        <w:pStyle w:val="aff3"/>
        <w:adjustRightInd w:val="0"/>
        <w:snapToGrid w:val="0"/>
        <w:ind w:firstLine="560"/>
        <w:rPr>
          <w:rFonts w:eastAsiaTheme="minorEastAsia"/>
          <w:color w:val="000000" w:themeColor="text1"/>
          <w:sz w:val="28"/>
        </w:rPr>
      </w:pPr>
      <w:r>
        <w:rPr>
          <w:rFonts w:eastAsiaTheme="minorEastAsia"/>
          <w:color w:val="000000" w:themeColor="text1"/>
          <w:sz w:val="28"/>
        </w:rPr>
        <w:t>本项目涉及的主要危险、有害物质为汽油、柴油。</w:t>
      </w:r>
    </w:p>
    <w:p w14:paraId="42F50781"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hint="eastAsia"/>
          <w:color w:val="000000" w:themeColor="text1"/>
          <w:szCs w:val="28"/>
        </w:rPr>
        <w:t>根据《石油化工企业设计防火规范</w:t>
      </w:r>
      <w:r>
        <w:rPr>
          <w:rFonts w:eastAsiaTheme="minorEastAsia" w:cs="Times New Roman" w:hint="eastAsia"/>
          <w:color w:val="000000" w:themeColor="text1"/>
          <w:szCs w:val="28"/>
        </w:rPr>
        <w:t>（</w:t>
      </w:r>
      <w:r>
        <w:rPr>
          <w:rFonts w:eastAsiaTheme="minorEastAsia" w:cs="Times New Roman" w:hint="eastAsia"/>
          <w:color w:val="000000" w:themeColor="text1"/>
          <w:szCs w:val="28"/>
        </w:rPr>
        <w:t>2018</w:t>
      </w:r>
      <w:r>
        <w:rPr>
          <w:rFonts w:eastAsiaTheme="minorEastAsia" w:cs="Times New Roman" w:hint="eastAsia"/>
          <w:color w:val="000000" w:themeColor="text1"/>
          <w:szCs w:val="28"/>
        </w:rPr>
        <w:t>年版）</w:t>
      </w:r>
      <w:r>
        <w:rPr>
          <w:rFonts w:eastAsiaTheme="minorEastAsia" w:cs="Times New Roman" w:hint="eastAsia"/>
          <w:color w:val="000000" w:themeColor="text1"/>
          <w:szCs w:val="28"/>
        </w:rPr>
        <w:t>》（</w:t>
      </w:r>
      <w:r>
        <w:rPr>
          <w:rFonts w:eastAsiaTheme="minorEastAsia" w:cs="Times New Roman" w:hint="eastAsia"/>
          <w:color w:val="000000" w:themeColor="text1"/>
          <w:szCs w:val="28"/>
        </w:rPr>
        <w:t>GB50</w:t>
      </w:r>
      <w:r>
        <w:rPr>
          <w:rFonts w:eastAsiaTheme="minorEastAsia" w:cs="Times New Roman" w:hint="eastAsia"/>
          <w:color w:val="000000" w:themeColor="text1"/>
          <w:szCs w:val="28"/>
        </w:rPr>
        <w:t>160</w:t>
      </w:r>
      <w:r>
        <w:rPr>
          <w:rFonts w:eastAsiaTheme="minorEastAsia" w:cs="Times New Roman" w:hint="eastAsia"/>
          <w:color w:val="000000" w:themeColor="text1"/>
          <w:szCs w:val="28"/>
        </w:rPr>
        <w:t>-2008</w:t>
      </w:r>
      <w:r>
        <w:rPr>
          <w:rFonts w:eastAsiaTheme="minorEastAsia" w:cs="Times New Roman" w:hint="eastAsia"/>
          <w:color w:val="000000" w:themeColor="text1"/>
          <w:szCs w:val="28"/>
        </w:rPr>
        <w:t>）及条文解释说明，柴油火灾危险性为丙</w:t>
      </w:r>
      <w:r>
        <w:rPr>
          <w:rFonts w:eastAsiaTheme="minorEastAsia" w:cs="Times New Roman" w:hint="eastAsia"/>
          <w:color w:val="000000" w:themeColor="text1"/>
          <w:szCs w:val="28"/>
        </w:rPr>
        <w:t>A</w:t>
      </w:r>
      <w:r>
        <w:rPr>
          <w:rFonts w:eastAsiaTheme="minorEastAsia" w:cs="Times New Roman" w:hint="eastAsia"/>
          <w:color w:val="000000" w:themeColor="text1"/>
          <w:szCs w:val="28"/>
        </w:rPr>
        <w:t>类</w:t>
      </w:r>
      <w:r>
        <w:rPr>
          <w:rFonts w:eastAsiaTheme="minorEastAsia" w:cs="Times New Roman" w:hint="eastAsia"/>
          <w:color w:val="000000" w:themeColor="text1"/>
          <w:szCs w:val="28"/>
        </w:rPr>
        <w:t>，</w:t>
      </w:r>
      <w:r>
        <w:rPr>
          <w:rFonts w:eastAsiaTheme="minorEastAsia" w:cs="Times New Roman" w:hint="eastAsia"/>
          <w:color w:val="000000" w:themeColor="text1"/>
          <w:szCs w:val="28"/>
        </w:rPr>
        <w:t>条文解释说明：即使闪点小于</w:t>
      </w:r>
      <w:r>
        <w:rPr>
          <w:rFonts w:eastAsiaTheme="minorEastAsia" w:cs="Times New Roman" w:hint="eastAsia"/>
          <w:color w:val="000000" w:themeColor="text1"/>
          <w:szCs w:val="28"/>
        </w:rPr>
        <w:t>60</w:t>
      </w:r>
      <w:r>
        <w:rPr>
          <w:rFonts w:eastAsiaTheme="minorEastAsia" w:cs="Times New Roman" w:hint="eastAsia"/>
          <w:color w:val="000000" w:themeColor="text1"/>
          <w:szCs w:val="28"/>
        </w:rPr>
        <w:t>℃且大于</w:t>
      </w:r>
      <w:r>
        <w:rPr>
          <w:rFonts w:eastAsiaTheme="minorEastAsia" w:cs="Times New Roman" w:hint="eastAsia"/>
          <w:color w:val="000000" w:themeColor="text1"/>
          <w:szCs w:val="28"/>
        </w:rPr>
        <w:t>55</w:t>
      </w:r>
      <w:r>
        <w:rPr>
          <w:rFonts w:eastAsiaTheme="minorEastAsia" w:cs="Times New Roman" w:hint="eastAsia"/>
          <w:color w:val="000000" w:themeColor="text1"/>
          <w:szCs w:val="28"/>
        </w:rPr>
        <w:t>℃的轻柴油，当储罐操作温度小于或等于</w:t>
      </w:r>
      <w:r>
        <w:rPr>
          <w:rFonts w:eastAsiaTheme="minorEastAsia" w:cs="Times New Roman" w:hint="eastAsia"/>
          <w:color w:val="000000" w:themeColor="text1"/>
          <w:szCs w:val="28"/>
        </w:rPr>
        <w:t>40</w:t>
      </w:r>
      <w:r>
        <w:rPr>
          <w:rFonts w:eastAsiaTheme="minorEastAsia" w:cs="Times New Roman" w:hint="eastAsia"/>
          <w:color w:val="000000" w:themeColor="text1"/>
          <w:szCs w:val="28"/>
        </w:rPr>
        <w:t>℃时，其火灾危险性可视为丙</w:t>
      </w:r>
      <w:r>
        <w:rPr>
          <w:rFonts w:eastAsiaTheme="minorEastAsia" w:cs="Times New Roman" w:hint="eastAsia"/>
          <w:color w:val="000000" w:themeColor="text1"/>
          <w:szCs w:val="28"/>
        </w:rPr>
        <w:t>A</w:t>
      </w:r>
      <w:r>
        <w:rPr>
          <w:rFonts w:eastAsiaTheme="minorEastAsia" w:cs="Times New Roman" w:hint="eastAsia"/>
          <w:color w:val="000000" w:themeColor="text1"/>
          <w:szCs w:val="28"/>
        </w:rPr>
        <w:t>类。该站</w:t>
      </w:r>
      <w:proofErr w:type="gramStart"/>
      <w:r>
        <w:rPr>
          <w:rFonts w:eastAsiaTheme="minorEastAsia" w:cs="Times New Roman" w:hint="eastAsia"/>
          <w:color w:val="000000" w:themeColor="text1"/>
          <w:szCs w:val="28"/>
        </w:rPr>
        <w:t>储罐为埋地</w:t>
      </w:r>
      <w:proofErr w:type="gramEnd"/>
      <w:r>
        <w:rPr>
          <w:rFonts w:eastAsiaTheme="minorEastAsia" w:cs="Times New Roman" w:hint="eastAsia"/>
          <w:color w:val="000000" w:themeColor="text1"/>
          <w:szCs w:val="28"/>
        </w:rPr>
        <w:t>双层罐，操作温度低于</w:t>
      </w:r>
      <w:r>
        <w:rPr>
          <w:rFonts w:eastAsiaTheme="minorEastAsia" w:cs="Times New Roman" w:hint="eastAsia"/>
          <w:color w:val="000000" w:themeColor="text1"/>
          <w:szCs w:val="28"/>
        </w:rPr>
        <w:t>40</w:t>
      </w:r>
      <w:r>
        <w:rPr>
          <w:rFonts w:eastAsiaTheme="minorEastAsia" w:cs="Times New Roman" w:hint="eastAsia"/>
          <w:color w:val="000000" w:themeColor="text1"/>
          <w:szCs w:val="28"/>
        </w:rPr>
        <w:t>℃，故为丙</w:t>
      </w:r>
      <w:r>
        <w:rPr>
          <w:rFonts w:eastAsiaTheme="minorEastAsia" w:cs="Times New Roman" w:hint="eastAsia"/>
          <w:color w:val="000000" w:themeColor="text1"/>
          <w:szCs w:val="28"/>
        </w:rPr>
        <w:t>A</w:t>
      </w:r>
      <w:r>
        <w:rPr>
          <w:rFonts w:eastAsiaTheme="minorEastAsia" w:cs="Times New Roman" w:hint="eastAsia"/>
          <w:color w:val="000000" w:themeColor="text1"/>
          <w:szCs w:val="28"/>
        </w:rPr>
        <w:t>类</w:t>
      </w:r>
      <w:r>
        <w:rPr>
          <w:rFonts w:eastAsiaTheme="minorEastAsia" w:cs="Times New Roman" w:hint="eastAsia"/>
          <w:color w:val="000000" w:themeColor="text1"/>
          <w:szCs w:val="28"/>
        </w:rPr>
        <w:t>。本加油站柴油不属于危险化学品。</w:t>
      </w:r>
    </w:p>
    <w:p w14:paraId="4D2DA52C" w14:textId="77777777" w:rsidR="00687616" w:rsidRDefault="00184650">
      <w:pPr>
        <w:pStyle w:val="aff3"/>
        <w:adjustRightInd w:val="0"/>
        <w:snapToGrid w:val="0"/>
        <w:ind w:firstLine="560"/>
        <w:rPr>
          <w:rFonts w:eastAsiaTheme="minorEastAsia"/>
          <w:color w:val="000000" w:themeColor="text1"/>
          <w:sz w:val="28"/>
        </w:rPr>
      </w:pPr>
      <w:r>
        <w:rPr>
          <w:rFonts w:eastAsiaTheme="minorEastAsia"/>
          <w:color w:val="000000" w:themeColor="text1"/>
          <w:sz w:val="28"/>
        </w:rPr>
        <w:t>根据《危险化学品</w:t>
      </w:r>
      <w:r>
        <w:rPr>
          <w:rFonts w:eastAsiaTheme="minorEastAsia"/>
          <w:color w:val="000000" w:themeColor="text1"/>
          <w:sz w:val="28"/>
        </w:rPr>
        <w:t>目</w:t>
      </w:r>
      <w:r>
        <w:rPr>
          <w:rFonts w:eastAsiaTheme="minorEastAsia"/>
          <w:color w:val="000000" w:themeColor="text1"/>
          <w:sz w:val="28"/>
        </w:rPr>
        <w:t>录》（</w:t>
      </w:r>
      <w:r>
        <w:rPr>
          <w:rFonts w:eastAsiaTheme="minorEastAsia"/>
          <w:color w:val="000000" w:themeColor="text1"/>
          <w:sz w:val="28"/>
        </w:rPr>
        <w:t>2015</w:t>
      </w:r>
      <w:r>
        <w:rPr>
          <w:rFonts w:eastAsiaTheme="minorEastAsia"/>
          <w:color w:val="000000" w:themeColor="text1"/>
          <w:sz w:val="28"/>
        </w:rPr>
        <w:t>版）辨识，该项目中涉及的危险化学品为汽油</w:t>
      </w:r>
      <w:r>
        <w:rPr>
          <w:rFonts w:eastAsiaTheme="minorEastAsia"/>
          <w:color w:val="000000" w:themeColor="text1"/>
          <w:sz w:val="28"/>
        </w:rPr>
        <w:t>，</w:t>
      </w:r>
      <w:r>
        <w:rPr>
          <w:rFonts w:eastAsiaTheme="minorEastAsia"/>
          <w:color w:val="000000" w:themeColor="text1"/>
          <w:sz w:val="28"/>
        </w:rPr>
        <w:t>不涉及剧毒化学品。</w:t>
      </w:r>
    </w:p>
    <w:p w14:paraId="6B26637F" w14:textId="77777777" w:rsidR="00687616" w:rsidRDefault="00184650">
      <w:pPr>
        <w:pStyle w:val="aff3"/>
        <w:adjustRightInd w:val="0"/>
        <w:snapToGrid w:val="0"/>
        <w:ind w:firstLine="560"/>
        <w:rPr>
          <w:rFonts w:eastAsiaTheme="minorEastAsia"/>
          <w:color w:val="000000" w:themeColor="text1"/>
          <w:sz w:val="28"/>
        </w:rPr>
      </w:pPr>
      <w:r>
        <w:rPr>
          <w:rFonts w:eastAsiaTheme="minorEastAsia"/>
          <w:color w:val="000000" w:themeColor="text1"/>
          <w:sz w:val="28"/>
        </w:rPr>
        <w:t>根据《高毒物品目录》（卫生部卫发监发</w:t>
      </w:r>
      <w:r>
        <w:rPr>
          <w:rFonts w:eastAsiaTheme="minorEastAsia"/>
          <w:color w:val="000000" w:themeColor="text1"/>
          <w:sz w:val="28"/>
        </w:rPr>
        <w:t>[2003]142</w:t>
      </w:r>
      <w:r>
        <w:rPr>
          <w:rFonts w:eastAsiaTheme="minorEastAsia"/>
          <w:color w:val="000000" w:themeColor="text1"/>
          <w:sz w:val="28"/>
        </w:rPr>
        <w:t>号）辨识，本项目不涉及高毒物品。</w:t>
      </w:r>
    </w:p>
    <w:p w14:paraId="3AC3E929" w14:textId="77777777" w:rsidR="00687616" w:rsidRDefault="00184650">
      <w:pPr>
        <w:pStyle w:val="aff3"/>
        <w:adjustRightInd w:val="0"/>
        <w:snapToGrid w:val="0"/>
        <w:ind w:firstLine="560"/>
        <w:rPr>
          <w:rFonts w:eastAsiaTheme="minorEastAsia"/>
          <w:color w:val="000000" w:themeColor="text1"/>
          <w:sz w:val="28"/>
        </w:rPr>
      </w:pPr>
      <w:r>
        <w:rPr>
          <w:rFonts w:eastAsiaTheme="minorEastAsia"/>
          <w:color w:val="000000" w:themeColor="text1"/>
          <w:sz w:val="28"/>
        </w:rPr>
        <w:t>根据《各类监控化学品名录》（化学工业部令</w:t>
      </w:r>
      <w:r>
        <w:rPr>
          <w:rFonts w:eastAsiaTheme="minorEastAsia"/>
          <w:color w:val="000000" w:themeColor="text1"/>
          <w:sz w:val="28"/>
        </w:rPr>
        <w:t>[1996]</w:t>
      </w:r>
      <w:r>
        <w:rPr>
          <w:rFonts w:eastAsiaTheme="minorEastAsia"/>
          <w:color w:val="000000" w:themeColor="text1"/>
          <w:sz w:val="28"/>
        </w:rPr>
        <w:t>第</w:t>
      </w:r>
      <w:r>
        <w:rPr>
          <w:rFonts w:eastAsiaTheme="minorEastAsia"/>
          <w:color w:val="000000" w:themeColor="text1"/>
          <w:sz w:val="28"/>
        </w:rPr>
        <w:t>11</w:t>
      </w:r>
      <w:r>
        <w:rPr>
          <w:rFonts w:eastAsiaTheme="minorEastAsia"/>
          <w:color w:val="000000" w:themeColor="text1"/>
          <w:sz w:val="28"/>
        </w:rPr>
        <w:t>号）辨识，本项目不涉及各类监控化学品。</w:t>
      </w:r>
    </w:p>
    <w:p w14:paraId="08D4A4A3" w14:textId="77777777" w:rsidR="00687616" w:rsidRDefault="00184650">
      <w:pPr>
        <w:pStyle w:val="aff3"/>
        <w:adjustRightInd w:val="0"/>
        <w:snapToGrid w:val="0"/>
        <w:ind w:firstLine="560"/>
        <w:rPr>
          <w:rFonts w:eastAsiaTheme="minorEastAsia"/>
          <w:color w:val="000000" w:themeColor="text1"/>
          <w:sz w:val="28"/>
        </w:rPr>
      </w:pPr>
      <w:r>
        <w:rPr>
          <w:rFonts w:eastAsiaTheme="minorEastAsia"/>
          <w:color w:val="000000" w:themeColor="text1"/>
          <w:sz w:val="28"/>
        </w:rPr>
        <w:t>根据《易制毒化学品管理条例》（国务院令</w:t>
      </w:r>
      <w:r>
        <w:rPr>
          <w:rFonts w:eastAsiaTheme="minorEastAsia"/>
          <w:color w:val="000000" w:themeColor="text1"/>
          <w:sz w:val="28"/>
        </w:rPr>
        <w:t>[2005]</w:t>
      </w:r>
      <w:r>
        <w:rPr>
          <w:rFonts w:eastAsiaTheme="minorEastAsia"/>
          <w:color w:val="000000" w:themeColor="text1"/>
          <w:sz w:val="28"/>
        </w:rPr>
        <w:t>第</w:t>
      </w:r>
      <w:r>
        <w:rPr>
          <w:rFonts w:eastAsiaTheme="minorEastAsia"/>
          <w:color w:val="000000" w:themeColor="text1"/>
          <w:sz w:val="28"/>
        </w:rPr>
        <w:t>445</w:t>
      </w:r>
      <w:r>
        <w:rPr>
          <w:rFonts w:eastAsiaTheme="minorEastAsia"/>
          <w:color w:val="000000" w:themeColor="text1"/>
          <w:sz w:val="28"/>
        </w:rPr>
        <w:t>号</w:t>
      </w:r>
      <w:r>
        <w:rPr>
          <w:rFonts w:eastAsiaTheme="minorEastAsia"/>
          <w:color w:val="000000" w:themeColor="text1"/>
          <w:sz w:val="28"/>
        </w:rPr>
        <w:t>，</w:t>
      </w:r>
      <w:r>
        <w:rPr>
          <w:rFonts w:eastAsiaTheme="minorEastAsia"/>
          <w:color w:val="000000" w:themeColor="text1"/>
          <w:sz w:val="28"/>
        </w:rPr>
        <w:t>第</w:t>
      </w:r>
      <w:r>
        <w:rPr>
          <w:rFonts w:eastAsiaTheme="minorEastAsia"/>
          <w:color w:val="000000" w:themeColor="text1"/>
          <w:sz w:val="28"/>
        </w:rPr>
        <w:t>666</w:t>
      </w:r>
      <w:r>
        <w:rPr>
          <w:rFonts w:eastAsiaTheme="minorEastAsia"/>
          <w:color w:val="000000" w:themeColor="text1"/>
          <w:sz w:val="28"/>
        </w:rPr>
        <w:t>号令修订</w:t>
      </w:r>
      <w:r>
        <w:rPr>
          <w:rFonts w:eastAsiaTheme="minorEastAsia"/>
          <w:color w:val="000000" w:themeColor="text1"/>
          <w:sz w:val="28"/>
        </w:rPr>
        <w:t>）辨识，本项目不涉及各类易制毒化学品。</w:t>
      </w:r>
    </w:p>
    <w:p w14:paraId="60BCB36A" w14:textId="77777777" w:rsidR="00687616" w:rsidRDefault="00184650">
      <w:pPr>
        <w:pStyle w:val="aff3"/>
        <w:adjustRightInd w:val="0"/>
        <w:snapToGrid w:val="0"/>
        <w:ind w:firstLine="560"/>
        <w:rPr>
          <w:rFonts w:eastAsiaTheme="minorEastAsia"/>
          <w:color w:val="000000" w:themeColor="text1"/>
          <w:sz w:val="28"/>
        </w:rPr>
      </w:pPr>
      <w:r>
        <w:rPr>
          <w:rFonts w:eastAsiaTheme="minorEastAsia"/>
          <w:color w:val="000000" w:themeColor="text1"/>
          <w:sz w:val="28"/>
        </w:rPr>
        <w:t>根据《重点监管的危险化学品名录》（</w:t>
      </w:r>
      <w:r>
        <w:rPr>
          <w:rFonts w:eastAsiaTheme="minorEastAsia"/>
          <w:color w:val="000000" w:themeColor="text1"/>
          <w:sz w:val="28"/>
        </w:rPr>
        <w:t>2013</w:t>
      </w:r>
      <w:r>
        <w:rPr>
          <w:rFonts w:eastAsiaTheme="minorEastAsia"/>
          <w:color w:val="000000" w:themeColor="text1"/>
          <w:sz w:val="28"/>
        </w:rPr>
        <w:t>年完整版）辨识，汽油属于重点监管危险化学品。</w:t>
      </w:r>
    </w:p>
    <w:p w14:paraId="423BDE2C"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snapToGrid w:val="0"/>
          <w:color w:val="000000" w:themeColor="text1"/>
          <w:kern w:val="0"/>
          <w:szCs w:val="28"/>
        </w:rPr>
        <w:t>根据《易制爆危险化学品名录》（</w:t>
      </w:r>
      <w:r>
        <w:rPr>
          <w:rFonts w:eastAsiaTheme="minorEastAsia" w:cs="Times New Roman"/>
          <w:color w:val="000000" w:themeColor="text1"/>
          <w:szCs w:val="28"/>
        </w:rPr>
        <w:t>公安部公告</w:t>
      </w:r>
      <w:r>
        <w:rPr>
          <w:rFonts w:eastAsiaTheme="minorEastAsia" w:cs="Times New Roman"/>
          <w:color w:val="000000" w:themeColor="text1"/>
          <w:szCs w:val="28"/>
        </w:rPr>
        <w:t>[201</w:t>
      </w:r>
      <w:r>
        <w:rPr>
          <w:rFonts w:eastAsiaTheme="minorEastAsia" w:cs="Times New Roman"/>
          <w:color w:val="000000" w:themeColor="text1"/>
          <w:szCs w:val="28"/>
        </w:rPr>
        <w:t>7</w:t>
      </w:r>
      <w:r>
        <w:rPr>
          <w:rFonts w:eastAsiaTheme="minorEastAsia" w:cs="Times New Roman"/>
          <w:color w:val="000000" w:themeColor="text1"/>
          <w:szCs w:val="28"/>
        </w:rPr>
        <w:t>]</w:t>
      </w:r>
      <w:r>
        <w:rPr>
          <w:rFonts w:eastAsiaTheme="minorEastAsia" w:cs="Times New Roman"/>
          <w:snapToGrid w:val="0"/>
          <w:color w:val="000000" w:themeColor="text1"/>
          <w:kern w:val="0"/>
          <w:szCs w:val="28"/>
        </w:rPr>
        <w:t>）辨识，本项目不涉及易制</w:t>
      </w:r>
      <w:proofErr w:type="gramStart"/>
      <w:r>
        <w:rPr>
          <w:rFonts w:eastAsiaTheme="minorEastAsia" w:cs="Times New Roman"/>
          <w:snapToGrid w:val="0"/>
          <w:color w:val="000000" w:themeColor="text1"/>
          <w:kern w:val="0"/>
          <w:szCs w:val="28"/>
        </w:rPr>
        <w:t>爆</w:t>
      </w:r>
      <w:proofErr w:type="gramEnd"/>
      <w:r>
        <w:rPr>
          <w:rFonts w:eastAsiaTheme="minorEastAsia" w:cs="Times New Roman"/>
          <w:snapToGrid w:val="0"/>
          <w:color w:val="000000" w:themeColor="text1"/>
          <w:kern w:val="0"/>
          <w:szCs w:val="28"/>
        </w:rPr>
        <w:t>危险化学品</w:t>
      </w:r>
      <w:r>
        <w:rPr>
          <w:rFonts w:eastAsiaTheme="minorEastAsia" w:cs="Times New Roman"/>
          <w:color w:val="000000" w:themeColor="text1"/>
          <w:szCs w:val="28"/>
        </w:rPr>
        <w:t>。</w:t>
      </w:r>
    </w:p>
    <w:p w14:paraId="0DC710B5" w14:textId="77777777" w:rsidR="00687616" w:rsidRDefault="00184650">
      <w:pPr>
        <w:pStyle w:val="3"/>
        <w:adjustRightInd w:val="0"/>
        <w:snapToGrid w:val="0"/>
        <w:rPr>
          <w:rFonts w:eastAsiaTheme="minorEastAsia" w:cs="Times New Roman"/>
          <w:color w:val="000000" w:themeColor="text1"/>
          <w:szCs w:val="28"/>
        </w:rPr>
      </w:pPr>
      <w:r>
        <w:rPr>
          <w:rFonts w:eastAsiaTheme="minorEastAsia" w:cs="Times New Roman"/>
          <w:color w:val="000000" w:themeColor="text1"/>
          <w:szCs w:val="28"/>
        </w:rPr>
        <w:t>附</w:t>
      </w:r>
      <w:r>
        <w:rPr>
          <w:rFonts w:eastAsiaTheme="minorEastAsia" w:cs="Times New Roman"/>
          <w:color w:val="000000" w:themeColor="text1"/>
          <w:szCs w:val="28"/>
        </w:rPr>
        <w:t xml:space="preserve">3.1.2 </w:t>
      </w:r>
      <w:r>
        <w:rPr>
          <w:rFonts w:eastAsiaTheme="minorEastAsia" w:cs="Times New Roman"/>
          <w:color w:val="000000" w:themeColor="text1"/>
          <w:szCs w:val="28"/>
        </w:rPr>
        <w:t>危险物质的性质</w:t>
      </w:r>
    </w:p>
    <w:p w14:paraId="28D8B79D" w14:textId="77777777" w:rsidR="00687616" w:rsidRDefault="00184650">
      <w:pPr>
        <w:adjustRightInd w:val="0"/>
        <w:snapToGrid w:val="0"/>
        <w:ind w:firstLine="560"/>
        <w:rPr>
          <w:rFonts w:eastAsiaTheme="minorEastAsia" w:cs="Times New Roman"/>
          <w:b/>
          <w:color w:val="000000" w:themeColor="text1"/>
          <w:sz w:val="24"/>
          <w:szCs w:val="24"/>
          <w:lang w:val="zh-CN"/>
        </w:rPr>
      </w:pPr>
      <w:r>
        <w:rPr>
          <w:rFonts w:eastAsiaTheme="minorEastAsia" w:cs="Times New Roman"/>
          <w:color w:val="000000" w:themeColor="text1"/>
          <w:szCs w:val="28"/>
        </w:rPr>
        <w:t>主要危险、有害物质的危险、有害特性、理化性能参数、防护措施等如下：</w:t>
      </w:r>
    </w:p>
    <w:p w14:paraId="1D08BCEE" w14:textId="77777777" w:rsidR="00687616" w:rsidRDefault="00687616">
      <w:pPr>
        <w:adjustRightInd w:val="0"/>
        <w:snapToGrid w:val="0"/>
        <w:ind w:firstLineChars="0" w:firstLine="0"/>
        <w:jc w:val="center"/>
        <w:rPr>
          <w:rFonts w:eastAsiaTheme="minorEastAsia" w:cs="Times New Roman"/>
          <w:b/>
          <w:color w:val="000000" w:themeColor="text1"/>
          <w:sz w:val="24"/>
          <w:szCs w:val="24"/>
          <w:lang w:val="zh-CN"/>
        </w:rPr>
        <w:sectPr w:rsidR="00687616">
          <w:pgSz w:w="11906" w:h="16838"/>
          <w:pgMar w:top="1417" w:right="1417" w:bottom="1417" w:left="1417" w:header="964" w:footer="992" w:gutter="0"/>
          <w:cols w:space="425"/>
          <w:docGrid w:type="lines" w:linePitch="312"/>
        </w:sectPr>
      </w:pPr>
    </w:p>
    <w:p w14:paraId="7344C775" w14:textId="77777777" w:rsidR="00687616" w:rsidRDefault="00184650">
      <w:pPr>
        <w:adjustRightInd w:val="0"/>
        <w:snapToGrid w:val="0"/>
        <w:ind w:firstLineChars="0" w:firstLine="0"/>
        <w:jc w:val="center"/>
        <w:rPr>
          <w:rFonts w:eastAsiaTheme="minorEastAsia" w:cs="Times New Roman"/>
          <w:b/>
          <w:color w:val="000000" w:themeColor="text1"/>
          <w:sz w:val="24"/>
          <w:szCs w:val="24"/>
          <w:lang w:val="zh-CN"/>
        </w:rPr>
      </w:pPr>
      <w:r>
        <w:rPr>
          <w:rFonts w:eastAsiaTheme="minorEastAsia" w:cs="Times New Roman"/>
          <w:b/>
          <w:color w:val="000000" w:themeColor="text1"/>
          <w:sz w:val="24"/>
          <w:szCs w:val="24"/>
          <w:lang w:val="zh-CN"/>
        </w:rPr>
        <w:lastRenderedPageBreak/>
        <w:t>附表</w:t>
      </w:r>
      <w:r>
        <w:rPr>
          <w:rFonts w:eastAsiaTheme="minorEastAsia" w:cs="Times New Roman"/>
          <w:b/>
          <w:color w:val="000000" w:themeColor="text1"/>
          <w:sz w:val="24"/>
          <w:szCs w:val="24"/>
          <w:lang w:val="zh-CN"/>
        </w:rPr>
        <w:t>3</w:t>
      </w:r>
      <w:r>
        <w:rPr>
          <w:rFonts w:eastAsiaTheme="minorEastAsia" w:cs="Times New Roman"/>
          <w:b/>
          <w:color w:val="000000" w:themeColor="text1"/>
          <w:sz w:val="24"/>
          <w:szCs w:val="24"/>
        </w:rPr>
        <w:t>.1</w:t>
      </w:r>
      <w:r>
        <w:rPr>
          <w:rFonts w:eastAsiaTheme="minorEastAsia" w:cs="Times New Roman"/>
          <w:b/>
          <w:color w:val="000000" w:themeColor="text1"/>
          <w:sz w:val="24"/>
          <w:szCs w:val="24"/>
          <w:lang w:val="zh-CN"/>
        </w:rPr>
        <w:t xml:space="preserve">-1 </w:t>
      </w:r>
      <w:r>
        <w:rPr>
          <w:rFonts w:eastAsiaTheme="minorEastAsia" w:cs="Times New Roman"/>
          <w:b/>
          <w:color w:val="000000" w:themeColor="text1"/>
          <w:sz w:val="24"/>
          <w:szCs w:val="24"/>
          <w:lang w:val="zh-CN"/>
        </w:rPr>
        <w:t>汽油危险有害因素识别表</w:t>
      </w:r>
    </w:p>
    <w:tbl>
      <w:tblPr>
        <w:tblW w:w="499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7"/>
        <w:gridCol w:w="894"/>
        <w:gridCol w:w="120"/>
        <w:gridCol w:w="434"/>
        <w:gridCol w:w="561"/>
        <w:gridCol w:w="930"/>
        <w:gridCol w:w="488"/>
        <w:gridCol w:w="249"/>
        <w:gridCol w:w="561"/>
        <w:gridCol w:w="657"/>
        <w:gridCol w:w="1019"/>
        <w:gridCol w:w="1554"/>
      </w:tblGrid>
      <w:tr w:rsidR="00687616" w14:paraId="5F3C8154" w14:textId="77777777">
        <w:trPr>
          <w:trHeight w:val="397"/>
          <w:jc w:val="center"/>
        </w:trPr>
        <w:tc>
          <w:tcPr>
            <w:tcW w:w="978" w:type="pct"/>
            <w:vAlign w:val="center"/>
          </w:tcPr>
          <w:p w14:paraId="30A4BAE8"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中文名称</w:t>
            </w:r>
          </w:p>
        </w:tc>
        <w:tc>
          <w:tcPr>
            <w:tcW w:w="1979" w:type="pct"/>
            <w:gridSpan w:val="7"/>
            <w:vAlign w:val="center"/>
          </w:tcPr>
          <w:p w14:paraId="3AA3233C"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汽油</w:t>
            </w:r>
          </w:p>
        </w:tc>
        <w:tc>
          <w:tcPr>
            <w:tcW w:w="1205" w:type="pct"/>
            <w:gridSpan w:val="3"/>
            <w:vAlign w:val="center"/>
          </w:tcPr>
          <w:p w14:paraId="1F8B7D2E"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包装标志</w:t>
            </w:r>
          </w:p>
        </w:tc>
        <w:tc>
          <w:tcPr>
            <w:tcW w:w="837" w:type="pct"/>
            <w:vAlign w:val="center"/>
          </w:tcPr>
          <w:p w14:paraId="454E1305"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易燃液体</w:t>
            </w:r>
          </w:p>
        </w:tc>
      </w:tr>
      <w:tr w:rsidR="00687616" w14:paraId="1CA5AAA4" w14:textId="77777777">
        <w:trPr>
          <w:trHeight w:val="397"/>
          <w:jc w:val="center"/>
        </w:trPr>
        <w:tc>
          <w:tcPr>
            <w:tcW w:w="978" w:type="pct"/>
            <w:vAlign w:val="center"/>
          </w:tcPr>
          <w:p w14:paraId="2F3A5D8A"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英文名称</w:t>
            </w:r>
          </w:p>
        </w:tc>
        <w:tc>
          <w:tcPr>
            <w:tcW w:w="1979" w:type="pct"/>
            <w:gridSpan w:val="7"/>
            <w:vAlign w:val="center"/>
          </w:tcPr>
          <w:p w14:paraId="6D2351CB"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Gasoline</w:t>
            </w:r>
            <w:r>
              <w:rPr>
                <w:rFonts w:eastAsiaTheme="minorEastAsia" w:cs="Times New Roman"/>
                <w:color w:val="000000" w:themeColor="text1"/>
                <w:sz w:val="21"/>
                <w:szCs w:val="21"/>
              </w:rPr>
              <w:t>；</w:t>
            </w:r>
            <w:r>
              <w:rPr>
                <w:rFonts w:eastAsiaTheme="minorEastAsia" w:cs="Times New Roman"/>
                <w:color w:val="000000" w:themeColor="text1"/>
                <w:sz w:val="21"/>
                <w:szCs w:val="21"/>
              </w:rPr>
              <w:t>Petrol</w:t>
            </w:r>
          </w:p>
        </w:tc>
        <w:tc>
          <w:tcPr>
            <w:tcW w:w="1205" w:type="pct"/>
            <w:gridSpan w:val="3"/>
            <w:vAlign w:val="center"/>
          </w:tcPr>
          <w:p w14:paraId="7F05D0B4"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包装类别</w:t>
            </w:r>
          </w:p>
        </w:tc>
        <w:tc>
          <w:tcPr>
            <w:tcW w:w="837" w:type="pct"/>
            <w:vAlign w:val="center"/>
          </w:tcPr>
          <w:p w14:paraId="1D248241"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Ⅱ</w:t>
            </w:r>
            <w:r>
              <w:rPr>
                <w:rFonts w:eastAsiaTheme="minorEastAsia" w:cs="Times New Roman"/>
                <w:color w:val="000000" w:themeColor="text1"/>
                <w:sz w:val="21"/>
                <w:szCs w:val="21"/>
              </w:rPr>
              <w:t>类包装</w:t>
            </w:r>
          </w:p>
        </w:tc>
      </w:tr>
      <w:tr w:rsidR="00687616" w14:paraId="7A9CABDB" w14:textId="77777777">
        <w:trPr>
          <w:trHeight w:val="397"/>
          <w:jc w:val="center"/>
        </w:trPr>
        <w:tc>
          <w:tcPr>
            <w:tcW w:w="978" w:type="pct"/>
            <w:vAlign w:val="center"/>
          </w:tcPr>
          <w:p w14:paraId="1A9023CE"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危险化学品序号</w:t>
            </w:r>
          </w:p>
        </w:tc>
        <w:tc>
          <w:tcPr>
            <w:tcW w:w="1979" w:type="pct"/>
            <w:gridSpan w:val="7"/>
            <w:vAlign w:val="center"/>
          </w:tcPr>
          <w:p w14:paraId="26BA6197"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1630</w:t>
            </w:r>
          </w:p>
        </w:tc>
        <w:tc>
          <w:tcPr>
            <w:tcW w:w="1205" w:type="pct"/>
            <w:gridSpan w:val="3"/>
            <w:vAlign w:val="center"/>
          </w:tcPr>
          <w:p w14:paraId="573EA9D5"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CAS</w:t>
            </w:r>
            <w:r>
              <w:rPr>
                <w:rFonts w:eastAsiaTheme="minorEastAsia" w:cs="Times New Roman"/>
                <w:color w:val="000000" w:themeColor="text1"/>
                <w:sz w:val="21"/>
                <w:szCs w:val="21"/>
              </w:rPr>
              <w:t>号</w:t>
            </w:r>
          </w:p>
        </w:tc>
        <w:tc>
          <w:tcPr>
            <w:tcW w:w="837" w:type="pct"/>
            <w:vAlign w:val="center"/>
          </w:tcPr>
          <w:p w14:paraId="1A063144"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kern w:val="0"/>
                <w:sz w:val="21"/>
                <w:szCs w:val="21"/>
              </w:rPr>
              <w:t>86290-81-5</w:t>
            </w:r>
          </w:p>
        </w:tc>
      </w:tr>
      <w:tr w:rsidR="00687616" w14:paraId="7CBD8682" w14:textId="77777777">
        <w:trPr>
          <w:trHeight w:val="397"/>
          <w:jc w:val="center"/>
        </w:trPr>
        <w:tc>
          <w:tcPr>
            <w:tcW w:w="978" w:type="pct"/>
            <w:vAlign w:val="center"/>
          </w:tcPr>
          <w:p w14:paraId="6779EC90"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UN</w:t>
            </w:r>
            <w:r>
              <w:rPr>
                <w:rFonts w:eastAsiaTheme="minorEastAsia" w:cs="Times New Roman"/>
                <w:color w:val="000000" w:themeColor="text1"/>
                <w:sz w:val="21"/>
                <w:szCs w:val="21"/>
              </w:rPr>
              <w:t>编号</w:t>
            </w:r>
          </w:p>
        </w:tc>
        <w:tc>
          <w:tcPr>
            <w:tcW w:w="1979" w:type="pct"/>
            <w:gridSpan w:val="7"/>
            <w:vAlign w:val="center"/>
          </w:tcPr>
          <w:p w14:paraId="4B7541D4"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1203</w:t>
            </w:r>
          </w:p>
        </w:tc>
        <w:tc>
          <w:tcPr>
            <w:tcW w:w="1205" w:type="pct"/>
            <w:gridSpan w:val="3"/>
            <w:vAlign w:val="center"/>
          </w:tcPr>
          <w:p w14:paraId="6C6B42F8"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闪点（</w:t>
            </w:r>
            <w:r>
              <w:rPr>
                <w:rFonts w:eastAsiaTheme="minorEastAsia" w:cs="Times New Roman"/>
                <w:color w:val="000000" w:themeColor="text1"/>
                <w:sz w:val="21"/>
                <w:szCs w:val="21"/>
              </w:rPr>
              <w:t>℃</w:t>
            </w:r>
            <w:r>
              <w:rPr>
                <w:rFonts w:eastAsiaTheme="minorEastAsia" w:cs="Times New Roman"/>
                <w:color w:val="000000" w:themeColor="text1"/>
                <w:sz w:val="21"/>
                <w:szCs w:val="21"/>
              </w:rPr>
              <w:t>）</w:t>
            </w:r>
          </w:p>
        </w:tc>
        <w:tc>
          <w:tcPr>
            <w:tcW w:w="837" w:type="pct"/>
            <w:vAlign w:val="center"/>
          </w:tcPr>
          <w:p w14:paraId="69F525F1"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-50</w:t>
            </w:r>
          </w:p>
        </w:tc>
      </w:tr>
      <w:tr w:rsidR="00687616" w14:paraId="71AD381A" w14:textId="77777777">
        <w:trPr>
          <w:trHeight w:val="397"/>
          <w:jc w:val="center"/>
        </w:trPr>
        <w:tc>
          <w:tcPr>
            <w:tcW w:w="978" w:type="pct"/>
            <w:vMerge w:val="restart"/>
            <w:vAlign w:val="center"/>
          </w:tcPr>
          <w:p w14:paraId="0DDE2204"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理化特性</w:t>
            </w:r>
          </w:p>
        </w:tc>
        <w:tc>
          <w:tcPr>
            <w:tcW w:w="779" w:type="pct"/>
            <w:gridSpan w:val="3"/>
            <w:vMerge w:val="restart"/>
            <w:vAlign w:val="center"/>
          </w:tcPr>
          <w:p w14:paraId="1DCB9F70"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外观与性状</w:t>
            </w:r>
          </w:p>
        </w:tc>
        <w:tc>
          <w:tcPr>
            <w:tcW w:w="1199" w:type="pct"/>
            <w:gridSpan w:val="4"/>
            <w:vMerge w:val="restart"/>
            <w:vAlign w:val="center"/>
          </w:tcPr>
          <w:p w14:paraId="27B05711"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无色或淡黄色易挥发液体，具有特殊臭味。</w:t>
            </w:r>
          </w:p>
        </w:tc>
        <w:tc>
          <w:tcPr>
            <w:tcW w:w="1205" w:type="pct"/>
            <w:gridSpan w:val="3"/>
            <w:vAlign w:val="center"/>
          </w:tcPr>
          <w:p w14:paraId="3308F6AD"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熔点（</w:t>
            </w:r>
            <w:r>
              <w:rPr>
                <w:rFonts w:eastAsiaTheme="minorEastAsia" w:cs="Times New Roman"/>
                <w:color w:val="000000" w:themeColor="text1"/>
                <w:sz w:val="21"/>
                <w:szCs w:val="21"/>
              </w:rPr>
              <w:t>℃</w:t>
            </w:r>
            <w:r>
              <w:rPr>
                <w:rFonts w:eastAsiaTheme="minorEastAsia" w:cs="Times New Roman"/>
                <w:color w:val="000000" w:themeColor="text1"/>
                <w:sz w:val="21"/>
                <w:szCs w:val="21"/>
              </w:rPr>
              <w:t>）</w:t>
            </w:r>
          </w:p>
        </w:tc>
        <w:tc>
          <w:tcPr>
            <w:tcW w:w="837" w:type="pct"/>
            <w:vAlign w:val="center"/>
          </w:tcPr>
          <w:p w14:paraId="79EC19F8"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&lt;-60</w:t>
            </w:r>
            <w:r>
              <w:rPr>
                <w:rFonts w:eastAsiaTheme="minorEastAsia" w:cs="Times New Roman"/>
                <w:color w:val="000000" w:themeColor="text1"/>
                <w:sz w:val="21"/>
                <w:szCs w:val="21"/>
              </w:rPr>
              <w:tab/>
            </w:r>
          </w:p>
        </w:tc>
      </w:tr>
      <w:tr w:rsidR="00687616" w14:paraId="22E7021E" w14:textId="77777777">
        <w:trPr>
          <w:trHeight w:val="397"/>
          <w:jc w:val="center"/>
        </w:trPr>
        <w:tc>
          <w:tcPr>
            <w:tcW w:w="978" w:type="pct"/>
            <w:vMerge/>
            <w:vAlign w:val="center"/>
          </w:tcPr>
          <w:p w14:paraId="1D4E24C6" w14:textId="77777777" w:rsidR="00687616" w:rsidRDefault="00687616">
            <w:pPr>
              <w:spacing w:line="240" w:lineRule="auto"/>
              <w:ind w:firstLineChars="0" w:firstLine="0"/>
              <w:rPr>
                <w:rFonts w:eastAsiaTheme="minorEastAsia" w:cs="Times New Roman"/>
                <w:color w:val="000000" w:themeColor="text1"/>
                <w:sz w:val="21"/>
                <w:szCs w:val="21"/>
              </w:rPr>
            </w:pPr>
          </w:p>
        </w:tc>
        <w:tc>
          <w:tcPr>
            <w:tcW w:w="779" w:type="pct"/>
            <w:gridSpan w:val="3"/>
            <w:vMerge/>
            <w:vAlign w:val="center"/>
          </w:tcPr>
          <w:p w14:paraId="59E585FD" w14:textId="77777777" w:rsidR="00687616" w:rsidRDefault="00687616">
            <w:pPr>
              <w:spacing w:line="240" w:lineRule="auto"/>
              <w:ind w:firstLineChars="0" w:firstLine="0"/>
              <w:rPr>
                <w:rFonts w:eastAsiaTheme="minorEastAsia" w:cs="Times New Roman"/>
                <w:color w:val="000000" w:themeColor="text1"/>
                <w:sz w:val="21"/>
                <w:szCs w:val="21"/>
              </w:rPr>
            </w:pPr>
          </w:p>
        </w:tc>
        <w:tc>
          <w:tcPr>
            <w:tcW w:w="1199" w:type="pct"/>
            <w:gridSpan w:val="4"/>
            <w:vMerge/>
            <w:vAlign w:val="center"/>
          </w:tcPr>
          <w:p w14:paraId="55520E61" w14:textId="77777777" w:rsidR="00687616" w:rsidRDefault="00687616">
            <w:pPr>
              <w:spacing w:line="240" w:lineRule="auto"/>
              <w:ind w:firstLineChars="0" w:firstLine="0"/>
              <w:rPr>
                <w:rFonts w:eastAsiaTheme="minorEastAsia" w:cs="Times New Roman"/>
                <w:color w:val="000000" w:themeColor="text1"/>
                <w:sz w:val="21"/>
                <w:szCs w:val="21"/>
              </w:rPr>
            </w:pPr>
          </w:p>
        </w:tc>
        <w:tc>
          <w:tcPr>
            <w:tcW w:w="1205" w:type="pct"/>
            <w:gridSpan w:val="3"/>
            <w:vAlign w:val="center"/>
          </w:tcPr>
          <w:p w14:paraId="47FE866A"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沸点（</w:t>
            </w:r>
            <w:r>
              <w:rPr>
                <w:rFonts w:eastAsiaTheme="minorEastAsia" w:cs="Times New Roman"/>
                <w:color w:val="000000" w:themeColor="text1"/>
                <w:sz w:val="21"/>
                <w:szCs w:val="21"/>
              </w:rPr>
              <w:t>℃</w:t>
            </w:r>
            <w:r>
              <w:rPr>
                <w:rFonts w:eastAsiaTheme="minorEastAsia" w:cs="Times New Roman"/>
                <w:color w:val="000000" w:themeColor="text1"/>
                <w:sz w:val="21"/>
                <w:szCs w:val="21"/>
              </w:rPr>
              <w:t>）</w:t>
            </w:r>
          </w:p>
        </w:tc>
        <w:tc>
          <w:tcPr>
            <w:tcW w:w="837" w:type="pct"/>
            <w:vAlign w:val="center"/>
          </w:tcPr>
          <w:p w14:paraId="0A776EEC"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40</w:t>
            </w:r>
            <w:r>
              <w:rPr>
                <w:rFonts w:eastAsiaTheme="minorEastAsia" w:cs="Times New Roman"/>
                <w:snapToGrid w:val="0"/>
                <w:color w:val="000000" w:themeColor="text1"/>
                <w:kern w:val="0"/>
                <w:sz w:val="21"/>
                <w:szCs w:val="21"/>
              </w:rPr>
              <w:t>～</w:t>
            </w:r>
            <w:r>
              <w:rPr>
                <w:rFonts w:eastAsiaTheme="minorEastAsia" w:cs="Times New Roman"/>
                <w:color w:val="000000" w:themeColor="text1"/>
                <w:sz w:val="21"/>
                <w:szCs w:val="21"/>
              </w:rPr>
              <w:t>200</w:t>
            </w:r>
          </w:p>
        </w:tc>
      </w:tr>
      <w:tr w:rsidR="00687616" w14:paraId="5FC99204" w14:textId="77777777">
        <w:trPr>
          <w:trHeight w:val="397"/>
          <w:jc w:val="center"/>
        </w:trPr>
        <w:tc>
          <w:tcPr>
            <w:tcW w:w="978" w:type="pct"/>
            <w:vMerge/>
            <w:vAlign w:val="center"/>
          </w:tcPr>
          <w:p w14:paraId="1348FD16" w14:textId="77777777" w:rsidR="00687616" w:rsidRDefault="00687616">
            <w:pPr>
              <w:spacing w:line="240" w:lineRule="auto"/>
              <w:ind w:firstLineChars="0" w:firstLine="0"/>
              <w:rPr>
                <w:rFonts w:eastAsiaTheme="minorEastAsia" w:cs="Times New Roman"/>
                <w:color w:val="000000" w:themeColor="text1"/>
                <w:sz w:val="21"/>
                <w:szCs w:val="21"/>
              </w:rPr>
            </w:pPr>
          </w:p>
        </w:tc>
        <w:tc>
          <w:tcPr>
            <w:tcW w:w="1081" w:type="pct"/>
            <w:gridSpan w:val="4"/>
            <w:vAlign w:val="center"/>
          </w:tcPr>
          <w:p w14:paraId="7221F3B4"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相对密度（水＝</w:t>
            </w:r>
            <w:r>
              <w:rPr>
                <w:rFonts w:eastAsiaTheme="minorEastAsia" w:cs="Times New Roman"/>
                <w:color w:val="000000" w:themeColor="text1"/>
                <w:sz w:val="21"/>
                <w:szCs w:val="21"/>
              </w:rPr>
              <w:t>1</w:t>
            </w:r>
            <w:r>
              <w:rPr>
                <w:rFonts w:eastAsiaTheme="minorEastAsia" w:cs="Times New Roman"/>
                <w:color w:val="000000" w:themeColor="text1"/>
                <w:sz w:val="21"/>
                <w:szCs w:val="21"/>
              </w:rPr>
              <w:t>）</w:t>
            </w:r>
          </w:p>
        </w:tc>
        <w:tc>
          <w:tcPr>
            <w:tcW w:w="897" w:type="pct"/>
            <w:gridSpan w:val="3"/>
            <w:vAlign w:val="center"/>
          </w:tcPr>
          <w:p w14:paraId="1B8F41DF"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0.7</w:t>
            </w:r>
            <w:r>
              <w:rPr>
                <w:rFonts w:eastAsiaTheme="minorEastAsia" w:cs="Times New Roman"/>
                <w:color w:val="000000" w:themeColor="text1"/>
                <w:sz w:val="21"/>
                <w:szCs w:val="21"/>
              </w:rPr>
              <w:t>5</w:t>
            </w:r>
          </w:p>
        </w:tc>
        <w:tc>
          <w:tcPr>
            <w:tcW w:w="1205" w:type="pct"/>
            <w:gridSpan w:val="3"/>
            <w:vAlign w:val="center"/>
          </w:tcPr>
          <w:p w14:paraId="61DEB6B1"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引燃温度（</w:t>
            </w:r>
            <w:r>
              <w:rPr>
                <w:rFonts w:eastAsiaTheme="minorEastAsia" w:cs="Times New Roman"/>
                <w:color w:val="000000" w:themeColor="text1"/>
                <w:sz w:val="21"/>
                <w:szCs w:val="21"/>
              </w:rPr>
              <w:t>℃</w:t>
            </w:r>
            <w:r>
              <w:rPr>
                <w:rFonts w:eastAsiaTheme="minorEastAsia" w:cs="Times New Roman"/>
                <w:color w:val="000000" w:themeColor="text1"/>
                <w:sz w:val="21"/>
                <w:szCs w:val="21"/>
              </w:rPr>
              <w:t>）</w:t>
            </w:r>
          </w:p>
        </w:tc>
        <w:tc>
          <w:tcPr>
            <w:tcW w:w="837" w:type="pct"/>
            <w:vAlign w:val="center"/>
          </w:tcPr>
          <w:p w14:paraId="3813845C"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415</w:t>
            </w:r>
            <w:r>
              <w:rPr>
                <w:rFonts w:eastAsiaTheme="minorEastAsia" w:cs="Times New Roman"/>
                <w:snapToGrid w:val="0"/>
                <w:color w:val="000000" w:themeColor="text1"/>
                <w:kern w:val="0"/>
                <w:sz w:val="21"/>
                <w:szCs w:val="21"/>
              </w:rPr>
              <w:t>～</w:t>
            </w:r>
            <w:r>
              <w:rPr>
                <w:rFonts w:eastAsiaTheme="minorEastAsia" w:cs="Times New Roman"/>
                <w:color w:val="000000" w:themeColor="text1"/>
                <w:sz w:val="21"/>
                <w:szCs w:val="21"/>
              </w:rPr>
              <w:t>530</w:t>
            </w:r>
          </w:p>
        </w:tc>
      </w:tr>
      <w:tr w:rsidR="00687616" w14:paraId="238BB2FB" w14:textId="77777777">
        <w:trPr>
          <w:trHeight w:val="397"/>
          <w:jc w:val="center"/>
        </w:trPr>
        <w:tc>
          <w:tcPr>
            <w:tcW w:w="978" w:type="pct"/>
            <w:vMerge/>
            <w:vAlign w:val="center"/>
          </w:tcPr>
          <w:p w14:paraId="52F38010" w14:textId="77777777" w:rsidR="00687616" w:rsidRDefault="00687616">
            <w:pPr>
              <w:spacing w:line="240" w:lineRule="auto"/>
              <w:ind w:firstLineChars="0" w:firstLine="0"/>
              <w:rPr>
                <w:rFonts w:eastAsiaTheme="minorEastAsia" w:cs="Times New Roman"/>
                <w:color w:val="000000" w:themeColor="text1"/>
                <w:sz w:val="21"/>
                <w:szCs w:val="21"/>
              </w:rPr>
            </w:pPr>
          </w:p>
        </w:tc>
        <w:tc>
          <w:tcPr>
            <w:tcW w:w="1081" w:type="pct"/>
            <w:gridSpan w:val="4"/>
            <w:vAlign w:val="center"/>
          </w:tcPr>
          <w:p w14:paraId="6284D322"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相对密度（空气＝</w:t>
            </w:r>
            <w:r>
              <w:rPr>
                <w:rFonts w:eastAsiaTheme="minorEastAsia" w:cs="Times New Roman"/>
                <w:color w:val="000000" w:themeColor="text1"/>
                <w:sz w:val="21"/>
                <w:szCs w:val="21"/>
              </w:rPr>
              <w:t>1</w:t>
            </w:r>
            <w:r>
              <w:rPr>
                <w:rFonts w:eastAsiaTheme="minorEastAsia" w:cs="Times New Roman"/>
                <w:color w:val="000000" w:themeColor="text1"/>
                <w:sz w:val="21"/>
                <w:szCs w:val="21"/>
              </w:rPr>
              <w:t>）</w:t>
            </w:r>
          </w:p>
        </w:tc>
        <w:tc>
          <w:tcPr>
            <w:tcW w:w="897" w:type="pct"/>
            <w:gridSpan w:val="3"/>
            <w:vAlign w:val="center"/>
          </w:tcPr>
          <w:p w14:paraId="1CA499B8"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3.5</w:t>
            </w:r>
          </w:p>
        </w:tc>
        <w:tc>
          <w:tcPr>
            <w:tcW w:w="1205" w:type="pct"/>
            <w:gridSpan w:val="3"/>
            <w:vAlign w:val="center"/>
          </w:tcPr>
          <w:p w14:paraId="71A9DD91"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最大爆炸压力（</w:t>
            </w:r>
            <w:r>
              <w:rPr>
                <w:rFonts w:eastAsiaTheme="minorEastAsia" w:cs="Times New Roman"/>
                <w:color w:val="000000" w:themeColor="text1"/>
                <w:sz w:val="21"/>
                <w:szCs w:val="21"/>
              </w:rPr>
              <w:t>MPa</w:t>
            </w:r>
            <w:r>
              <w:rPr>
                <w:rFonts w:eastAsiaTheme="minorEastAsia" w:cs="Times New Roman"/>
                <w:color w:val="000000" w:themeColor="text1"/>
                <w:sz w:val="21"/>
                <w:szCs w:val="21"/>
              </w:rPr>
              <w:t>）</w:t>
            </w:r>
          </w:p>
        </w:tc>
        <w:tc>
          <w:tcPr>
            <w:tcW w:w="837" w:type="pct"/>
            <w:vAlign w:val="center"/>
          </w:tcPr>
          <w:p w14:paraId="1CA5E695"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0.813</w:t>
            </w:r>
          </w:p>
        </w:tc>
      </w:tr>
      <w:tr w:rsidR="00687616" w14:paraId="434FD114" w14:textId="77777777">
        <w:trPr>
          <w:trHeight w:val="397"/>
          <w:jc w:val="center"/>
        </w:trPr>
        <w:tc>
          <w:tcPr>
            <w:tcW w:w="978" w:type="pct"/>
            <w:vMerge/>
            <w:vAlign w:val="center"/>
          </w:tcPr>
          <w:p w14:paraId="415DFA49" w14:textId="77777777" w:rsidR="00687616" w:rsidRDefault="00687616">
            <w:pPr>
              <w:spacing w:line="240" w:lineRule="auto"/>
              <w:ind w:firstLineChars="0" w:firstLine="0"/>
              <w:rPr>
                <w:rFonts w:eastAsiaTheme="minorEastAsia" w:cs="Times New Roman"/>
                <w:color w:val="000000" w:themeColor="text1"/>
                <w:sz w:val="21"/>
                <w:szCs w:val="21"/>
              </w:rPr>
            </w:pPr>
          </w:p>
        </w:tc>
        <w:tc>
          <w:tcPr>
            <w:tcW w:w="1081" w:type="pct"/>
            <w:gridSpan w:val="4"/>
            <w:vAlign w:val="center"/>
          </w:tcPr>
          <w:p w14:paraId="4D5797B6"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爆炸下限〔％（</w:t>
            </w:r>
            <w:r>
              <w:rPr>
                <w:rFonts w:eastAsiaTheme="minorEastAsia" w:cs="Times New Roman"/>
                <w:color w:val="000000" w:themeColor="text1"/>
                <w:sz w:val="21"/>
                <w:szCs w:val="21"/>
              </w:rPr>
              <w:t>V/V</w:t>
            </w:r>
            <w:r>
              <w:rPr>
                <w:rFonts w:eastAsiaTheme="minorEastAsia" w:cs="Times New Roman"/>
                <w:color w:val="000000" w:themeColor="text1"/>
                <w:sz w:val="21"/>
                <w:szCs w:val="21"/>
              </w:rPr>
              <w:t>）〕</w:t>
            </w:r>
          </w:p>
        </w:tc>
        <w:tc>
          <w:tcPr>
            <w:tcW w:w="897" w:type="pct"/>
            <w:gridSpan w:val="3"/>
            <w:vAlign w:val="center"/>
          </w:tcPr>
          <w:p w14:paraId="34640F1D"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1.3</w:t>
            </w:r>
          </w:p>
        </w:tc>
        <w:tc>
          <w:tcPr>
            <w:tcW w:w="1205" w:type="pct"/>
            <w:gridSpan w:val="3"/>
            <w:vAlign w:val="center"/>
          </w:tcPr>
          <w:p w14:paraId="7DA497E2"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爆炸上限〔％（</w:t>
            </w:r>
            <w:r>
              <w:rPr>
                <w:rFonts w:eastAsiaTheme="minorEastAsia" w:cs="Times New Roman"/>
                <w:color w:val="000000" w:themeColor="text1"/>
                <w:sz w:val="21"/>
                <w:szCs w:val="21"/>
              </w:rPr>
              <w:t>V/V</w:t>
            </w:r>
            <w:r>
              <w:rPr>
                <w:rFonts w:eastAsiaTheme="minorEastAsia" w:cs="Times New Roman"/>
                <w:color w:val="000000" w:themeColor="text1"/>
                <w:sz w:val="21"/>
                <w:szCs w:val="21"/>
              </w:rPr>
              <w:t>）〕</w:t>
            </w:r>
          </w:p>
        </w:tc>
        <w:tc>
          <w:tcPr>
            <w:tcW w:w="837" w:type="pct"/>
            <w:vAlign w:val="center"/>
          </w:tcPr>
          <w:p w14:paraId="2E63BCD4"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6.0</w:t>
            </w:r>
          </w:p>
        </w:tc>
      </w:tr>
      <w:tr w:rsidR="00687616" w14:paraId="24CFC190" w14:textId="77777777">
        <w:trPr>
          <w:trHeight w:val="397"/>
          <w:jc w:val="center"/>
        </w:trPr>
        <w:tc>
          <w:tcPr>
            <w:tcW w:w="978" w:type="pct"/>
            <w:vMerge/>
            <w:vAlign w:val="center"/>
          </w:tcPr>
          <w:p w14:paraId="6814D1B7" w14:textId="77777777" w:rsidR="00687616" w:rsidRDefault="00687616">
            <w:pPr>
              <w:spacing w:line="240" w:lineRule="auto"/>
              <w:ind w:firstLineChars="0" w:firstLine="0"/>
              <w:rPr>
                <w:rFonts w:eastAsiaTheme="minorEastAsia" w:cs="Times New Roman"/>
                <w:color w:val="000000" w:themeColor="text1"/>
                <w:sz w:val="21"/>
                <w:szCs w:val="21"/>
              </w:rPr>
            </w:pPr>
          </w:p>
        </w:tc>
        <w:tc>
          <w:tcPr>
            <w:tcW w:w="481" w:type="pct"/>
            <w:vAlign w:val="center"/>
          </w:tcPr>
          <w:p w14:paraId="01BE5770"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溶解性</w:t>
            </w:r>
          </w:p>
        </w:tc>
        <w:tc>
          <w:tcPr>
            <w:tcW w:w="3540" w:type="pct"/>
            <w:gridSpan w:val="10"/>
            <w:vAlign w:val="center"/>
          </w:tcPr>
          <w:p w14:paraId="7E2D241F"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不溶于水，易溶于苯、二硫化碳、醇、脂肪</w:t>
            </w:r>
          </w:p>
        </w:tc>
      </w:tr>
      <w:tr w:rsidR="00687616" w14:paraId="6AD8A541" w14:textId="77777777">
        <w:trPr>
          <w:trHeight w:val="397"/>
          <w:jc w:val="center"/>
        </w:trPr>
        <w:tc>
          <w:tcPr>
            <w:tcW w:w="978" w:type="pct"/>
            <w:vAlign w:val="center"/>
          </w:tcPr>
          <w:p w14:paraId="514164F0"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主要用途</w:t>
            </w:r>
          </w:p>
        </w:tc>
        <w:tc>
          <w:tcPr>
            <w:tcW w:w="4021" w:type="pct"/>
            <w:gridSpan w:val="11"/>
            <w:vAlign w:val="center"/>
          </w:tcPr>
          <w:p w14:paraId="54CA2ACC"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主要用作汽油机的燃料，用于橡胶、制鞋、印刷、制、颜料等行业，也可用作机械零件的去污剂。</w:t>
            </w:r>
          </w:p>
        </w:tc>
      </w:tr>
      <w:tr w:rsidR="00687616" w14:paraId="7908E190" w14:textId="77777777">
        <w:trPr>
          <w:trHeight w:val="397"/>
          <w:jc w:val="center"/>
        </w:trPr>
        <w:tc>
          <w:tcPr>
            <w:tcW w:w="978" w:type="pct"/>
            <w:vAlign w:val="center"/>
          </w:tcPr>
          <w:p w14:paraId="1448A3F4"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侵入途径</w:t>
            </w:r>
          </w:p>
        </w:tc>
        <w:tc>
          <w:tcPr>
            <w:tcW w:w="4021" w:type="pct"/>
            <w:gridSpan w:val="11"/>
            <w:vAlign w:val="center"/>
          </w:tcPr>
          <w:p w14:paraId="41C68C80"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吸入、食入、经皮吸收</w:t>
            </w:r>
          </w:p>
        </w:tc>
      </w:tr>
      <w:tr w:rsidR="00687616" w14:paraId="736DF1AA" w14:textId="77777777">
        <w:trPr>
          <w:trHeight w:val="397"/>
          <w:jc w:val="center"/>
        </w:trPr>
        <w:tc>
          <w:tcPr>
            <w:tcW w:w="978" w:type="pct"/>
            <w:vAlign w:val="center"/>
          </w:tcPr>
          <w:p w14:paraId="64C2540F"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健康危害</w:t>
            </w:r>
          </w:p>
        </w:tc>
        <w:tc>
          <w:tcPr>
            <w:tcW w:w="4021" w:type="pct"/>
            <w:gridSpan w:val="11"/>
            <w:vAlign w:val="center"/>
          </w:tcPr>
          <w:p w14:paraId="0E1FC24E"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急性中毒：对中枢神经系统有麻醉作用。轻度中毒症状有头晕、头痛、恶心、呕吐、步态不稳、共济失调。高浓度吸入出现中毒性脑病。极高浓度吸入引起意识突然丧失、反射性呼吸停止。可伴有中毒性周围神经病及化学性肺炎。部分患者出现中毒性精神病。液体吸入呼吸道可引起吸入性肺炎。</w:t>
            </w:r>
            <w:proofErr w:type="gramStart"/>
            <w:r>
              <w:rPr>
                <w:rFonts w:eastAsiaTheme="minorEastAsia" w:cs="Times New Roman"/>
                <w:bCs/>
                <w:color w:val="000000" w:themeColor="text1"/>
                <w:sz w:val="21"/>
                <w:szCs w:val="21"/>
              </w:rPr>
              <w:t>溅</w:t>
            </w:r>
            <w:proofErr w:type="gramEnd"/>
            <w:r>
              <w:rPr>
                <w:rFonts w:eastAsiaTheme="minorEastAsia" w:cs="Times New Roman"/>
                <w:bCs/>
                <w:color w:val="000000" w:themeColor="text1"/>
                <w:sz w:val="21"/>
                <w:szCs w:val="21"/>
              </w:rPr>
              <w:t>入眼内可致角膜溃疡、穿孔，甚至失明。</w:t>
            </w:r>
            <w:r>
              <w:rPr>
                <w:rFonts w:eastAsiaTheme="minorEastAsia" w:cs="Times New Roman"/>
                <w:color w:val="000000" w:themeColor="text1"/>
                <w:sz w:val="21"/>
                <w:szCs w:val="21"/>
              </w:rPr>
              <w:t>皮肤接触致急性接触性皮炎，甚至灼伤。吞咽引起急性胃肠炎，重者出现类似急性吸入中毒症状，并可引起肝、肾损害。慢性中毒：神经衰弱综合症、植物神经功能紊乱、周围神经病。严重中毒出现中毒性脑病，症状类似精神分裂症。皮肤损害</w:t>
            </w:r>
            <w:r>
              <w:rPr>
                <w:rFonts w:eastAsiaTheme="minorEastAsia" w:cs="Times New Roman"/>
                <w:color w:val="000000" w:themeColor="text1"/>
                <w:sz w:val="21"/>
                <w:szCs w:val="21"/>
              </w:rPr>
              <w:t>。燃爆危险：本品极度易燃。</w:t>
            </w:r>
          </w:p>
        </w:tc>
      </w:tr>
      <w:tr w:rsidR="00687616" w14:paraId="690EF644" w14:textId="77777777">
        <w:trPr>
          <w:trHeight w:val="397"/>
          <w:jc w:val="center"/>
        </w:trPr>
        <w:tc>
          <w:tcPr>
            <w:tcW w:w="978" w:type="pct"/>
            <w:vAlign w:val="center"/>
          </w:tcPr>
          <w:p w14:paraId="5BDD03F6"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毒理学资料</w:t>
            </w:r>
          </w:p>
        </w:tc>
        <w:tc>
          <w:tcPr>
            <w:tcW w:w="4021" w:type="pct"/>
            <w:gridSpan w:val="11"/>
            <w:vAlign w:val="center"/>
          </w:tcPr>
          <w:p w14:paraId="48EDE249"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急性毒性：</w:t>
            </w:r>
            <w:r>
              <w:rPr>
                <w:rFonts w:eastAsiaTheme="minorEastAsia" w:cs="Times New Roman"/>
                <w:color w:val="000000" w:themeColor="text1"/>
                <w:sz w:val="21"/>
                <w:szCs w:val="21"/>
              </w:rPr>
              <w:t>LD</w:t>
            </w:r>
            <w:r>
              <w:rPr>
                <w:rFonts w:eastAsiaTheme="minorEastAsia" w:cs="Times New Roman"/>
                <w:color w:val="000000" w:themeColor="text1"/>
                <w:sz w:val="21"/>
                <w:szCs w:val="21"/>
                <w:vertAlign w:val="subscript"/>
              </w:rPr>
              <w:t>50</w:t>
            </w:r>
            <w:r>
              <w:rPr>
                <w:rFonts w:eastAsiaTheme="minorEastAsia" w:cs="Times New Roman"/>
                <w:color w:val="000000" w:themeColor="text1"/>
                <w:sz w:val="21"/>
                <w:szCs w:val="21"/>
              </w:rPr>
              <w:t>：</w:t>
            </w:r>
            <w:r>
              <w:rPr>
                <w:rFonts w:eastAsiaTheme="minorEastAsia" w:cs="Times New Roman"/>
                <w:color w:val="000000" w:themeColor="text1"/>
                <w:sz w:val="21"/>
                <w:szCs w:val="21"/>
              </w:rPr>
              <w:t>67000mg/kg</w:t>
            </w:r>
            <w:r>
              <w:rPr>
                <w:rFonts w:eastAsiaTheme="minorEastAsia" w:cs="Times New Roman"/>
                <w:color w:val="000000" w:themeColor="text1"/>
                <w:sz w:val="21"/>
                <w:szCs w:val="21"/>
              </w:rPr>
              <w:t>（小鼠经口）（</w:t>
            </w:r>
            <w:r>
              <w:rPr>
                <w:rFonts w:eastAsiaTheme="minorEastAsia" w:cs="Times New Roman"/>
                <w:color w:val="000000" w:themeColor="text1"/>
                <w:sz w:val="21"/>
                <w:szCs w:val="21"/>
              </w:rPr>
              <w:t>120</w:t>
            </w:r>
            <w:r>
              <w:rPr>
                <w:rFonts w:eastAsiaTheme="minorEastAsia" w:cs="Times New Roman"/>
                <w:color w:val="000000" w:themeColor="text1"/>
                <w:sz w:val="21"/>
                <w:szCs w:val="21"/>
              </w:rPr>
              <w:t>号溶剂汽油）；</w:t>
            </w:r>
            <w:r>
              <w:rPr>
                <w:rFonts w:eastAsiaTheme="minorEastAsia" w:cs="Times New Roman"/>
                <w:color w:val="000000" w:themeColor="text1"/>
                <w:sz w:val="21"/>
                <w:szCs w:val="21"/>
              </w:rPr>
              <w:t>LC</w:t>
            </w:r>
            <w:r>
              <w:rPr>
                <w:rFonts w:eastAsiaTheme="minorEastAsia" w:cs="Times New Roman"/>
                <w:color w:val="000000" w:themeColor="text1"/>
                <w:sz w:val="21"/>
                <w:szCs w:val="21"/>
                <w:vertAlign w:val="subscript"/>
              </w:rPr>
              <w:t>50</w:t>
            </w:r>
            <w:r>
              <w:rPr>
                <w:rFonts w:eastAsiaTheme="minorEastAsia" w:cs="Times New Roman"/>
                <w:color w:val="000000" w:themeColor="text1"/>
                <w:sz w:val="21"/>
                <w:szCs w:val="21"/>
              </w:rPr>
              <w:t>：</w:t>
            </w:r>
            <w:r>
              <w:rPr>
                <w:rFonts w:eastAsiaTheme="minorEastAsia" w:cs="Times New Roman"/>
                <w:color w:val="000000" w:themeColor="text1"/>
                <w:sz w:val="21"/>
                <w:szCs w:val="21"/>
              </w:rPr>
              <w:t>103000mg/</w:t>
            </w:r>
            <w:r>
              <w:rPr>
                <w:rFonts w:eastAsiaTheme="minorEastAsia" w:cs="Times New Roman" w:hint="eastAsia"/>
                <w:color w:val="000000" w:themeColor="text1"/>
                <w:sz w:val="21"/>
                <w:szCs w:val="21"/>
              </w:rPr>
              <w:t>m</w:t>
            </w:r>
            <w:r>
              <w:rPr>
                <w:rFonts w:eastAsiaTheme="minorEastAsia" w:cs="Times New Roman" w:hint="eastAsia"/>
                <w:color w:val="000000" w:themeColor="text1"/>
                <w:sz w:val="21"/>
                <w:szCs w:val="21"/>
              </w:rPr>
              <w:t>³</w:t>
            </w:r>
            <w:r>
              <w:rPr>
                <w:rFonts w:eastAsiaTheme="minorEastAsia" w:cs="Times New Roman"/>
                <w:color w:val="000000" w:themeColor="text1"/>
                <w:sz w:val="21"/>
                <w:szCs w:val="21"/>
              </w:rPr>
              <w:t>，</w:t>
            </w:r>
            <w:r>
              <w:rPr>
                <w:rFonts w:eastAsiaTheme="minorEastAsia" w:cs="Times New Roman"/>
                <w:color w:val="000000" w:themeColor="text1"/>
                <w:sz w:val="21"/>
                <w:szCs w:val="21"/>
              </w:rPr>
              <w:t>2</w:t>
            </w:r>
            <w:r>
              <w:rPr>
                <w:rFonts w:eastAsiaTheme="minorEastAsia" w:cs="Times New Roman"/>
                <w:color w:val="000000" w:themeColor="text1"/>
                <w:sz w:val="21"/>
                <w:szCs w:val="21"/>
              </w:rPr>
              <w:t>小时（小鼠吸入）（</w:t>
            </w:r>
            <w:r>
              <w:rPr>
                <w:rFonts w:eastAsiaTheme="minorEastAsia" w:cs="Times New Roman"/>
                <w:color w:val="000000" w:themeColor="text1"/>
                <w:sz w:val="21"/>
                <w:szCs w:val="21"/>
              </w:rPr>
              <w:t>120</w:t>
            </w:r>
            <w:r>
              <w:rPr>
                <w:rFonts w:eastAsiaTheme="minorEastAsia" w:cs="Times New Roman"/>
                <w:color w:val="000000" w:themeColor="text1"/>
                <w:sz w:val="21"/>
                <w:szCs w:val="21"/>
              </w:rPr>
              <w:t>号溶剂汽油）。刺激性：家兔经眼：</w:t>
            </w:r>
            <w:r>
              <w:rPr>
                <w:rFonts w:eastAsiaTheme="minorEastAsia" w:cs="Times New Roman"/>
                <w:color w:val="000000" w:themeColor="text1"/>
                <w:sz w:val="21"/>
                <w:szCs w:val="21"/>
              </w:rPr>
              <w:t>2mg/24h</w:t>
            </w:r>
            <w:r>
              <w:rPr>
                <w:rFonts w:eastAsiaTheme="minorEastAsia" w:cs="Times New Roman"/>
                <w:color w:val="000000" w:themeColor="text1"/>
                <w:sz w:val="21"/>
                <w:szCs w:val="21"/>
              </w:rPr>
              <w:t>，重度刺激。亚急性与慢性毒性：大鼠吸入</w:t>
            </w:r>
            <w:r>
              <w:rPr>
                <w:rFonts w:eastAsiaTheme="minorEastAsia" w:cs="Times New Roman"/>
                <w:color w:val="000000" w:themeColor="text1"/>
                <w:sz w:val="21"/>
                <w:szCs w:val="21"/>
              </w:rPr>
              <w:t>3g/</w:t>
            </w:r>
            <w:r>
              <w:rPr>
                <w:rFonts w:eastAsiaTheme="minorEastAsia" w:cs="Times New Roman" w:hint="eastAsia"/>
                <w:color w:val="000000" w:themeColor="text1"/>
                <w:sz w:val="21"/>
                <w:szCs w:val="21"/>
              </w:rPr>
              <w:t>m</w:t>
            </w:r>
            <w:r>
              <w:rPr>
                <w:rFonts w:eastAsiaTheme="minorEastAsia" w:cs="Times New Roman" w:hint="eastAsia"/>
                <w:color w:val="000000" w:themeColor="text1"/>
                <w:sz w:val="21"/>
                <w:szCs w:val="21"/>
              </w:rPr>
              <w:t>³</w:t>
            </w:r>
            <w:r>
              <w:rPr>
                <w:rFonts w:eastAsiaTheme="minorEastAsia" w:cs="Times New Roman"/>
                <w:color w:val="000000" w:themeColor="text1"/>
                <w:sz w:val="21"/>
                <w:szCs w:val="21"/>
              </w:rPr>
              <w:t>，</w:t>
            </w:r>
            <w:r>
              <w:rPr>
                <w:rFonts w:eastAsiaTheme="minorEastAsia" w:cs="Times New Roman"/>
                <w:color w:val="000000" w:themeColor="text1"/>
                <w:sz w:val="21"/>
                <w:szCs w:val="21"/>
              </w:rPr>
              <w:t>12</w:t>
            </w:r>
            <w:r>
              <w:rPr>
                <w:rFonts w:eastAsiaTheme="minorEastAsia" w:cs="Times New Roman"/>
                <w:color w:val="000000" w:themeColor="text1"/>
                <w:sz w:val="21"/>
                <w:szCs w:val="21"/>
              </w:rPr>
              <w:t>～</w:t>
            </w:r>
            <w:r>
              <w:rPr>
                <w:rFonts w:eastAsiaTheme="minorEastAsia" w:cs="Times New Roman"/>
                <w:color w:val="000000" w:themeColor="text1"/>
                <w:sz w:val="21"/>
                <w:szCs w:val="21"/>
              </w:rPr>
              <w:t>24</w:t>
            </w:r>
            <w:r>
              <w:rPr>
                <w:rFonts w:eastAsiaTheme="minorEastAsia" w:cs="Times New Roman"/>
                <w:color w:val="000000" w:themeColor="text1"/>
                <w:sz w:val="21"/>
                <w:szCs w:val="21"/>
              </w:rPr>
              <w:t>小时</w:t>
            </w:r>
            <w:r>
              <w:rPr>
                <w:rFonts w:eastAsiaTheme="minorEastAsia" w:cs="Times New Roman"/>
                <w:color w:val="000000" w:themeColor="text1"/>
                <w:sz w:val="21"/>
                <w:szCs w:val="21"/>
              </w:rPr>
              <w:t>/</w:t>
            </w:r>
            <w:r>
              <w:rPr>
                <w:rFonts w:eastAsiaTheme="minorEastAsia" w:cs="Times New Roman"/>
                <w:color w:val="000000" w:themeColor="text1"/>
                <w:sz w:val="21"/>
                <w:szCs w:val="21"/>
              </w:rPr>
              <w:t>天，</w:t>
            </w:r>
            <w:r>
              <w:rPr>
                <w:rFonts w:eastAsiaTheme="minorEastAsia" w:cs="Times New Roman"/>
                <w:color w:val="000000" w:themeColor="text1"/>
                <w:sz w:val="21"/>
                <w:szCs w:val="21"/>
              </w:rPr>
              <w:t>78</w:t>
            </w:r>
            <w:r>
              <w:rPr>
                <w:rFonts w:eastAsiaTheme="minorEastAsia" w:cs="Times New Roman"/>
                <w:color w:val="000000" w:themeColor="text1"/>
                <w:sz w:val="21"/>
                <w:szCs w:val="21"/>
              </w:rPr>
              <w:t>天（</w:t>
            </w:r>
            <w:r>
              <w:rPr>
                <w:rFonts w:eastAsiaTheme="minorEastAsia" w:cs="Times New Roman"/>
                <w:color w:val="000000" w:themeColor="text1"/>
                <w:sz w:val="21"/>
                <w:szCs w:val="21"/>
              </w:rPr>
              <w:t>120</w:t>
            </w:r>
            <w:r>
              <w:rPr>
                <w:rFonts w:eastAsiaTheme="minorEastAsia" w:cs="Times New Roman"/>
                <w:color w:val="000000" w:themeColor="text1"/>
                <w:sz w:val="21"/>
                <w:szCs w:val="21"/>
              </w:rPr>
              <w:t>号溶剂汽油），未见中毒症状。大鼠吸入</w:t>
            </w:r>
            <w:r>
              <w:rPr>
                <w:rFonts w:eastAsiaTheme="minorEastAsia" w:cs="Times New Roman"/>
                <w:color w:val="000000" w:themeColor="text1"/>
                <w:sz w:val="21"/>
                <w:szCs w:val="21"/>
              </w:rPr>
              <w:t>2500 mg/</w:t>
            </w:r>
            <w:r>
              <w:rPr>
                <w:rFonts w:eastAsiaTheme="minorEastAsia" w:cs="Times New Roman" w:hint="eastAsia"/>
                <w:color w:val="000000" w:themeColor="text1"/>
                <w:sz w:val="21"/>
                <w:szCs w:val="21"/>
              </w:rPr>
              <w:t>m</w:t>
            </w:r>
            <w:r>
              <w:rPr>
                <w:rFonts w:eastAsiaTheme="minorEastAsia" w:cs="Times New Roman" w:hint="eastAsia"/>
                <w:color w:val="000000" w:themeColor="text1"/>
                <w:sz w:val="21"/>
                <w:szCs w:val="21"/>
              </w:rPr>
              <w:t>³</w:t>
            </w:r>
            <w:r>
              <w:rPr>
                <w:rFonts w:eastAsiaTheme="minorEastAsia" w:cs="Times New Roman"/>
                <w:color w:val="000000" w:themeColor="text1"/>
                <w:sz w:val="21"/>
                <w:szCs w:val="21"/>
              </w:rPr>
              <w:t>，</w:t>
            </w:r>
            <w:r>
              <w:rPr>
                <w:rFonts w:eastAsiaTheme="minorEastAsia" w:cs="Times New Roman"/>
                <w:color w:val="000000" w:themeColor="text1"/>
                <w:sz w:val="21"/>
                <w:szCs w:val="21"/>
              </w:rPr>
              <w:t>130</w:t>
            </w:r>
            <w:r>
              <w:rPr>
                <w:rFonts w:eastAsiaTheme="minorEastAsia" w:cs="Times New Roman"/>
                <w:color w:val="000000" w:themeColor="text1"/>
                <w:sz w:val="21"/>
                <w:szCs w:val="21"/>
              </w:rPr>
              <w:t>号催化裂隙解汽油，</w:t>
            </w:r>
            <w:r>
              <w:rPr>
                <w:rFonts w:eastAsiaTheme="minorEastAsia" w:cs="Times New Roman"/>
                <w:color w:val="000000" w:themeColor="text1"/>
                <w:sz w:val="21"/>
                <w:szCs w:val="21"/>
              </w:rPr>
              <w:t>4</w:t>
            </w:r>
            <w:r>
              <w:rPr>
                <w:rFonts w:eastAsiaTheme="minorEastAsia" w:cs="Times New Roman"/>
                <w:color w:val="000000" w:themeColor="text1"/>
                <w:sz w:val="21"/>
                <w:szCs w:val="21"/>
              </w:rPr>
              <w:t>小时</w:t>
            </w:r>
            <w:r>
              <w:rPr>
                <w:rFonts w:eastAsiaTheme="minorEastAsia" w:cs="Times New Roman"/>
                <w:color w:val="000000" w:themeColor="text1"/>
                <w:sz w:val="21"/>
                <w:szCs w:val="21"/>
              </w:rPr>
              <w:t>/</w:t>
            </w:r>
            <w:r>
              <w:rPr>
                <w:rFonts w:eastAsiaTheme="minorEastAsia" w:cs="Times New Roman"/>
                <w:color w:val="000000" w:themeColor="text1"/>
                <w:sz w:val="21"/>
                <w:szCs w:val="21"/>
              </w:rPr>
              <w:t>天，</w:t>
            </w:r>
            <w:r>
              <w:rPr>
                <w:rFonts w:eastAsiaTheme="minorEastAsia" w:cs="Times New Roman"/>
                <w:color w:val="000000" w:themeColor="text1"/>
                <w:sz w:val="21"/>
                <w:szCs w:val="21"/>
              </w:rPr>
              <w:t>6</w:t>
            </w:r>
            <w:r>
              <w:rPr>
                <w:rFonts w:eastAsiaTheme="minorEastAsia" w:cs="Times New Roman"/>
                <w:color w:val="000000" w:themeColor="text1"/>
                <w:sz w:val="21"/>
                <w:szCs w:val="21"/>
              </w:rPr>
              <w:t>天</w:t>
            </w:r>
            <w:r>
              <w:rPr>
                <w:rFonts w:eastAsiaTheme="minorEastAsia" w:cs="Times New Roman"/>
                <w:color w:val="000000" w:themeColor="text1"/>
                <w:sz w:val="21"/>
                <w:szCs w:val="21"/>
              </w:rPr>
              <w:t>/</w:t>
            </w:r>
            <w:r>
              <w:rPr>
                <w:rFonts w:eastAsiaTheme="minorEastAsia" w:cs="Times New Roman"/>
                <w:color w:val="000000" w:themeColor="text1"/>
                <w:sz w:val="21"/>
                <w:szCs w:val="21"/>
              </w:rPr>
              <w:t>周，</w:t>
            </w:r>
            <w:r>
              <w:rPr>
                <w:rFonts w:eastAsiaTheme="minorEastAsia" w:cs="Times New Roman"/>
                <w:color w:val="000000" w:themeColor="text1"/>
                <w:sz w:val="21"/>
                <w:szCs w:val="21"/>
              </w:rPr>
              <w:t>8</w:t>
            </w:r>
            <w:r>
              <w:rPr>
                <w:rFonts w:eastAsiaTheme="minorEastAsia" w:cs="Times New Roman"/>
                <w:color w:val="000000" w:themeColor="text1"/>
                <w:sz w:val="21"/>
                <w:szCs w:val="21"/>
              </w:rPr>
              <w:t>周，体力活动能力降低，神经系统发生机能性改变。</w:t>
            </w:r>
          </w:p>
        </w:tc>
      </w:tr>
      <w:tr w:rsidR="00687616" w14:paraId="21F271DC" w14:textId="77777777">
        <w:trPr>
          <w:trHeight w:val="397"/>
          <w:jc w:val="center"/>
        </w:trPr>
        <w:tc>
          <w:tcPr>
            <w:tcW w:w="978" w:type="pct"/>
            <w:vAlign w:val="center"/>
          </w:tcPr>
          <w:p w14:paraId="7E0A702E"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消防措施</w:t>
            </w:r>
          </w:p>
        </w:tc>
        <w:tc>
          <w:tcPr>
            <w:tcW w:w="4021" w:type="pct"/>
            <w:gridSpan w:val="11"/>
            <w:vAlign w:val="center"/>
          </w:tcPr>
          <w:p w14:paraId="717EA0F9"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危险特性：其</w:t>
            </w:r>
            <w:proofErr w:type="gramStart"/>
            <w:r>
              <w:rPr>
                <w:rFonts w:eastAsiaTheme="minorEastAsia" w:cs="Times New Roman"/>
                <w:color w:val="000000" w:themeColor="text1"/>
                <w:sz w:val="21"/>
                <w:szCs w:val="21"/>
              </w:rPr>
              <w:t>蒸气</w:t>
            </w:r>
            <w:proofErr w:type="gramEnd"/>
            <w:r>
              <w:rPr>
                <w:rFonts w:eastAsiaTheme="minorEastAsia" w:cs="Times New Roman"/>
                <w:color w:val="000000" w:themeColor="text1"/>
                <w:sz w:val="21"/>
                <w:szCs w:val="21"/>
              </w:rPr>
              <w:t>与空气可形成爆炸性混合物，遇明火、高热极易燃烧爆炸。与氧化剂能发生强烈反应。其</w:t>
            </w:r>
            <w:proofErr w:type="gramStart"/>
            <w:r>
              <w:rPr>
                <w:rFonts w:eastAsiaTheme="minorEastAsia" w:cs="Times New Roman"/>
                <w:color w:val="000000" w:themeColor="text1"/>
                <w:sz w:val="21"/>
                <w:szCs w:val="21"/>
              </w:rPr>
              <w:t>蒸气</w:t>
            </w:r>
            <w:proofErr w:type="gramEnd"/>
            <w:r>
              <w:rPr>
                <w:rFonts w:eastAsiaTheme="minorEastAsia" w:cs="Times New Roman"/>
                <w:color w:val="000000" w:themeColor="text1"/>
                <w:sz w:val="21"/>
                <w:szCs w:val="21"/>
              </w:rPr>
              <w:t>比空气重，能在较低处扩散到相当远的地方，遇火源会</w:t>
            </w:r>
            <w:proofErr w:type="gramStart"/>
            <w:r>
              <w:rPr>
                <w:rFonts w:eastAsiaTheme="minorEastAsia" w:cs="Times New Roman"/>
                <w:color w:val="000000" w:themeColor="text1"/>
                <w:sz w:val="21"/>
                <w:szCs w:val="21"/>
              </w:rPr>
              <w:t>着火回燃</w:t>
            </w:r>
            <w:proofErr w:type="gramEnd"/>
            <w:r>
              <w:rPr>
                <w:rFonts w:eastAsiaTheme="minorEastAsia" w:cs="Times New Roman"/>
                <w:color w:val="000000" w:themeColor="text1"/>
                <w:sz w:val="21"/>
                <w:szCs w:val="21"/>
              </w:rPr>
              <w:t>。有害燃烧产物：一氧化碳、二氧化碳。灭火方法：喷水冷却容器，可能的话将容器从火场移至空旷处。灭火剂：泡沫、干粉、二氧化碳。用水灭火无效。</w:t>
            </w:r>
          </w:p>
        </w:tc>
      </w:tr>
      <w:tr w:rsidR="00687616" w14:paraId="2C213E89" w14:textId="77777777">
        <w:trPr>
          <w:trHeight w:val="397"/>
          <w:jc w:val="center"/>
        </w:trPr>
        <w:tc>
          <w:tcPr>
            <w:tcW w:w="978" w:type="pct"/>
            <w:vMerge w:val="restart"/>
            <w:vAlign w:val="center"/>
          </w:tcPr>
          <w:p w14:paraId="6D06D312"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稳定性和反应活性</w:t>
            </w:r>
          </w:p>
        </w:tc>
        <w:tc>
          <w:tcPr>
            <w:tcW w:w="779" w:type="pct"/>
            <w:gridSpan w:val="3"/>
            <w:vAlign w:val="center"/>
          </w:tcPr>
          <w:p w14:paraId="39DC44B0"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稳定性</w:t>
            </w:r>
          </w:p>
        </w:tc>
        <w:tc>
          <w:tcPr>
            <w:tcW w:w="803" w:type="pct"/>
            <w:gridSpan w:val="2"/>
            <w:vAlign w:val="center"/>
          </w:tcPr>
          <w:p w14:paraId="5243E42F"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稳定</w:t>
            </w:r>
          </w:p>
        </w:tc>
        <w:tc>
          <w:tcPr>
            <w:tcW w:w="699" w:type="pct"/>
            <w:gridSpan w:val="3"/>
            <w:vAlign w:val="center"/>
          </w:tcPr>
          <w:p w14:paraId="1195CD86"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聚合危害</w:t>
            </w:r>
          </w:p>
        </w:tc>
        <w:tc>
          <w:tcPr>
            <w:tcW w:w="1738" w:type="pct"/>
            <w:gridSpan w:val="3"/>
            <w:vAlign w:val="center"/>
          </w:tcPr>
          <w:p w14:paraId="3AFA371E"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不聚合</w:t>
            </w:r>
          </w:p>
        </w:tc>
      </w:tr>
      <w:tr w:rsidR="00687616" w14:paraId="1C5E59FE" w14:textId="77777777">
        <w:trPr>
          <w:trHeight w:val="397"/>
          <w:jc w:val="center"/>
        </w:trPr>
        <w:tc>
          <w:tcPr>
            <w:tcW w:w="978" w:type="pct"/>
            <w:vMerge/>
            <w:vAlign w:val="center"/>
          </w:tcPr>
          <w:p w14:paraId="1268CFEF" w14:textId="77777777" w:rsidR="00687616" w:rsidRDefault="00687616">
            <w:pPr>
              <w:spacing w:line="240" w:lineRule="auto"/>
              <w:ind w:firstLineChars="0" w:firstLine="0"/>
              <w:rPr>
                <w:rFonts w:eastAsiaTheme="minorEastAsia" w:cs="Times New Roman"/>
                <w:color w:val="000000" w:themeColor="text1"/>
                <w:sz w:val="21"/>
                <w:szCs w:val="21"/>
              </w:rPr>
            </w:pPr>
          </w:p>
        </w:tc>
        <w:tc>
          <w:tcPr>
            <w:tcW w:w="779" w:type="pct"/>
            <w:gridSpan w:val="3"/>
            <w:vAlign w:val="center"/>
          </w:tcPr>
          <w:p w14:paraId="59FDC636"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避免接触条件</w:t>
            </w:r>
          </w:p>
        </w:tc>
        <w:tc>
          <w:tcPr>
            <w:tcW w:w="803" w:type="pct"/>
            <w:gridSpan w:val="2"/>
            <w:vAlign w:val="center"/>
          </w:tcPr>
          <w:p w14:paraId="77A9DCE8" w14:textId="77777777" w:rsidR="00687616" w:rsidRDefault="00687616">
            <w:pPr>
              <w:spacing w:line="240" w:lineRule="auto"/>
              <w:ind w:firstLineChars="0" w:firstLine="0"/>
              <w:rPr>
                <w:rFonts w:eastAsiaTheme="minorEastAsia" w:cs="Times New Roman"/>
                <w:color w:val="000000" w:themeColor="text1"/>
                <w:sz w:val="21"/>
                <w:szCs w:val="21"/>
              </w:rPr>
            </w:pPr>
          </w:p>
        </w:tc>
        <w:tc>
          <w:tcPr>
            <w:tcW w:w="699" w:type="pct"/>
            <w:gridSpan w:val="3"/>
            <w:vAlign w:val="center"/>
          </w:tcPr>
          <w:p w14:paraId="4A8CA193"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禁配物</w:t>
            </w:r>
          </w:p>
        </w:tc>
        <w:tc>
          <w:tcPr>
            <w:tcW w:w="1738" w:type="pct"/>
            <w:gridSpan w:val="3"/>
            <w:vAlign w:val="center"/>
          </w:tcPr>
          <w:p w14:paraId="101F5075"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强氧化剂</w:t>
            </w:r>
          </w:p>
        </w:tc>
      </w:tr>
      <w:tr w:rsidR="00687616" w14:paraId="5C00656B" w14:textId="77777777">
        <w:trPr>
          <w:trHeight w:val="397"/>
          <w:jc w:val="center"/>
        </w:trPr>
        <w:tc>
          <w:tcPr>
            <w:tcW w:w="978" w:type="pct"/>
            <w:vAlign w:val="center"/>
          </w:tcPr>
          <w:p w14:paraId="6AAF35AB"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操作处置</w:t>
            </w:r>
          </w:p>
        </w:tc>
        <w:tc>
          <w:tcPr>
            <w:tcW w:w="4021" w:type="pct"/>
            <w:gridSpan w:val="11"/>
            <w:vAlign w:val="center"/>
          </w:tcPr>
          <w:p w14:paraId="5EAADD80"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密闭操作，全面通风。操作人员必须经过专门培训，严格遵守操作规程。建议操作</w:t>
            </w:r>
            <w:proofErr w:type="gramStart"/>
            <w:r>
              <w:rPr>
                <w:rFonts w:eastAsiaTheme="minorEastAsia" w:cs="Times New Roman"/>
                <w:color w:val="000000" w:themeColor="text1"/>
                <w:sz w:val="21"/>
                <w:szCs w:val="21"/>
              </w:rPr>
              <w:t>人员穿防静电</w:t>
            </w:r>
            <w:proofErr w:type="gramEnd"/>
            <w:r>
              <w:rPr>
                <w:rFonts w:eastAsiaTheme="minorEastAsia" w:cs="Times New Roman"/>
                <w:color w:val="000000" w:themeColor="text1"/>
                <w:sz w:val="21"/>
                <w:szCs w:val="21"/>
              </w:rPr>
              <w:t>工作服，戴橡胶耐油手套。远离火种、热源，工作场所严禁吸烟。使用防暴型的通风系统和设备。防止蒸汽泄漏到工作场所空气中。避免与氧化剂接触。罐装时应控制流速，且有接地装置，防止静电积聚。搬运时要轻装轻卸，</w:t>
            </w:r>
            <w:r>
              <w:rPr>
                <w:rFonts w:eastAsiaTheme="minorEastAsia" w:cs="Times New Roman"/>
                <w:color w:val="000000" w:themeColor="text1"/>
                <w:sz w:val="21"/>
                <w:szCs w:val="21"/>
              </w:rPr>
              <w:lastRenderedPageBreak/>
              <w:t>防止包装及容器损坏。配备相应品种和数量的消防器材及泄漏应急设备。倒空的容器可能残留有害物。</w:t>
            </w:r>
          </w:p>
        </w:tc>
      </w:tr>
      <w:tr w:rsidR="00687616" w14:paraId="7453C0A3" w14:textId="77777777">
        <w:trPr>
          <w:trHeight w:val="397"/>
          <w:jc w:val="center"/>
        </w:trPr>
        <w:tc>
          <w:tcPr>
            <w:tcW w:w="978" w:type="pct"/>
            <w:vAlign w:val="center"/>
          </w:tcPr>
          <w:p w14:paraId="163FA59F"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lastRenderedPageBreak/>
              <w:t>储存注意事项</w:t>
            </w:r>
          </w:p>
        </w:tc>
        <w:tc>
          <w:tcPr>
            <w:tcW w:w="4021" w:type="pct"/>
            <w:gridSpan w:val="11"/>
            <w:vAlign w:val="center"/>
          </w:tcPr>
          <w:p w14:paraId="22C17FE2"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储存于阴凉、通风的库房。远离火种、热源。库存不宜超过</w:t>
            </w:r>
            <w:r>
              <w:rPr>
                <w:rFonts w:eastAsiaTheme="minorEastAsia" w:cs="Times New Roman"/>
                <w:color w:val="000000" w:themeColor="text1"/>
                <w:sz w:val="21"/>
                <w:szCs w:val="21"/>
              </w:rPr>
              <w:t>30℃.</w:t>
            </w:r>
            <w:r>
              <w:rPr>
                <w:rFonts w:eastAsiaTheme="minorEastAsia" w:cs="Times New Roman"/>
                <w:color w:val="000000" w:themeColor="text1"/>
                <w:sz w:val="21"/>
                <w:szCs w:val="21"/>
              </w:rPr>
              <w:t>保持容器密封。应与氧化剂分开存放，切忌混储。采用防爆型照明、通</w:t>
            </w:r>
            <w:r>
              <w:rPr>
                <w:rFonts w:eastAsiaTheme="minorEastAsia" w:cs="Times New Roman"/>
                <w:color w:val="000000" w:themeColor="text1"/>
                <w:sz w:val="21"/>
                <w:szCs w:val="21"/>
              </w:rPr>
              <w:t>风设施。禁止使用易产生火花的机械设备和工具。存储区应备有泄漏应急处理设备和合适的收容材料。</w:t>
            </w:r>
          </w:p>
        </w:tc>
      </w:tr>
      <w:tr w:rsidR="00687616" w14:paraId="59E0B301" w14:textId="77777777">
        <w:trPr>
          <w:trHeight w:val="397"/>
          <w:jc w:val="center"/>
        </w:trPr>
        <w:tc>
          <w:tcPr>
            <w:tcW w:w="978" w:type="pct"/>
            <w:vAlign w:val="center"/>
          </w:tcPr>
          <w:p w14:paraId="4C122E9E"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运输注意事项</w:t>
            </w:r>
          </w:p>
        </w:tc>
        <w:tc>
          <w:tcPr>
            <w:tcW w:w="4021" w:type="pct"/>
            <w:gridSpan w:val="11"/>
            <w:vAlign w:val="center"/>
          </w:tcPr>
          <w:p w14:paraId="7093318C"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本品铁路运输时限使用企业自备罐车装运，装运前需报有关部门批准。运输时运输车应配备相应品种和数量的消防器材及泄漏应急设备。夏季应早晚运输。运输时所用的槽（罐）车应有接地链，槽内可设孔隔板以减少震荡产生静电。严禁与氧化剂混装混运。运输途中应防曝晒、雨淋，防高温。中途停留时应远离火种、热源。装运该物品的车辆排气管必须配备阻火装置，禁止使用易产生火花的机械设备和工具装卸。公路运输时要按规定路线行驶，勿在居民区和人口稠密区停留。铁路运输时要禁止溜放。严禁用木船、水泥船散装运输。</w:t>
            </w:r>
          </w:p>
        </w:tc>
      </w:tr>
      <w:tr w:rsidR="00687616" w14:paraId="16D66EB8" w14:textId="77777777">
        <w:trPr>
          <w:trHeight w:val="397"/>
          <w:jc w:val="center"/>
        </w:trPr>
        <w:tc>
          <w:tcPr>
            <w:tcW w:w="978" w:type="pct"/>
            <w:vAlign w:val="center"/>
          </w:tcPr>
          <w:p w14:paraId="1C4023FA"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急救措施</w:t>
            </w:r>
          </w:p>
        </w:tc>
        <w:tc>
          <w:tcPr>
            <w:tcW w:w="4021" w:type="pct"/>
            <w:gridSpan w:val="11"/>
            <w:vAlign w:val="center"/>
          </w:tcPr>
          <w:p w14:paraId="63B0F5E6"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皮肤接触：立即脱去污染的衣</w:t>
            </w:r>
            <w:r>
              <w:rPr>
                <w:rFonts w:eastAsiaTheme="minorEastAsia" w:cs="Times New Roman"/>
                <w:color w:val="000000" w:themeColor="text1"/>
                <w:sz w:val="21"/>
                <w:szCs w:val="21"/>
              </w:rPr>
              <w:t>着，用肥皂水和清水彻底冲洗皮肤。就医。眼睛接触：立即翻开上下眼睑，用大量流动清水或生理盐水彻底冲洗至少</w:t>
            </w:r>
            <w:r>
              <w:rPr>
                <w:rFonts w:eastAsiaTheme="minorEastAsia" w:cs="Times New Roman"/>
                <w:color w:val="000000" w:themeColor="text1"/>
                <w:sz w:val="21"/>
                <w:szCs w:val="21"/>
              </w:rPr>
              <w:t>15</w:t>
            </w:r>
            <w:r>
              <w:rPr>
                <w:rFonts w:eastAsiaTheme="minorEastAsia" w:cs="Times New Roman"/>
                <w:color w:val="000000" w:themeColor="text1"/>
                <w:sz w:val="21"/>
                <w:szCs w:val="21"/>
              </w:rPr>
              <w:t>分钟。就医。吸入：迅速脱离现场至空气新鲜处。保持呼吸道通畅。如呼吸困难，给输氧。如呼吸停止，立即进行人工呼吸。就医。食入：给饮牛奶或用植物油洗胃和灌肠。就医。</w:t>
            </w:r>
          </w:p>
        </w:tc>
      </w:tr>
      <w:tr w:rsidR="00687616" w14:paraId="3CA92C38" w14:textId="77777777">
        <w:trPr>
          <w:trHeight w:val="397"/>
          <w:jc w:val="center"/>
        </w:trPr>
        <w:tc>
          <w:tcPr>
            <w:tcW w:w="978" w:type="pct"/>
            <w:vAlign w:val="center"/>
          </w:tcPr>
          <w:p w14:paraId="3B624D7B"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泄漏应急处理及废弃处置</w:t>
            </w:r>
          </w:p>
        </w:tc>
        <w:tc>
          <w:tcPr>
            <w:tcW w:w="4021" w:type="pct"/>
            <w:gridSpan w:val="11"/>
            <w:vAlign w:val="center"/>
          </w:tcPr>
          <w:p w14:paraId="454329D8"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迅速撤离泄漏污染区人员至安全区，并进行隔离，严格限制出入。切断火源。建议应急处理人员戴自给正压式呼吸器，</w:t>
            </w:r>
            <w:proofErr w:type="gramStart"/>
            <w:r>
              <w:rPr>
                <w:rFonts w:eastAsiaTheme="minorEastAsia" w:cs="Times New Roman"/>
                <w:color w:val="000000" w:themeColor="text1"/>
                <w:sz w:val="21"/>
                <w:szCs w:val="21"/>
              </w:rPr>
              <w:t>穿防静电</w:t>
            </w:r>
            <w:proofErr w:type="gramEnd"/>
            <w:r>
              <w:rPr>
                <w:rFonts w:eastAsiaTheme="minorEastAsia" w:cs="Times New Roman"/>
                <w:color w:val="000000" w:themeColor="text1"/>
                <w:sz w:val="21"/>
                <w:szCs w:val="21"/>
              </w:rPr>
              <w:t>工作服。尽可能切断泄漏源。防止流入下水道、排洪沟等限制性空间。小量泄漏：用砂土、蛭石或其它惰性材料吸收。或在</w:t>
            </w:r>
            <w:r>
              <w:rPr>
                <w:rFonts w:eastAsiaTheme="minorEastAsia" w:cs="Times New Roman"/>
                <w:color w:val="000000" w:themeColor="text1"/>
                <w:sz w:val="21"/>
                <w:szCs w:val="21"/>
              </w:rPr>
              <w:t>保证安全情况下，就地焚烧。大量泄漏：构筑围堤或挖坑收容。用泡沫覆盖，降低</w:t>
            </w:r>
            <w:proofErr w:type="gramStart"/>
            <w:r>
              <w:rPr>
                <w:rFonts w:eastAsiaTheme="minorEastAsia" w:cs="Times New Roman"/>
                <w:color w:val="000000" w:themeColor="text1"/>
                <w:sz w:val="21"/>
                <w:szCs w:val="21"/>
              </w:rPr>
              <w:t>蒸气</w:t>
            </w:r>
            <w:proofErr w:type="gramEnd"/>
            <w:r>
              <w:rPr>
                <w:rFonts w:eastAsiaTheme="minorEastAsia" w:cs="Times New Roman"/>
                <w:color w:val="000000" w:themeColor="text1"/>
                <w:sz w:val="21"/>
                <w:szCs w:val="21"/>
              </w:rPr>
              <w:t>灾害。用防爆</w:t>
            </w:r>
            <w:proofErr w:type="gramStart"/>
            <w:r>
              <w:rPr>
                <w:rFonts w:eastAsiaTheme="minorEastAsia" w:cs="Times New Roman"/>
                <w:color w:val="000000" w:themeColor="text1"/>
                <w:sz w:val="21"/>
                <w:szCs w:val="21"/>
              </w:rPr>
              <w:t>泵转移</w:t>
            </w:r>
            <w:proofErr w:type="gramEnd"/>
            <w:r>
              <w:rPr>
                <w:rFonts w:eastAsiaTheme="minorEastAsia" w:cs="Times New Roman"/>
                <w:color w:val="000000" w:themeColor="text1"/>
                <w:sz w:val="21"/>
                <w:szCs w:val="21"/>
              </w:rPr>
              <w:t>至槽车或专用收集器内，回收或转运至废物处理场所。废弃处置方法：用焚烧法处置。</w:t>
            </w:r>
          </w:p>
        </w:tc>
      </w:tr>
      <w:tr w:rsidR="00687616" w14:paraId="4999DD96" w14:textId="77777777">
        <w:trPr>
          <w:trHeight w:val="397"/>
          <w:jc w:val="center"/>
        </w:trPr>
        <w:tc>
          <w:tcPr>
            <w:tcW w:w="978" w:type="pct"/>
            <w:vMerge w:val="restart"/>
            <w:vAlign w:val="center"/>
          </w:tcPr>
          <w:p w14:paraId="411237A3"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个体防护</w:t>
            </w:r>
          </w:p>
        </w:tc>
        <w:tc>
          <w:tcPr>
            <w:tcW w:w="545" w:type="pct"/>
            <w:gridSpan w:val="2"/>
            <w:vAlign w:val="center"/>
          </w:tcPr>
          <w:p w14:paraId="72ED3324"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工程控制</w:t>
            </w:r>
          </w:p>
        </w:tc>
        <w:tc>
          <w:tcPr>
            <w:tcW w:w="1300" w:type="pct"/>
            <w:gridSpan w:val="4"/>
            <w:vAlign w:val="center"/>
          </w:tcPr>
          <w:p w14:paraId="10CFDE7F"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生产过程密闭，全面通风。</w:t>
            </w:r>
          </w:p>
        </w:tc>
        <w:tc>
          <w:tcPr>
            <w:tcW w:w="790" w:type="pct"/>
            <w:gridSpan w:val="3"/>
            <w:vMerge w:val="restart"/>
            <w:vAlign w:val="center"/>
          </w:tcPr>
          <w:p w14:paraId="11976FB4"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呼吸系统防护</w:t>
            </w:r>
          </w:p>
        </w:tc>
        <w:tc>
          <w:tcPr>
            <w:tcW w:w="1385" w:type="pct"/>
            <w:gridSpan w:val="2"/>
            <w:vMerge w:val="restart"/>
            <w:vAlign w:val="center"/>
          </w:tcPr>
          <w:p w14:paraId="79A4FD64"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一般不需要特殊防护，高浓度接触时可佩戴自吸过滤式防毒面具（半面罩）。</w:t>
            </w:r>
          </w:p>
        </w:tc>
      </w:tr>
      <w:tr w:rsidR="00687616" w14:paraId="46160EF4" w14:textId="77777777">
        <w:trPr>
          <w:trHeight w:val="397"/>
          <w:jc w:val="center"/>
        </w:trPr>
        <w:tc>
          <w:tcPr>
            <w:tcW w:w="978" w:type="pct"/>
            <w:vMerge/>
            <w:vAlign w:val="center"/>
          </w:tcPr>
          <w:p w14:paraId="2ED6B1DD" w14:textId="77777777" w:rsidR="00687616" w:rsidRDefault="00687616">
            <w:pPr>
              <w:spacing w:line="240" w:lineRule="auto"/>
              <w:ind w:firstLineChars="0" w:firstLine="0"/>
              <w:rPr>
                <w:rFonts w:eastAsiaTheme="minorEastAsia" w:cs="Times New Roman"/>
                <w:color w:val="000000" w:themeColor="text1"/>
                <w:sz w:val="21"/>
                <w:szCs w:val="21"/>
              </w:rPr>
            </w:pPr>
          </w:p>
        </w:tc>
        <w:tc>
          <w:tcPr>
            <w:tcW w:w="545" w:type="pct"/>
            <w:gridSpan w:val="2"/>
            <w:vAlign w:val="center"/>
          </w:tcPr>
          <w:p w14:paraId="7D72341D"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最高容许浓度</w:t>
            </w:r>
          </w:p>
        </w:tc>
        <w:tc>
          <w:tcPr>
            <w:tcW w:w="1300" w:type="pct"/>
            <w:gridSpan w:val="4"/>
            <w:vAlign w:val="center"/>
          </w:tcPr>
          <w:p w14:paraId="21462BA8"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中国</w:t>
            </w:r>
            <w:r>
              <w:rPr>
                <w:rFonts w:eastAsiaTheme="minorEastAsia" w:cs="Times New Roman"/>
                <w:color w:val="000000" w:themeColor="text1"/>
                <w:sz w:val="21"/>
                <w:szCs w:val="21"/>
              </w:rPr>
              <w:t>MAC</w:t>
            </w:r>
            <w:r>
              <w:rPr>
                <w:rFonts w:eastAsiaTheme="minorEastAsia" w:cs="Times New Roman"/>
                <w:color w:val="000000" w:themeColor="text1"/>
                <w:sz w:val="21"/>
                <w:szCs w:val="21"/>
              </w:rPr>
              <w:t>（</w:t>
            </w:r>
            <w:r>
              <w:rPr>
                <w:rFonts w:eastAsiaTheme="minorEastAsia" w:cs="Times New Roman"/>
                <w:color w:val="000000" w:themeColor="text1"/>
                <w:sz w:val="21"/>
                <w:szCs w:val="21"/>
              </w:rPr>
              <w:t>mg\</w:t>
            </w:r>
            <w:r>
              <w:rPr>
                <w:rFonts w:eastAsiaTheme="minorEastAsia" w:cs="Times New Roman" w:hint="eastAsia"/>
                <w:color w:val="000000" w:themeColor="text1"/>
                <w:sz w:val="21"/>
                <w:szCs w:val="21"/>
              </w:rPr>
              <w:t>m</w:t>
            </w:r>
            <w:r>
              <w:rPr>
                <w:rFonts w:eastAsiaTheme="minorEastAsia" w:cs="Times New Roman" w:hint="eastAsia"/>
                <w:color w:val="000000" w:themeColor="text1"/>
                <w:sz w:val="21"/>
                <w:szCs w:val="21"/>
              </w:rPr>
              <w:t>³</w:t>
            </w:r>
            <w:r>
              <w:rPr>
                <w:rFonts w:eastAsiaTheme="minorEastAsia" w:cs="Times New Roman"/>
                <w:color w:val="000000" w:themeColor="text1"/>
                <w:sz w:val="21"/>
                <w:szCs w:val="21"/>
              </w:rPr>
              <w:t>）：</w:t>
            </w:r>
            <w:r>
              <w:rPr>
                <w:rFonts w:eastAsiaTheme="minorEastAsia" w:cs="Times New Roman"/>
                <w:color w:val="000000" w:themeColor="text1"/>
                <w:sz w:val="21"/>
                <w:szCs w:val="21"/>
              </w:rPr>
              <w:t>300</w:t>
            </w:r>
            <w:r>
              <w:rPr>
                <w:rFonts w:eastAsiaTheme="minorEastAsia" w:cs="Times New Roman"/>
                <w:color w:val="000000" w:themeColor="text1"/>
                <w:sz w:val="21"/>
                <w:szCs w:val="21"/>
              </w:rPr>
              <w:t>（溶剂汽油）</w:t>
            </w:r>
          </w:p>
        </w:tc>
        <w:tc>
          <w:tcPr>
            <w:tcW w:w="790" w:type="pct"/>
            <w:gridSpan w:val="3"/>
            <w:vMerge/>
            <w:vAlign w:val="center"/>
          </w:tcPr>
          <w:p w14:paraId="1C058DE5" w14:textId="77777777" w:rsidR="00687616" w:rsidRDefault="00687616">
            <w:pPr>
              <w:spacing w:line="240" w:lineRule="auto"/>
              <w:ind w:firstLineChars="0" w:firstLine="0"/>
              <w:rPr>
                <w:rFonts w:eastAsiaTheme="minorEastAsia" w:cs="Times New Roman"/>
                <w:color w:val="000000" w:themeColor="text1"/>
                <w:sz w:val="21"/>
                <w:szCs w:val="21"/>
              </w:rPr>
            </w:pPr>
          </w:p>
        </w:tc>
        <w:tc>
          <w:tcPr>
            <w:tcW w:w="1385" w:type="pct"/>
            <w:gridSpan w:val="2"/>
            <w:vMerge/>
            <w:vAlign w:val="center"/>
          </w:tcPr>
          <w:p w14:paraId="1C215712" w14:textId="77777777" w:rsidR="00687616" w:rsidRDefault="00687616">
            <w:pPr>
              <w:spacing w:line="240" w:lineRule="auto"/>
              <w:ind w:firstLineChars="0" w:firstLine="0"/>
              <w:rPr>
                <w:rFonts w:eastAsiaTheme="minorEastAsia" w:cs="Times New Roman"/>
                <w:color w:val="000000" w:themeColor="text1"/>
                <w:sz w:val="21"/>
                <w:szCs w:val="21"/>
              </w:rPr>
            </w:pPr>
          </w:p>
        </w:tc>
      </w:tr>
      <w:tr w:rsidR="00687616" w14:paraId="08F3FE5E" w14:textId="77777777">
        <w:trPr>
          <w:trHeight w:val="397"/>
          <w:jc w:val="center"/>
        </w:trPr>
        <w:tc>
          <w:tcPr>
            <w:tcW w:w="978" w:type="pct"/>
            <w:vMerge/>
            <w:vAlign w:val="center"/>
          </w:tcPr>
          <w:p w14:paraId="57487012" w14:textId="77777777" w:rsidR="00687616" w:rsidRDefault="00687616">
            <w:pPr>
              <w:spacing w:line="240" w:lineRule="auto"/>
              <w:ind w:firstLineChars="0" w:firstLine="0"/>
              <w:rPr>
                <w:rFonts w:eastAsiaTheme="minorEastAsia" w:cs="Times New Roman"/>
                <w:color w:val="000000" w:themeColor="text1"/>
                <w:sz w:val="21"/>
                <w:szCs w:val="21"/>
              </w:rPr>
            </w:pPr>
          </w:p>
        </w:tc>
        <w:tc>
          <w:tcPr>
            <w:tcW w:w="545" w:type="pct"/>
            <w:gridSpan w:val="2"/>
            <w:vAlign w:val="center"/>
          </w:tcPr>
          <w:p w14:paraId="11003CAE"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眼睛防护</w:t>
            </w:r>
          </w:p>
        </w:tc>
        <w:tc>
          <w:tcPr>
            <w:tcW w:w="1300" w:type="pct"/>
            <w:gridSpan w:val="4"/>
            <w:vAlign w:val="center"/>
          </w:tcPr>
          <w:p w14:paraId="5124A664"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一般不需要特殊防护，高浓度接触时可戴化学安全防护眼镜。</w:t>
            </w:r>
          </w:p>
        </w:tc>
        <w:tc>
          <w:tcPr>
            <w:tcW w:w="790" w:type="pct"/>
            <w:gridSpan w:val="3"/>
            <w:vAlign w:val="center"/>
          </w:tcPr>
          <w:p w14:paraId="0610399A"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身体防护</w:t>
            </w:r>
          </w:p>
        </w:tc>
        <w:tc>
          <w:tcPr>
            <w:tcW w:w="1385" w:type="pct"/>
            <w:gridSpan w:val="2"/>
            <w:vAlign w:val="center"/>
          </w:tcPr>
          <w:p w14:paraId="377E724E" w14:textId="77777777" w:rsidR="00687616" w:rsidRDefault="00184650">
            <w:pPr>
              <w:spacing w:line="240" w:lineRule="auto"/>
              <w:ind w:firstLineChars="0" w:firstLine="0"/>
              <w:rPr>
                <w:rFonts w:eastAsiaTheme="minorEastAsia" w:cs="Times New Roman"/>
                <w:color w:val="000000" w:themeColor="text1"/>
                <w:sz w:val="21"/>
                <w:szCs w:val="21"/>
              </w:rPr>
            </w:pPr>
            <w:proofErr w:type="gramStart"/>
            <w:r>
              <w:rPr>
                <w:rFonts w:eastAsiaTheme="minorEastAsia" w:cs="Times New Roman"/>
                <w:color w:val="000000" w:themeColor="text1"/>
                <w:sz w:val="21"/>
                <w:szCs w:val="21"/>
              </w:rPr>
              <w:t>穿防静电</w:t>
            </w:r>
            <w:proofErr w:type="gramEnd"/>
            <w:r>
              <w:rPr>
                <w:rFonts w:eastAsiaTheme="minorEastAsia" w:cs="Times New Roman"/>
                <w:color w:val="000000" w:themeColor="text1"/>
                <w:sz w:val="21"/>
                <w:szCs w:val="21"/>
              </w:rPr>
              <w:t>工作服。</w:t>
            </w:r>
          </w:p>
        </w:tc>
      </w:tr>
      <w:tr w:rsidR="00687616" w14:paraId="5C7185CB" w14:textId="77777777">
        <w:trPr>
          <w:trHeight w:val="397"/>
          <w:jc w:val="center"/>
        </w:trPr>
        <w:tc>
          <w:tcPr>
            <w:tcW w:w="978" w:type="pct"/>
            <w:vMerge/>
            <w:vAlign w:val="center"/>
          </w:tcPr>
          <w:p w14:paraId="1372226F" w14:textId="77777777" w:rsidR="00687616" w:rsidRDefault="00687616">
            <w:pPr>
              <w:spacing w:line="240" w:lineRule="auto"/>
              <w:ind w:firstLineChars="0" w:firstLine="0"/>
              <w:rPr>
                <w:rFonts w:eastAsiaTheme="minorEastAsia" w:cs="Times New Roman"/>
                <w:color w:val="000000" w:themeColor="text1"/>
                <w:sz w:val="21"/>
                <w:szCs w:val="21"/>
              </w:rPr>
            </w:pPr>
          </w:p>
        </w:tc>
        <w:tc>
          <w:tcPr>
            <w:tcW w:w="545" w:type="pct"/>
            <w:gridSpan w:val="2"/>
            <w:vAlign w:val="center"/>
          </w:tcPr>
          <w:p w14:paraId="1C9FBE57"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手防护</w:t>
            </w:r>
          </w:p>
        </w:tc>
        <w:tc>
          <w:tcPr>
            <w:tcW w:w="1300" w:type="pct"/>
            <w:gridSpan w:val="4"/>
            <w:vAlign w:val="center"/>
          </w:tcPr>
          <w:p w14:paraId="3755C40E"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戴橡胶耐油手套。</w:t>
            </w:r>
          </w:p>
        </w:tc>
        <w:tc>
          <w:tcPr>
            <w:tcW w:w="790" w:type="pct"/>
            <w:gridSpan w:val="3"/>
            <w:vAlign w:val="center"/>
          </w:tcPr>
          <w:p w14:paraId="704F2C9E"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其他防护</w:t>
            </w:r>
          </w:p>
        </w:tc>
        <w:tc>
          <w:tcPr>
            <w:tcW w:w="1385" w:type="pct"/>
            <w:gridSpan w:val="2"/>
            <w:vAlign w:val="center"/>
          </w:tcPr>
          <w:p w14:paraId="286F99F1"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工作现场严禁吸烟。避免长期反复接触。</w:t>
            </w:r>
          </w:p>
        </w:tc>
      </w:tr>
    </w:tbl>
    <w:p w14:paraId="0A26B562" w14:textId="77777777" w:rsidR="00687616" w:rsidRDefault="00184650">
      <w:pPr>
        <w:adjustRightInd w:val="0"/>
        <w:snapToGrid w:val="0"/>
        <w:spacing w:beforeLines="50" w:before="156"/>
        <w:ind w:firstLine="482"/>
        <w:jc w:val="center"/>
        <w:rPr>
          <w:rFonts w:eastAsiaTheme="minorEastAsia" w:cs="Times New Roman"/>
          <w:b/>
          <w:color w:val="000000" w:themeColor="text1"/>
          <w:sz w:val="24"/>
          <w:szCs w:val="24"/>
          <w:lang w:val="zh-CN"/>
        </w:rPr>
      </w:pPr>
      <w:r>
        <w:rPr>
          <w:rFonts w:eastAsiaTheme="minorEastAsia" w:cs="Times New Roman"/>
          <w:b/>
          <w:color w:val="000000" w:themeColor="text1"/>
          <w:sz w:val="24"/>
          <w:szCs w:val="24"/>
          <w:lang w:val="zh-CN"/>
        </w:rPr>
        <w:t>附表</w:t>
      </w:r>
      <w:r>
        <w:rPr>
          <w:rFonts w:eastAsiaTheme="minorEastAsia" w:cs="Times New Roman"/>
          <w:b/>
          <w:color w:val="000000" w:themeColor="text1"/>
          <w:sz w:val="24"/>
          <w:szCs w:val="24"/>
          <w:lang w:val="zh-CN"/>
        </w:rPr>
        <w:t>3</w:t>
      </w:r>
      <w:r>
        <w:rPr>
          <w:rFonts w:eastAsiaTheme="minorEastAsia" w:cs="Times New Roman"/>
          <w:b/>
          <w:color w:val="000000" w:themeColor="text1"/>
          <w:sz w:val="24"/>
          <w:szCs w:val="24"/>
        </w:rPr>
        <w:t>.1</w:t>
      </w:r>
      <w:r>
        <w:rPr>
          <w:rFonts w:eastAsiaTheme="minorEastAsia" w:cs="Times New Roman"/>
          <w:b/>
          <w:color w:val="000000" w:themeColor="text1"/>
          <w:sz w:val="24"/>
          <w:szCs w:val="24"/>
          <w:lang w:val="zh-CN"/>
        </w:rPr>
        <w:t xml:space="preserve">-2 </w:t>
      </w:r>
      <w:r>
        <w:rPr>
          <w:rFonts w:eastAsiaTheme="minorEastAsia" w:cs="Times New Roman"/>
          <w:b/>
          <w:color w:val="000000" w:themeColor="text1"/>
          <w:sz w:val="24"/>
          <w:szCs w:val="24"/>
          <w:lang w:val="zh-CN"/>
        </w:rPr>
        <w:t>柴油危险有害因素识别表</w:t>
      </w:r>
    </w:p>
    <w:tbl>
      <w:tblPr>
        <w:tblW w:w="499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40"/>
        <w:gridCol w:w="1215"/>
        <w:gridCol w:w="390"/>
        <w:gridCol w:w="76"/>
        <w:gridCol w:w="823"/>
        <w:gridCol w:w="470"/>
        <w:gridCol w:w="390"/>
        <w:gridCol w:w="579"/>
        <w:gridCol w:w="982"/>
        <w:gridCol w:w="1432"/>
        <w:gridCol w:w="1487"/>
      </w:tblGrid>
      <w:tr w:rsidR="00687616" w14:paraId="45CCF06B" w14:textId="77777777">
        <w:trPr>
          <w:trHeight w:val="397"/>
          <w:jc w:val="center"/>
        </w:trPr>
        <w:tc>
          <w:tcPr>
            <w:tcW w:w="775" w:type="pct"/>
            <w:vAlign w:val="center"/>
          </w:tcPr>
          <w:p w14:paraId="0A093504"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中文名称</w:t>
            </w:r>
          </w:p>
        </w:tc>
        <w:tc>
          <w:tcPr>
            <w:tcW w:w="2123" w:type="pct"/>
            <w:gridSpan w:val="7"/>
            <w:vAlign w:val="center"/>
          </w:tcPr>
          <w:p w14:paraId="1E4387B6"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柴油</w:t>
            </w:r>
          </w:p>
        </w:tc>
        <w:tc>
          <w:tcPr>
            <w:tcW w:w="1300" w:type="pct"/>
            <w:gridSpan w:val="2"/>
            <w:vAlign w:val="center"/>
          </w:tcPr>
          <w:p w14:paraId="1FBA1FDE"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包装标志</w:t>
            </w:r>
          </w:p>
        </w:tc>
        <w:tc>
          <w:tcPr>
            <w:tcW w:w="800" w:type="pct"/>
            <w:vAlign w:val="center"/>
          </w:tcPr>
          <w:p w14:paraId="42655DD1" w14:textId="77777777" w:rsidR="00687616" w:rsidRDefault="00687616">
            <w:pPr>
              <w:spacing w:line="240" w:lineRule="auto"/>
              <w:ind w:firstLineChars="0" w:firstLine="0"/>
              <w:rPr>
                <w:rFonts w:eastAsiaTheme="minorEastAsia" w:cs="Times New Roman"/>
                <w:color w:val="000000" w:themeColor="text1"/>
                <w:sz w:val="21"/>
                <w:szCs w:val="21"/>
              </w:rPr>
            </w:pPr>
          </w:p>
        </w:tc>
      </w:tr>
      <w:tr w:rsidR="00687616" w14:paraId="39E755E3" w14:textId="77777777">
        <w:trPr>
          <w:trHeight w:val="397"/>
          <w:jc w:val="center"/>
        </w:trPr>
        <w:tc>
          <w:tcPr>
            <w:tcW w:w="775" w:type="pct"/>
            <w:vAlign w:val="center"/>
          </w:tcPr>
          <w:p w14:paraId="62301C60"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英文名称</w:t>
            </w:r>
          </w:p>
        </w:tc>
        <w:tc>
          <w:tcPr>
            <w:tcW w:w="2123" w:type="pct"/>
            <w:gridSpan w:val="7"/>
            <w:vAlign w:val="center"/>
          </w:tcPr>
          <w:p w14:paraId="6ABD711B"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 xml:space="preserve">Diesel </w:t>
            </w:r>
            <w:proofErr w:type="spellStart"/>
            <w:proofErr w:type="gramStart"/>
            <w:r>
              <w:rPr>
                <w:rFonts w:eastAsiaTheme="minorEastAsia" w:cs="Times New Roman"/>
                <w:color w:val="000000" w:themeColor="text1"/>
                <w:sz w:val="21"/>
                <w:szCs w:val="21"/>
              </w:rPr>
              <w:t>oil;Diesel</w:t>
            </w:r>
            <w:proofErr w:type="spellEnd"/>
            <w:proofErr w:type="gramEnd"/>
            <w:r>
              <w:rPr>
                <w:rFonts w:eastAsiaTheme="minorEastAsia" w:cs="Times New Roman"/>
                <w:color w:val="000000" w:themeColor="text1"/>
                <w:sz w:val="21"/>
                <w:szCs w:val="21"/>
              </w:rPr>
              <w:t xml:space="preserve"> fuel</w:t>
            </w:r>
          </w:p>
        </w:tc>
        <w:tc>
          <w:tcPr>
            <w:tcW w:w="1300" w:type="pct"/>
            <w:gridSpan w:val="2"/>
            <w:vAlign w:val="center"/>
          </w:tcPr>
          <w:p w14:paraId="00A8F7AC"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包装类别</w:t>
            </w:r>
            <w:r>
              <w:rPr>
                <w:rFonts w:eastAsiaTheme="minorEastAsia" w:cs="Times New Roman"/>
                <w:color w:val="000000" w:themeColor="text1"/>
                <w:sz w:val="21"/>
                <w:szCs w:val="21"/>
              </w:rPr>
              <w:t xml:space="preserve"> </w:t>
            </w:r>
          </w:p>
        </w:tc>
        <w:tc>
          <w:tcPr>
            <w:tcW w:w="800" w:type="pct"/>
            <w:vAlign w:val="center"/>
          </w:tcPr>
          <w:p w14:paraId="6D32334F" w14:textId="77777777" w:rsidR="00687616" w:rsidRDefault="00687616">
            <w:pPr>
              <w:spacing w:line="240" w:lineRule="auto"/>
              <w:ind w:firstLineChars="0" w:firstLine="0"/>
              <w:rPr>
                <w:rFonts w:eastAsiaTheme="minorEastAsia" w:cs="Times New Roman"/>
                <w:color w:val="000000" w:themeColor="text1"/>
                <w:sz w:val="21"/>
                <w:szCs w:val="21"/>
              </w:rPr>
            </w:pPr>
          </w:p>
        </w:tc>
      </w:tr>
      <w:tr w:rsidR="00687616" w14:paraId="15891FB3" w14:textId="77777777">
        <w:trPr>
          <w:trHeight w:val="397"/>
          <w:jc w:val="center"/>
        </w:trPr>
        <w:tc>
          <w:tcPr>
            <w:tcW w:w="775" w:type="pct"/>
            <w:vAlign w:val="center"/>
          </w:tcPr>
          <w:p w14:paraId="7AD6B1F7"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危险性类别</w:t>
            </w:r>
          </w:p>
        </w:tc>
        <w:tc>
          <w:tcPr>
            <w:tcW w:w="2123" w:type="pct"/>
            <w:gridSpan w:val="7"/>
            <w:vAlign w:val="center"/>
          </w:tcPr>
          <w:p w14:paraId="19763C08"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无资料</w:t>
            </w:r>
          </w:p>
        </w:tc>
        <w:tc>
          <w:tcPr>
            <w:tcW w:w="1300" w:type="pct"/>
            <w:gridSpan w:val="2"/>
            <w:vAlign w:val="center"/>
          </w:tcPr>
          <w:p w14:paraId="67E9B693"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危险货物编号</w:t>
            </w:r>
          </w:p>
        </w:tc>
        <w:tc>
          <w:tcPr>
            <w:tcW w:w="800" w:type="pct"/>
            <w:vAlign w:val="center"/>
          </w:tcPr>
          <w:p w14:paraId="0C0E2409"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无资料</w:t>
            </w:r>
          </w:p>
        </w:tc>
      </w:tr>
      <w:tr w:rsidR="00687616" w14:paraId="4C95E123" w14:textId="77777777">
        <w:trPr>
          <w:trHeight w:val="397"/>
          <w:jc w:val="center"/>
        </w:trPr>
        <w:tc>
          <w:tcPr>
            <w:tcW w:w="775" w:type="pct"/>
            <w:vAlign w:val="center"/>
          </w:tcPr>
          <w:p w14:paraId="4891D2DE"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UN</w:t>
            </w:r>
            <w:r>
              <w:rPr>
                <w:rFonts w:eastAsiaTheme="minorEastAsia" w:cs="Times New Roman"/>
                <w:color w:val="000000" w:themeColor="text1"/>
                <w:sz w:val="21"/>
                <w:szCs w:val="21"/>
              </w:rPr>
              <w:t>编号</w:t>
            </w:r>
          </w:p>
        </w:tc>
        <w:tc>
          <w:tcPr>
            <w:tcW w:w="2123" w:type="pct"/>
            <w:gridSpan w:val="7"/>
            <w:vAlign w:val="center"/>
          </w:tcPr>
          <w:p w14:paraId="1D537B5F"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无资料</w:t>
            </w:r>
          </w:p>
        </w:tc>
        <w:tc>
          <w:tcPr>
            <w:tcW w:w="1300" w:type="pct"/>
            <w:gridSpan w:val="2"/>
            <w:vAlign w:val="center"/>
          </w:tcPr>
          <w:p w14:paraId="26B0B47E"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燃烧热（</w:t>
            </w:r>
            <w:r>
              <w:rPr>
                <w:rFonts w:eastAsiaTheme="minorEastAsia" w:cs="Times New Roman"/>
                <w:color w:val="000000" w:themeColor="text1"/>
                <w:sz w:val="21"/>
                <w:szCs w:val="21"/>
              </w:rPr>
              <w:t>kJ/mol</w:t>
            </w:r>
            <w:r>
              <w:rPr>
                <w:rFonts w:eastAsiaTheme="minorEastAsia" w:cs="Times New Roman"/>
                <w:color w:val="000000" w:themeColor="text1"/>
                <w:sz w:val="21"/>
                <w:szCs w:val="21"/>
              </w:rPr>
              <w:t>）</w:t>
            </w:r>
          </w:p>
        </w:tc>
        <w:tc>
          <w:tcPr>
            <w:tcW w:w="800" w:type="pct"/>
            <w:vAlign w:val="center"/>
          </w:tcPr>
          <w:p w14:paraId="64091C77" w14:textId="77777777" w:rsidR="00687616" w:rsidRDefault="00687616">
            <w:pPr>
              <w:spacing w:line="240" w:lineRule="auto"/>
              <w:ind w:firstLineChars="0" w:firstLine="0"/>
              <w:rPr>
                <w:rFonts w:eastAsiaTheme="minorEastAsia" w:cs="Times New Roman"/>
                <w:color w:val="000000" w:themeColor="text1"/>
                <w:sz w:val="21"/>
                <w:szCs w:val="21"/>
              </w:rPr>
            </w:pPr>
          </w:p>
        </w:tc>
      </w:tr>
      <w:tr w:rsidR="00687616" w14:paraId="025ED985" w14:textId="77777777">
        <w:trPr>
          <w:trHeight w:val="397"/>
          <w:jc w:val="center"/>
        </w:trPr>
        <w:tc>
          <w:tcPr>
            <w:tcW w:w="775" w:type="pct"/>
            <w:vMerge w:val="restart"/>
            <w:vAlign w:val="center"/>
          </w:tcPr>
          <w:p w14:paraId="2CEAE8BD"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理化特性</w:t>
            </w:r>
          </w:p>
        </w:tc>
        <w:tc>
          <w:tcPr>
            <w:tcW w:w="905" w:type="pct"/>
            <w:gridSpan w:val="3"/>
            <w:vAlign w:val="center"/>
          </w:tcPr>
          <w:p w14:paraId="4AEF5926"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外观与性状</w:t>
            </w:r>
          </w:p>
        </w:tc>
        <w:tc>
          <w:tcPr>
            <w:tcW w:w="1217" w:type="pct"/>
            <w:gridSpan w:val="4"/>
            <w:vAlign w:val="center"/>
          </w:tcPr>
          <w:p w14:paraId="5B3BF360"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稍有粘性的棕色液体。</w:t>
            </w:r>
          </w:p>
        </w:tc>
        <w:tc>
          <w:tcPr>
            <w:tcW w:w="1300" w:type="pct"/>
            <w:gridSpan w:val="2"/>
            <w:vAlign w:val="center"/>
          </w:tcPr>
          <w:p w14:paraId="25F48B49"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熔点（</w:t>
            </w:r>
            <w:r>
              <w:rPr>
                <w:rFonts w:eastAsiaTheme="minorEastAsia" w:cs="Times New Roman"/>
                <w:color w:val="000000" w:themeColor="text1"/>
                <w:sz w:val="21"/>
                <w:szCs w:val="21"/>
              </w:rPr>
              <w:t>℃</w:t>
            </w:r>
            <w:r>
              <w:rPr>
                <w:rFonts w:eastAsiaTheme="minorEastAsia" w:cs="Times New Roman"/>
                <w:color w:val="000000" w:themeColor="text1"/>
                <w:sz w:val="21"/>
                <w:szCs w:val="21"/>
              </w:rPr>
              <w:t>）</w:t>
            </w:r>
          </w:p>
        </w:tc>
        <w:tc>
          <w:tcPr>
            <w:tcW w:w="800" w:type="pct"/>
            <w:vAlign w:val="center"/>
          </w:tcPr>
          <w:p w14:paraId="31902817"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-18</w:t>
            </w:r>
          </w:p>
        </w:tc>
      </w:tr>
      <w:tr w:rsidR="00687616" w14:paraId="5E1D1D97" w14:textId="77777777">
        <w:trPr>
          <w:trHeight w:val="397"/>
          <w:jc w:val="center"/>
        </w:trPr>
        <w:tc>
          <w:tcPr>
            <w:tcW w:w="775" w:type="pct"/>
            <w:vMerge/>
            <w:vAlign w:val="center"/>
          </w:tcPr>
          <w:p w14:paraId="0BCB6AA8" w14:textId="77777777" w:rsidR="00687616" w:rsidRDefault="00687616">
            <w:pPr>
              <w:spacing w:line="240" w:lineRule="auto"/>
              <w:ind w:firstLineChars="0" w:firstLine="0"/>
              <w:rPr>
                <w:rFonts w:eastAsiaTheme="minorEastAsia" w:cs="Times New Roman"/>
                <w:color w:val="000000" w:themeColor="text1"/>
                <w:sz w:val="21"/>
                <w:szCs w:val="21"/>
              </w:rPr>
            </w:pPr>
          </w:p>
        </w:tc>
        <w:tc>
          <w:tcPr>
            <w:tcW w:w="1348" w:type="pct"/>
            <w:gridSpan w:val="4"/>
            <w:vAlign w:val="center"/>
          </w:tcPr>
          <w:p w14:paraId="15C77060"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相对密度（水＝</w:t>
            </w:r>
            <w:r>
              <w:rPr>
                <w:rFonts w:eastAsiaTheme="minorEastAsia" w:cs="Times New Roman"/>
                <w:color w:val="000000" w:themeColor="text1"/>
                <w:sz w:val="21"/>
                <w:szCs w:val="21"/>
              </w:rPr>
              <w:t>1</w:t>
            </w:r>
            <w:r>
              <w:rPr>
                <w:rFonts w:eastAsiaTheme="minorEastAsia" w:cs="Times New Roman"/>
                <w:color w:val="000000" w:themeColor="text1"/>
                <w:sz w:val="21"/>
                <w:szCs w:val="21"/>
              </w:rPr>
              <w:t>）</w:t>
            </w:r>
          </w:p>
        </w:tc>
        <w:tc>
          <w:tcPr>
            <w:tcW w:w="774" w:type="pct"/>
            <w:gridSpan w:val="3"/>
            <w:vAlign w:val="center"/>
          </w:tcPr>
          <w:p w14:paraId="1F2EC5F8"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0.87</w:t>
            </w:r>
            <w:r>
              <w:rPr>
                <w:rFonts w:eastAsiaTheme="minorEastAsia" w:cs="Times New Roman"/>
                <w:snapToGrid w:val="0"/>
                <w:color w:val="000000" w:themeColor="text1"/>
                <w:kern w:val="0"/>
                <w:sz w:val="21"/>
                <w:szCs w:val="21"/>
              </w:rPr>
              <w:t>～</w:t>
            </w:r>
            <w:r>
              <w:rPr>
                <w:rFonts w:eastAsiaTheme="minorEastAsia" w:cs="Times New Roman"/>
                <w:color w:val="000000" w:themeColor="text1"/>
                <w:sz w:val="21"/>
                <w:szCs w:val="21"/>
              </w:rPr>
              <w:t>0.90</w:t>
            </w:r>
          </w:p>
        </w:tc>
        <w:tc>
          <w:tcPr>
            <w:tcW w:w="1300" w:type="pct"/>
            <w:gridSpan w:val="2"/>
            <w:vAlign w:val="center"/>
          </w:tcPr>
          <w:p w14:paraId="606D810A"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沸点（</w:t>
            </w:r>
            <w:r>
              <w:rPr>
                <w:rFonts w:eastAsiaTheme="minorEastAsia" w:cs="Times New Roman"/>
                <w:color w:val="000000" w:themeColor="text1"/>
                <w:sz w:val="21"/>
                <w:szCs w:val="21"/>
              </w:rPr>
              <w:t>℃</w:t>
            </w:r>
            <w:r>
              <w:rPr>
                <w:rFonts w:eastAsiaTheme="minorEastAsia" w:cs="Times New Roman"/>
                <w:color w:val="000000" w:themeColor="text1"/>
                <w:sz w:val="21"/>
                <w:szCs w:val="21"/>
              </w:rPr>
              <w:t>）</w:t>
            </w:r>
          </w:p>
        </w:tc>
        <w:tc>
          <w:tcPr>
            <w:tcW w:w="800" w:type="pct"/>
            <w:vAlign w:val="center"/>
          </w:tcPr>
          <w:p w14:paraId="63FC38D5"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282</w:t>
            </w:r>
            <w:r>
              <w:rPr>
                <w:rFonts w:eastAsiaTheme="minorEastAsia" w:cs="Times New Roman"/>
                <w:snapToGrid w:val="0"/>
                <w:color w:val="000000" w:themeColor="text1"/>
                <w:kern w:val="0"/>
                <w:sz w:val="21"/>
                <w:szCs w:val="21"/>
              </w:rPr>
              <w:t>～</w:t>
            </w:r>
            <w:r>
              <w:rPr>
                <w:rFonts w:eastAsiaTheme="minorEastAsia" w:cs="Times New Roman"/>
                <w:color w:val="000000" w:themeColor="text1"/>
                <w:sz w:val="21"/>
                <w:szCs w:val="21"/>
              </w:rPr>
              <w:t>338</w:t>
            </w:r>
          </w:p>
        </w:tc>
      </w:tr>
      <w:tr w:rsidR="00687616" w14:paraId="39E8237D" w14:textId="77777777">
        <w:trPr>
          <w:trHeight w:val="397"/>
          <w:jc w:val="center"/>
        </w:trPr>
        <w:tc>
          <w:tcPr>
            <w:tcW w:w="775" w:type="pct"/>
            <w:vMerge/>
            <w:vAlign w:val="center"/>
          </w:tcPr>
          <w:p w14:paraId="1E051E5F" w14:textId="77777777" w:rsidR="00687616" w:rsidRDefault="00687616">
            <w:pPr>
              <w:spacing w:line="240" w:lineRule="auto"/>
              <w:ind w:firstLineChars="0" w:firstLine="0"/>
              <w:rPr>
                <w:rFonts w:eastAsiaTheme="minorEastAsia" w:cs="Times New Roman"/>
                <w:color w:val="000000" w:themeColor="text1"/>
                <w:sz w:val="21"/>
                <w:szCs w:val="21"/>
              </w:rPr>
            </w:pPr>
          </w:p>
        </w:tc>
        <w:tc>
          <w:tcPr>
            <w:tcW w:w="1348" w:type="pct"/>
            <w:gridSpan w:val="4"/>
            <w:vAlign w:val="center"/>
          </w:tcPr>
          <w:p w14:paraId="456AE74C"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闪点（</w:t>
            </w:r>
            <w:r>
              <w:rPr>
                <w:rFonts w:eastAsiaTheme="minorEastAsia" w:cs="Times New Roman"/>
                <w:color w:val="000000" w:themeColor="text1"/>
                <w:sz w:val="21"/>
                <w:szCs w:val="21"/>
              </w:rPr>
              <w:t>℃</w:t>
            </w:r>
            <w:r>
              <w:rPr>
                <w:rFonts w:eastAsiaTheme="minorEastAsia" w:cs="Times New Roman"/>
                <w:color w:val="000000" w:themeColor="text1"/>
                <w:sz w:val="21"/>
                <w:szCs w:val="21"/>
              </w:rPr>
              <w:t>）</w:t>
            </w:r>
          </w:p>
        </w:tc>
        <w:tc>
          <w:tcPr>
            <w:tcW w:w="774" w:type="pct"/>
            <w:gridSpan w:val="3"/>
            <w:vAlign w:val="center"/>
          </w:tcPr>
          <w:p w14:paraId="31381EB5"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bCs/>
                <w:color w:val="000000" w:themeColor="text1"/>
                <w:sz w:val="21"/>
                <w:szCs w:val="21"/>
              </w:rPr>
              <w:t>≤55</w:t>
            </w:r>
          </w:p>
        </w:tc>
        <w:tc>
          <w:tcPr>
            <w:tcW w:w="1300" w:type="pct"/>
            <w:gridSpan w:val="2"/>
            <w:vAlign w:val="center"/>
          </w:tcPr>
          <w:p w14:paraId="50FEE643"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临界压力（</w:t>
            </w:r>
            <w:r>
              <w:rPr>
                <w:rFonts w:eastAsiaTheme="minorEastAsia" w:cs="Times New Roman"/>
                <w:color w:val="000000" w:themeColor="text1"/>
                <w:sz w:val="21"/>
                <w:szCs w:val="21"/>
              </w:rPr>
              <w:t>MPa</w:t>
            </w:r>
            <w:r>
              <w:rPr>
                <w:rFonts w:eastAsiaTheme="minorEastAsia" w:cs="Times New Roman"/>
                <w:color w:val="000000" w:themeColor="text1"/>
                <w:sz w:val="21"/>
                <w:szCs w:val="21"/>
              </w:rPr>
              <w:t>）</w:t>
            </w:r>
          </w:p>
        </w:tc>
        <w:tc>
          <w:tcPr>
            <w:tcW w:w="800" w:type="pct"/>
            <w:vAlign w:val="center"/>
          </w:tcPr>
          <w:p w14:paraId="5DD47061" w14:textId="77777777" w:rsidR="00687616" w:rsidRDefault="00687616">
            <w:pPr>
              <w:spacing w:line="240" w:lineRule="auto"/>
              <w:ind w:firstLineChars="0" w:firstLine="0"/>
              <w:rPr>
                <w:rFonts w:eastAsiaTheme="minorEastAsia" w:cs="Times New Roman"/>
                <w:color w:val="000000" w:themeColor="text1"/>
                <w:sz w:val="21"/>
                <w:szCs w:val="21"/>
              </w:rPr>
            </w:pPr>
          </w:p>
        </w:tc>
      </w:tr>
      <w:tr w:rsidR="00687616" w14:paraId="07218707" w14:textId="77777777">
        <w:trPr>
          <w:trHeight w:val="397"/>
          <w:jc w:val="center"/>
        </w:trPr>
        <w:tc>
          <w:tcPr>
            <w:tcW w:w="775" w:type="pct"/>
            <w:vMerge/>
            <w:vAlign w:val="center"/>
          </w:tcPr>
          <w:p w14:paraId="19A63B9E" w14:textId="77777777" w:rsidR="00687616" w:rsidRDefault="00687616">
            <w:pPr>
              <w:spacing w:line="240" w:lineRule="auto"/>
              <w:ind w:firstLineChars="0" w:firstLine="0"/>
              <w:rPr>
                <w:rFonts w:eastAsiaTheme="minorEastAsia" w:cs="Times New Roman"/>
                <w:color w:val="000000" w:themeColor="text1"/>
                <w:sz w:val="21"/>
                <w:szCs w:val="21"/>
              </w:rPr>
            </w:pPr>
          </w:p>
        </w:tc>
        <w:tc>
          <w:tcPr>
            <w:tcW w:w="1348" w:type="pct"/>
            <w:gridSpan w:val="4"/>
            <w:vAlign w:val="center"/>
          </w:tcPr>
          <w:p w14:paraId="1949E1A3" w14:textId="77777777" w:rsidR="00687616" w:rsidRDefault="00184650">
            <w:pPr>
              <w:spacing w:line="240" w:lineRule="auto"/>
              <w:ind w:firstLineChars="0" w:firstLine="0"/>
              <w:rPr>
                <w:rFonts w:eastAsiaTheme="minorEastAsia" w:cs="Times New Roman"/>
                <w:bCs/>
                <w:color w:val="000000" w:themeColor="text1"/>
                <w:sz w:val="21"/>
                <w:szCs w:val="21"/>
              </w:rPr>
            </w:pPr>
            <w:r>
              <w:rPr>
                <w:rFonts w:eastAsiaTheme="minorEastAsia" w:cs="Times New Roman"/>
                <w:bCs/>
                <w:color w:val="000000" w:themeColor="text1"/>
                <w:sz w:val="21"/>
                <w:szCs w:val="21"/>
              </w:rPr>
              <w:t>爆炸下限（</w:t>
            </w:r>
            <w:r>
              <w:rPr>
                <w:rFonts w:eastAsiaTheme="minorEastAsia" w:cs="Times New Roman"/>
                <w:bCs/>
                <w:color w:val="000000" w:themeColor="text1"/>
                <w:sz w:val="21"/>
                <w:szCs w:val="21"/>
              </w:rPr>
              <w:t>V/V%</w:t>
            </w:r>
            <w:r>
              <w:rPr>
                <w:rFonts w:eastAsiaTheme="minorEastAsia" w:cs="Times New Roman"/>
                <w:bCs/>
                <w:color w:val="000000" w:themeColor="text1"/>
                <w:sz w:val="21"/>
                <w:szCs w:val="21"/>
              </w:rPr>
              <w:t>）：</w:t>
            </w:r>
          </w:p>
        </w:tc>
        <w:tc>
          <w:tcPr>
            <w:tcW w:w="774" w:type="pct"/>
            <w:gridSpan w:val="3"/>
            <w:vAlign w:val="center"/>
          </w:tcPr>
          <w:p w14:paraId="4261D766" w14:textId="77777777" w:rsidR="00687616" w:rsidRDefault="00687616">
            <w:pPr>
              <w:spacing w:line="240" w:lineRule="auto"/>
              <w:ind w:firstLineChars="0" w:firstLine="0"/>
              <w:rPr>
                <w:rFonts w:eastAsiaTheme="minorEastAsia" w:cs="Times New Roman"/>
                <w:color w:val="000000" w:themeColor="text1"/>
                <w:sz w:val="21"/>
                <w:szCs w:val="21"/>
              </w:rPr>
            </w:pPr>
          </w:p>
        </w:tc>
        <w:tc>
          <w:tcPr>
            <w:tcW w:w="1300" w:type="pct"/>
            <w:gridSpan w:val="2"/>
            <w:vAlign w:val="center"/>
          </w:tcPr>
          <w:p w14:paraId="3E912BD6" w14:textId="77777777" w:rsidR="00687616" w:rsidRDefault="00184650">
            <w:pPr>
              <w:spacing w:line="240" w:lineRule="auto"/>
              <w:ind w:firstLineChars="0" w:firstLine="0"/>
              <w:rPr>
                <w:rFonts w:eastAsiaTheme="minorEastAsia" w:cs="Times New Roman"/>
                <w:bCs/>
                <w:color w:val="000000" w:themeColor="text1"/>
                <w:sz w:val="21"/>
                <w:szCs w:val="21"/>
              </w:rPr>
            </w:pPr>
            <w:r>
              <w:rPr>
                <w:rFonts w:eastAsiaTheme="minorEastAsia" w:cs="Times New Roman"/>
                <w:bCs/>
                <w:color w:val="000000" w:themeColor="text1"/>
                <w:sz w:val="21"/>
                <w:szCs w:val="21"/>
              </w:rPr>
              <w:t>爆炸上限（</w:t>
            </w:r>
            <w:r>
              <w:rPr>
                <w:rFonts w:eastAsiaTheme="minorEastAsia" w:cs="Times New Roman"/>
                <w:bCs/>
                <w:color w:val="000000" w:themeColor="text1"/>
                <w:sz w:val="21"/>
                <w:szCs w:val="21"/>
              </w:rPr>
              <w:t>V/V%</w:t>
            </w:r>
            <w:r>
              <w:rPr>
                <w:rFonts w:eastAsiaTheme="minorEastAsia" w:cs="Times New Roman"/>
                <w:bCs/>
                <w:color w:val="000000" w:themeColor="text1"/>
                <w:sz w:val="21"/>
                <w:szCs w:val="21"/>
              </w:rPr>
              <w:t>）</w:t>
            </w:r>
          </w:p>
        </w:tc>
        <w:tc>
          <w:tcPr>
            <w:tcW w:w="800" w:type="pct"/>
            <w:vAlign w:val="center"/>
          </w:tcPr>
          <w:p w14:paraId="624B8B07"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bCs/>
                <w:color w:val="000000" w:themeColor="text1"/>
                <w:sz w:val="21"/>
                <w:szCs w:val="21"/>
              </w:rPr>
              <w:t xml:space="preserve"> </w:t>
            </w:r>
          </w:p>
        </w:tc>
      </w:tr>
      <w:tr w:rsidR="00687616" w14:paraId="23C49FAC" w14:textId="77777777">
        <w:trPr>
          <w:trHeight w:val="397"/>
          <w:jc w:val="center"/>
        </w:trPr>
        <w:tc>
          <w:tcPr>
            <w:tcW w:w="775" w:type="pct"/>
            <w:vMerge/>
            <w:vAlign w:val="center"/>
          </w:tcPr>
          <w:p w14:paraId="2C45D835" w14:textId="77777777" w:rsidR="00687616" w:rsidRDefault="00687616">
            <w:pPr>
              <w:spacing w:line="240" w:lineRule="auto"/>
              <w:ind w:firstLineChars="0" w:firstLine="0"/>
              <w:rPr>
                <w:rFonts w:eastAsiaTheme="minorEastAsia" w:cs="Times New Roman"/>
                <w:color w:val="000000" w:themeColor="text1"/>
                <w:sz w:val="21"/>
                <w:szCs w:val="21"/>
              </w:rPr>
            </w:pPr>
          </w:p>
        </w:tc>
        <w:tc>
          <w:tcPr>
            <w:tcW w:w="1348" w:type="pct"/>
            <w:gridSpan w:val="4"/>
            <w:vAlign w:val="center"/>
          </w:tcPr>
          <w:p w14:paraId="0E8439BB" w14:textId="77777777" w:rsidR="00687616" w:rsidRDefault="00184650">
            <w:pPr>
              <w:spacing w:line="240" w:lineRule="auto"/>
              <w:ind w:firstLineChars="0" w:firstLine="0"/>
              <w:rPr>
                <w:rFonts w:eastAsiaTheme="minorEastAsia" w:cs="Times New Roman"/>
                <w:bCs/>
                <w:color w:val="000000" w:themeColor="text1"/>
                <w:sz w:val="21"/>
                <w:szCs w:val="21"/>
              </w:rPr>
            </w:pPr>
            <w:r>
              <w:rPr>
                <w:rFonts w:eastAsiaTheme="minorEastAsia" w:cs="Times New Roman"/>
                <w:bCs/>
                <w:color w:val="000000" w:themeColor="text1"/>
                <w:sz w:val="21"/>
                <w:szCs w:val="21"/>
              </w:rPr>
              <w:t>引燃温度（</w:t>
            </w:r>
            <w:r>
              <w:rPr>
                <w:rFonts w:eastAsiaTheme="minorEastAsia" w:cs="Times New Roman"/>
                <w:bCs/>
                <w:color w:val="000000" w:themeColor="text1"/>
                <w:sz w:val="21"/>
                <w:szCs w:val="21"/>
              </w:rPr>
              <w:t>℃</w:t>
            </w:r>
            <w:r>
              <w:rPr>
                <w:rFonts w:eastAsiaTheme="minorEastAsia" w:cs="Times New Roman"/>
                <w:bCs/>
                <w:color w:val="000000" w:themeColor="text1"/>
                <w:sz w:val="21"/>
                <w:szCs w:val="21"/>
              </w:rPr>
              <w:t>）</w:t>
            </w:r>
          </w:p>
        </w:tc>
        <w:tc>
          <w:tcPr>
            <w:tcW w:w="774" w:type="pct"/>
            <w:gridSpan w:val="3"/>
            <w:vAlign w:val="center"/>
          </w:tcPr>
          <w:p w14:paraId="01A7718F" w14:textId="77777777" w:rsidR="00687616" w:rsidRDefault="00184650">
            <w:pPr>
              <w:spacing w:line="240" w:lineRule="auto"/>
              <w:ind w:firstLineChars="0" w:firstLine="0"/>
              <w:rPr>
                <w:rFonts w:eastAsiaTheme="minorEastAsia" w:cs="Times New Roman"/>
                <w:bCs/>
                <w:color w:val="000000" w:themeColor="text1"/>
                <w:sz w:val="21"/>
                <w:szCs w:val="21"/>
              </w:rPr>
            </w:pPr>
            <w:r>
              <w:rPr>
                <w:rFonts w:eastAsiaTheme="minorEastAsia" w:cs="Times New Roman"/>
                <w:bCs/>
                <w:color w:val="000000" w:themeColor="text1"/>
                <w:sz w:val="21"/>
                <w:szCs w:val="21"/>
              </w:rPr>
              <w:t>257</w:t>
            </w:r>
          </w:p>
        </w:tc>
        <w:tc>
          <w:tcPr>
            <w:tcW w:w="1300" w:type="pct"/>
            <w:gridSpan w:val="2"/>
            <w:vAlign w:val="center"/>
          </w:tcPr>
          <w:p w14:paraId="0FBC3E63" w14:textId="77777777" w:rsidR="00687616" w:rsidRDefault="00184650">
            <w:pPr>
              <w:spacing w:line="240" w:lineRule="auto"/>
              <w:ind w:firstLineChars="0" w:firstLine="0"/>
              <w:rPr>
                <w:rFonts w:eastAsiaTheme="minorEastAsia" w:cs="Times New Roman"/>
                <w:bCs/>
                <w:color w:val="000000" w:themeColor="text1"/>
                <w:sz w:val="21"/>
                <w:szCs w:val="21"/>
              </w:rPr>
            </w:pPr>
            <w:r>
              <w:rPr>
                <w:rFonts w:eastAsiaTheme="minorEastAsia" w:cs="Times New Roman"/>
                <w:bCs/>
                <w:color w:val="000000" w:themeColor="text1"/>
                <w:sz w:val="21"/>
                <w:szCs w:val="21"/>
              </w:rPr>
              <w:t>最大爆炸压力（</w:t>
            </w:r>
            <w:proofErr w:type="spellStart"/>
            <w:r>
              <w:rPr>
                <w:rFonts w:eastAsiaTheme="minorEastAsia" w:cs="Times New Roman"/>
                <w:bCs/>
                <w:color w:val="000000" w:themeColor="text1"/>
                <w:sz w:val="21"/>
                <w:szCs w:val="21"/>
              </w:rPr>
              <w:t>Mpa</w:t>
            </w:r>
            <w:proofErr w:type="spellEnd"/>
            <w:r>
              <w:rPr>
                <w:rFonts w:eastAsiaTheme="minorEastAsia" w:cs="Times New Roman"/>
                <w:bCs/>
                <w:color w:val="000000" w:themeColor="text1"/>
                <w:sz w:val="21"/>
                <w:szCs w:val="21"/>
              </w:rPr>
              <w:t>）</w:t>
            </w:r>
          </w:p>
        </w:tc>
        <w:tc>
          <w:tcPr>
            <w:tcW w:w="800" w:type="pct"/>
            <w:vAlign w:val="center"/>
          </w:tcPr>
          <w:p w14:paraId="43B221B9" w14:textId="77777777" w:rsidR="00687616" w:rsidRDefault="00687616">
            <w:pPr>
              <w:spacing w:line="240" w:lineRule="auto"/>
              <w:ind w:firstLineChars="0" w:firstLine="0"/>
              <w:rPr>
                <w:rFonts w:eastAsiaTheme="minorEastAsia" w:cs="Times New Roman"/>
                <w:bCs/>
                <w:color w:val="000000" w:themeColor="text1"/>
                <w:sz w:val="21"/>
                <w:szCs w:val="21"/>
              </w:rPr>
            </w:pPr>
          </w:p>
        </w:tc>
      </w:tr>
      <w:tr w:rsidR="00687616" w14:paraId="1BF5892B" w14:textId="77777777">
        <w:trPr>
          <w:trHeight w:val="397"/>
          <w:jc w:val="center"/>
        </w:trPr>
        <w:tc>
          <w:tcPr>
            <w:tcW w:w="775" w:type="pct"/>
            <w:vAlign w:val="center"/>
          </w:tcPr>
          <w:p w14:paraId="492E4307"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主要用途</w:t>
            </w:r>
          </w:p>
        </w:tc>
        <w:tc>
          <w:tcPr>
            <w:tcW w:w="4224" w:type="pct"/>
            <w:gridSpan w:val="10"/>
            <w:vAlign w:val="center"/>
          </w:tcPr>
          <w:p w14:paraId="0ECE5091"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用作柴油机的燃料。</w:t>
            </w:r>
          </w:p>
        </w:tc>
      </w:tr>
      <w:tr w:rsidR="00687616" w14:paraId="5F7E382B" w14:textId="77777777">
        <w:trPr>
          <w:trHeight w:val="397"/>
          <w:jc w:val="center"/>
        </w:trPr>
        <w:tc>
          <w:tcPr>
            <w:tcW w:w="775" w:type="pct"/>
            <w:vAlign w:val="center"/>
          </w:tcPr>
          <w:p w14:paraId="359BFCD4"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侵入途径</w:t>
            </w:r>
          </w:p>
        </w:tc>
        <w:tc>
          <w:tcPr>
            <w:tcW w:w="4224" w:type="pct"/>
            <w:gridSpan w:val="10"/>
            <w:vAlign w:val="center"/>
          </w:tcPr>
          <w:p w14:paraId="3C3F326C"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吸入、食入、经皮吸收</w:t>
            </w:r>
          </w:p>
        </w:tc>
      </w:tr>
      <w:tr w:rsidR="00687616" w14:paraId="287960C3" w14:textId="77777777">
        <w:trPr>
          <w:trHeight w:val="397"/>
          <w:jc w:val="center"/>
        </w:trPr>
        <w:tc>
          <w:tcPr>
            <w:tcW w:w="775" w:type="pct"/>
            <w:vAlign w:val="center"/>
          </w:tcPr>
          <w:p w14:paraId="083DA8C9"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健康危害</w:t>
            </w:r>
          </w:p>
        </w:tc>
        <w:tc>
          <w:tcPr>
            <w:tcW w:w="4224" w:type="pct"/>
            <w:gridSpan w:val="10"/>
            <w:vAlign w:val="center"/>
          </w:tcPr>
          <w:p w14:paraId="4080CE5B"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健康危害：皮肤接触可为主要吸收途径，可致急性肾脏损害。柴油可引起接触性皮炎、油性痤疮。吸入其雾滴或液体呛入可引起吸入性肺炎。能经胎盘进入胎儿血中。柴油废气可引起眼、</w:t>
            </w:r>
            <w:proofErr w:type="gramStart"/>
            <w:r>
              <w:rPr>
                <w:rFonts w:eastAsiaTheme="minorEastAsia" w:cs="Times New Roman"/>
                <w:color w:val="000000" w:themeColor="text1"/>
                <w:sz w:val="21"/>
                <w:szCs w:val="21"/>
              </w:rPr>
              <w:t>鼻刺激</w:t>
            </w:r>
            <w:proofErr w:type="gramEnd"/>
            <w:r>
              <w:rPr>
                <w:rFonts w:eastAsiaTheme="minorEastAsia" w:cs="Times New Roman"/>
                <w:color w:val="000000" w:themeColor="text1"/>
                <w:sz w:val="21"/>
                <w:szCs w:val="21"/>
              </w:rPr>
              <w:t>症状，头晕及头痛。环境危害：对环境有危害，对水体和大气可造成污染。燃爆危险：本品易燃，具刺激性。</w:t>
            </w:r>
          </w:p>
        </w:tc>
      </w:tr>
      <w:tr w:rsidR="00687616" w14:paraId="67077F9A" w14:textId="77777777">
        <w:trPr>
          <w:trHeight w:val="397"/>
          <w:jc w:val="center"/>
        </w:trPr>
        <w:tc>
          <w:tcPr>
            <w:tcW w:w="775" w:type="pct"/>
            <w:vAlign w:val="center"/>
          </w:tcPr>
          <w:p w14:paraId="5381DB4D"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毒理学资料</w:t>
            </w:r>
          </w:p>
        </w:tc>
        <w:tc>
          <w:tcPr>
            <w:tcW w:w="4224" w:type="pct"/>
            <w:gridSpan w:val="10"/>
            <w:vAlign w:val="center"/>
          </w:tcPr>
          <w:p w14:paraId="37C6F73C"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无资料</w:t>
            </w:r>
          </w:p>
        </w:tc>
      </w:tr>
      <w:tr w:rsidR="00687616" w14:paraId="7E83DD47" w14:textId="77777777">
        <w:trPr>
          <w:trHeight w:val="397"/>
          <w:jc w:val="center"/>
        </w:trPr>
        <w:tc>
          <w:tcPr>
            <w:tcW w:w="775" w:type="pct"/>
            <w:vAlign w:val="center"/>
          </w:tcPr>
          <w:p w14:paraId="25B729BD"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消防措施</w:t>
            </w:r>
          </w:p>
        </w:tc>
        <w:tc>
          <w:tcPr>
            <w:tcW w:w="4224" w:type="pct"/>
            <w:gridSpan w:val="10"/>
            <w:vAlign w:val="center"/>
          </w:tcPr>
          <w:p w14:paraId="7EC8F59F"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危险特性：遇明火、高热或与氧化剂接触，有引起燃烧爆炸的危险。若遇高热，容器内压增大，有开裂和爆炸的危险。有害燃烧产物：一氧化碳、二氧化碳。灭火方法：消防人员须佩戴防毒面具、穿</w:t>
            </w:r>
            <w:proofErr w:type="gramStart"/>
            <w:r>
              <w:rPr>
                <w:rFonts w:eastAsiaTheme="minorEastAsia" w:cs="Times New Roman"/>
                <w:color w:val="000000" w:themeColor="text1"/>
                <w:sz w:val="21"/>
                <w:szCs w:val="21"/>
              </w:rPr>
              <w:t>全身消防</w:t>
            </w:r>
            <w:proofErr w:type="gramEnd"/>
            <w:r>
              <w:rPr>
                <w:rFonts w:eastAsiaTheme="minorEastAsia" w:cs="Times New Roman"/>
                <w:color w:val="000000" w:themeColor="text1"/>
                <w:sz w:val="21"/>
                <w:szCs w:val="21"/>
              </w:rPr>
              <w:t>服，在上风向灭火。尽可能将容</w:t>
            </w:r>
            <w:r>
              <w:rPr>
                <w:rFonts w:eastAsiaTheme="minorEastAsia" w:cs="Times New Roman"/>
                <w:color w:val="000000" w:themeColor="text1"/>
                <w:sz w:val="21"/>
                <w:szCs w:val="21"/>
              </w:rPr>
              <w:t>器从火场移至空旷处。喷水保持火场容器冷却，直至灭火结束。处在火场中的容器若已变色或从安全泄压装置中产生声音，必须马上撤离。灭火剂：雾状水、泡沫、干粉、二氧化碳、砂土。</w:t>
            </w:r>
          </w:p>
        </w:tc>
      </w:tr>
      <w:tr w:rsidR="00687616" w14:paraId="117B32B2" w14:textId="77777777">
        <w:trPr>
          <w:trHeight w:val="397"/>
          <w:jc w:val="center"/>
        </w:trPr>
        <w:tc>
          <w:tcPr>
            <w:tcW w:w="775" w:type="pct"/>
            <w:vMerge w:val="restart"/>
            <w:vAlign w:val="center"/>
          </w:tcPr>
          <w:p w14:paraId="23CCEB33"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稳定性和反应活性</w:t>
            </w:r>
          </w:p>
        </w:tc>
        <w:tc>
          <w:tcPr>
            <w:tcW w:w="864" w:type="pct"/>
            <w:gridSpan w:val="2"/>
            <w:vAlign w:val="center"/>
          </w:tcPr>
          <w:p w14:paraId="0767C77E"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稳定性</w:t>
            </w:r>
          </w:p>
        </w:tc>
        <w:tc>
          <w:tcPr>
            <w:tcW w:w="947" w:type="pct"/>
            <w:gridSpan w:val="4"/>
            <w:vAlign w:val="center"/>
          </w:tcPr>
          <w:p w14:paraId="335CD696"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稳定</w:t>
            </w:r>
          </w:p>
        </w:tc>
        <w:tc>
          <w:tcPr>
            <w:tcW w:w="841" w:type="pct"/>
            <w:gridSpan w:val="2"/>
            <w:vAlign w:val="center"/>
          </w:tcPr>
          <w:p w14:paraId="0BA0F99C"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聚合危害</w:t>
            </w:r>
          </w:p>
        </w:tc>
        <w:tc>
          <w:tcPr>
            <w:tcW w:w="1570" w:type="pct"/>
            <w:gridSpan w:val="2"/>
            <w:vAlign w:val="center"/>
          </w:tcPr>
          <w:p w14:paraId="3994833B"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不聚合</w:t>
            </w:r>
          </w:p>
        </w:tc>
      </w:tr>
      <w:tr w:rsidR="00687616" w14:paraId="689BCA99" w14:textId="77777777">
        <w:trPr>
          <w:trHeight w:val="397"/>
          <w:jc w:val="center"/>
        </w:trPr>
        <w:tc>
          <w:tcPr>
            <w:tcW w:w="775" w:type="pct"/>
            <w:vMerge/>
            <w:vAlign w:val="center"/>
          </w:tcPr>
          <w:p w14:paraId="3E549C59" w14:textId="77777777" w:rsidR="00687616" w:rsidRDefault="00687616">
            <w:pPr>
              <w:spacing w:line="240" w:lineRule="auto"/>
              <w:ind w:firstLineChars="0" w:firstLine="0"/>
              <w:rPr>
                <w:rFonts w:eastAsiaTheme="minorEastAsia" w:cs="Times New Roman"/>
                <w:color w:val="000000" w:themeColor="text1"/>
                <w:sz w:val="21"/>
                <w:szCs w:val="21"/>
              </w:rPr>
            </w:pPr>
          </w:p>
        </w:tc>
        <w:tc>
          <w:tcPr>
            <w:tcW w:w="864" w:type="pct"/>
            <w:gridSpan w:val="2"/>
            <w:vAlign w:val="center"/>
          </w:tcPr>
          <w:p w14:paraId="4EFED953"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避免接触条件</w:t>
            </w:r>
          </w:p>
        </w:tc>
        <w:tc>
          <w:tcPr>
            <w:tcW w:w="947" w:type="pct"/>
            <w:gridSpan w:val="4"/>
            <w:vAlign w:val="center"/>
          </w:tcPr>
          <w:p w14:paraId="21E41A93" w14:textId="77777777" w:rsidR="00687616" w:rsidRDefault="00687616">
            <w:pPr>
              <w:spacing w:line="240" w:lineRule="auto"/>
              <w:ind w:firstLineChars="0" w:firstLine="0"/>
              <w:rPr>
                <w:rFonts w:eastAsiaTheme="minorEastAsia" w:cs="Times New Roman"/>
                <w:color w:val="000000" w:themeColor="text1"/>
                <w:sz w:val="21"/>
                <w:szCs w:val="21"/>
              </w:rPr>
            </w:pPr>
          </w:p>
        </w:tc>
        <w:tc>
          <w:tcPr>
            <w:tcW w:w="841" w:type="pct"/>
            <w:gridSpan w:val="2"/>
            <w:vAlign w:val="center"/>
          </w:tcPr>
          <w:p w14:paraId="46DC2F93"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禁配物</w:t>
            </w:r>
          </w:p>
        </w:tc>
        <w:tc>
          <w:tcPr>
            <w:tcW w:w="1570" w:type="pct"/>
            <w:gridSpan w:val="2"/>
            <w:vAlign w:val="center"/>
          </w:tcPr>
          <w:p w14:paraId="081A00C2"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强氧化剂、卤素</w:t>
            </w:r>
          </w:p>
        </w:tc>
      </w:tr>
      <w:tr w:rsidR="00687616" w14:paraId="787625EF" w14:textId="77777777">
        <w:trPr>
          <w:trHeight w:val="397"/>
          <w:jc w:val="center"/>
        </w:trPr>
        <w:tc>
          <w:tcPr>
            <w:tcW w:w="775" w:type="pct"/>
            <w:vAlign w:val="center"/>
          </w:tcPr>
          <w:p w14:paraId="3BB82B4B"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操作处置注意事项</w:t>
            </w:r>
          </w:p>
        </w:tc>
        <w:tc>
          <w:tcPr>
            <w:tcW w:w="4224" w:type="pct"/>
            <w:gridSpan w:val="10"/>
            <w:vAlign w:val="center"/>
          </w:tcPr>
          <w:p w14:paraId="2361C2AD"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密闭操作</w:t>
            </w:r>
            <w:r>
              <w:rPr>
                <w:rFonts w:eastAsiaTheme="minorEastAsia" w:cs="Times New Roman"/>
                <w:color w:val="000000" w:themeColor="text1"/>
                <w:sz w:val="21"/>
                <w:szCs w:val="21"/>
              </w:rPr>
              <w:t>,</w:t>
            </w:r>
            <w:r>
              <w:rPr>
                <w:rFonts w:eastAsiaTheme="minorEastAsia" w:cs="Times New Roman"/>
                <w:color w:val="000000" w:themeColor="text1"/>
                <w:sz w:val="21"/>
                <w:szCs w:val="21"/>
              </w:rPr>
              <w:t>注意通风。操作人员必须经过专门培训，严格遵守操作规程。建议操作人员佩戴自吸过滤式防毒面具（半面罩），戴化学安全防护眼镜，戴橡胶耐油手套。远离火种、热源，工作场所严禁吸烟。使用防爆型的通风系统和设备。防止</w:t>
            </w:r>
            <w:proofErr w:type="gramStart"/>
            <w:r>
              <w:rPr>
                <w:rFonts w:eastAsiaTheme="minorEastAsia" w:cs="Times New Roman"/>
                <w:color w:val="000000" w:themeColor="text1"/>
                <w:sz w:val="21"/>
                <w:szCs w:val="21"/>
              </w:rPr>
              <w:t>蒸气</w:t>
            </w:r>
            <w:proofErr w:type="gramEnd"/>
            <w:r>
              <w:rPr>
                <w:rFonts w:eastAsiaTheme="minorEastAsia" w:cs="Times New Roman"/>
                <w:color w:val="000000" w:themeColor="text1"/>
                <w:sz w:val="21"/>
                <w:szCs w:val="21"/>
              </w:rPr>
              <w:t>泄漏到工作场所空气中。避免与氧化剂、卤素接触。充装要控制流速，防止静电积聚。搬运时要轻装轻卸，防止包装及容器损坏。配备相应品种和数量的消防器材及泄漏应急处理设备。倒空的容器可能残留有害物。</w:t>
            </w:r>
          </w:p>
        </w:tc>
      </w:tr>
      <w:tr w:rsidR="00687616" w14:paraId="2AE0018C" w14:textId="77777777">
        <w:trPr>
          <w:trHeight w:val="397"/>
          <w:jc w:val="center"/>
        </w:trPr>
        <w:tc>
          <w:tcPr>
            <w:tcW w:w="775" w:type="pct"/>
            <w:vAlign w:val="center"/>
          </w:tcPr>
          <w:p w14:paraId="679A3FC7"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储存注意事</w:t>
            </w:r>
            <w:r>
              <w:rPr>
                <w:rFonts w:eastAsiaTheme="minorEastAsia" w:cs="Times New Roman"/>
                <w:color w:val="000000" w:themeColor="text1"/>
                <w:sz w:val="21"/>
                <w:szCs w:val="21"/>
              </w:rPr>
              <w:t xml:space="preserve"> </w:t>
            </w:r>
            <w:r>
              <w:rPr>
                <w:rFonts w:eastAsiaTheme="minorEastAsia" w:cs="Times New Roman"/>
                <w:color w:val="000000" w:themeColor="text1"/>
                <w:sz w:val="21"/>
                <w:szCs w:val="21"/>
              </w:rPr>
              <w:t>项</w:t>
            </w:r>
          </w:p>
          <w:p w14:paraId="238D9C2C" w14:textId="77777777" w:rsidR="00687616" w:rsidRDefault="00687616">
            <w:pPr>
              <w:spacing w:line="240" w:lineRule="auto"/>
              <w:ind w:firstLineChars="0" w:firstLine="0"/>
              <w:rPr>
                <w:rFonts w:eastAsiaTheme="minorEastAsia" w:cs="Times New Roman"/>
                <w:color w:val="000000" w:themeColor="text1"/>
                <w:sz w:val="21"/>
                <w:szCs w:val="21"/>
              </w:rPr>
            </w:pPr>
          </w:p>
        </w:tc>
        <w:tc>
          <w:tcPr>
            <w:tcW w:w="4224" w:type="pct"/>
            <w:gridSpan w:val="10"/>
            <w:vAlign w:val="center"/>
          </w:tcPr>
          <w:p w14:paraId="0AAD0686"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储存于阴凉、通风的库房。远离火种、热源。应与氧化剂、卤素分开存放，切忌混储。采用防爆型</w:t>
            </w:r>
            <w:r>
              <w:rPr>
                <w:rFonts w:eastAsiaTheme="minorEastAsia" w:cs="Times New Roman"/>
                <w:color w:val="000000" w:themeColor="text1"/>
                <w:sz w:val="21"/>
                <w:szCs w:val="21"/>
              </w:rPr>
              <w:t>照明、通风设施。禁止使用易产生火花的机械设备和工具。</w:t>
            </w:r>
            <w:proofErr w:type="gramStart"/>
            <w:r>
              <w:rPr>
                <w:rFonts w:eastAsiaTheme="minorEastAsia" w:cs="Times New Roman"/>
                <w:color w:val="000000" w:themeColor="text1"/>
                <w:sz w:val="21"/>
                <w:szCs w:val="21"/>
              </w:rPr>
              <w:t>储区应</w:t>
            </w:r>
            <w:proofErr w:type="gramEnd"/>
            <w:r>
              <w:rPr>
                <w:rFonts w:eastAsiaTheme="minorEastAsia" w:cs="Times New Roman"/>
                <w:color w:val="000000" w:themeColor="text1"/>
                <w:sz w:val="21"/>
                <w:szCs w:val="21"/>
              </w:rPr>
              <w:t>备有泄漏应急处理设备和合适的收容材料。</w:t>
            </w:r>
          </w:p>
        </w:tc>
      </w:tr>
      <w:tr w:rsidR="00687616" w14:paraId="5D23E946" w14:textId="77777777">
        <w:trPr>
          <w:trHeight w:val="397"/>
          <w:jc w:val="center"/>
        </w:trPr>
        <w:tc>
          <w:tcPr>
            <w:tcW w:w="775" w:type="pct"/>
            <w:vAlign w:val="center"/>
          </w:tcPr>
          <w:p w14:paraId="6EA81A8B"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运输注意事</w:t>
            </w:r>
            <w:r>
              <w:rPr>
                <w:rFonts w:eastAsiaTheme="minorEastAsia" w:cs="Times New Roman"/>
                <w:color w:val="000000" w:themeColor="text1"/>
                <w:sz w:val="21"/>
                <w:szCs w:val="21"/>
              </w:rPr>
              <w:t xml:space="preserve"> </w:t>
            </w:r>
            <w:r>
              <w:rPr>
                <w:rFonts w:eastAsiaTheme="minorEastAsia" w:cs="Times New Roman"/>
                <w:color w:val="000000" w:themeColor="text1"/>
                <w:sz w:val="21"/>
                <w:szCs w:val="21"/>
              </w:rPr>
              <w:t>项</w:t>
            </w:r>
          </w:p>
        </w:tc>
        <w:tc>
          <w:tcPr>
            <w:tcW w:w="4224" w:type="pct"/>
            <w:gridSpan w:val="10"/>
            <w:vAlign w:val="center"/>
          </w:tcPr>
          <w:p w14:paraId="420F39A9"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运输前应先检查包装容器是否完整、密封，运输过程中要确保容器</w:t>
            </w:r>
            <w:proofErr w:type="gramStart"/>
            <w:r>
              <w:rPr>
                <w:rFonts w:eastAsiaTheme="minorEastAsia" w:cs="Times New Roman"/>
                <w:color w:val="000000" w:themeColor="text1"/>
                <w:sz w:val="21"/>
                <w:szCs w:val="21"/>
              </w:rPr>
              <w:t>不</w:t>
            </w:r>
            <w:proofErr w:type="gramEnd"/>
            <w:r>
              <w:rPr>
                <w:rFonts w:eastAsiaTheme="minorEastAsia" w:cs="Times New Roman"/>
                <w:color w:val="000000" w:themeColor="text1"/>
                <w:sz w:val="21"/>
                <w:szCs w:val="21"/>
              </w:rPr>
              <w:t>泄漏、不倒塌、</w:t>
            </w:r>
            <w:proofErr w:type="gramStart"/>
            <w:r>
              <w:rPr>
                <w:rFonts w:eastAsiaTheme="minorEastAsia" w:cs="Times New Roman"/>
                <w:color w:val="000000" w:themeColor="text1"/>
                <w:sz w:val="21"/>
                <w:szCs w:val="21"/>
              </w:rPr>
              <w:t>不</w:t>
            </w:r>
            <w:proofErr w:type="gramEnd"/>
            <w:r>
              <w:rPr>
                <w:rFonts w:eastAsiaTheme="minorEastAsia" w:cs="Times New Roman"/>
                <w:color w:val="000000" w:themeColor="text1"/>
                <w:sz w:val="21"/>
                <w:szCs w:val="21"/>
              </w:rPr>
              <w:t>坠落、不损坏。运输时运输车辆应配备相应品种和数量的消防器材及泄漏应急处理设备。夏季最好早晚运输。运输时所用的槽（罐）车应有接地链，槽内可设孔隔板以减少震荡产生静电。严禁与氧化剂、卤素、食用化学品等混装混运。运输途中应防曝晒、雨淋，防高温。中途停留时应远离火种、热源、高温区。装运该物品的车辆排气管必须配备阻火装置，禁止使用易产生火花的机械设备和工具装卸。运输车船必须彻底清洗、消毒，否则不得装运其它物品。船运时，配装位置应远离卧室、厨房</w:t>
            </w:r>
            <w:r>
              <w:rPr>
                <w:rFonts w:eastAsiaTheme="minorEastAsia" w:cs="Times New Roman"/>
                <w:color w:val="000000" w:themeColor="text1"/>
                <w:sz w:val="21"/>
                <w:szCs w:val="21"/>
              </w:rPr>
              <w:t>，并与机舱、电源、火源等部位隔离。公路运输时要按规定路线行驶。</w:t>
            </w:r>
          </w:p>
        </w:tc>
      </w:tr>
      <w:tr w:rsidR="00687616" w14:paraId="2E18F9D5" w14:textId="77777777">
        <w:trPr>
          <w:trHeight w:val="397"/>
          <w:jc w:val="center"/>
        </w:trPr>
        <w:tc>
          <w:tcPr>
            <w:tcW w:w="775" w:type="pct"/>
            <w:vAlign w:val="center"/>
          </w:tcPr>
          <w:p w14:paraId="45B91D50"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急救措施</w:t>
            </w:r>
          </w:p>
        </w:tc>
        <w:tc>
          <w:tcPr>
            <w:tcW w:w="4224" w:type="pct"/>
            <w:gridSpan w:val="10"/>
            <w:vAlign w:val="center"/>
          </w:tcPr>
          <w:p w14:paraId="69A65BB4"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皮肤接触：立即脱去污染的衣着，用肥皂水和清水彻底冲洗皮肤。就医。眼睛接触：立即翻开上下眼睑，用流动清水或生理盐水冲洗。就医。吸入：迅速脱离现场至空气新鲜处。保持呼吸道通畅。如呼吸困难，给输氧。如呼吸停止，立即进行人工呼吸。就医。食入：尽快彻底洗胃。就医。</w:t>
            </w:r>
          </w:p>
        </w:tc>
      </w:tr>
      <w:tr w:rsidR="00687616" w14:paraId="76EF6E9F" w14:textId="77777777">
        <w:trPr>
          <w:trHeight w:val="397"/>
          <w:jc w:val="center"/>
        </w:trPr>
        <w:tc>
          <w:tcPr>
            <w:tcW w:w="775" w:type="pct"/>
            <w:vAlign w:val="center"/>
          </w:tcPr>
          <w:p w14:paraId="0F353A5F"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泄漏应急处理及废弃处置</w:t>
            </w:r>
          </w:p>
        </w:tc>
        <w:tc>
          <w:tcPr>
            <w:tcW w:w="4224" w:type="pct"/>
            <w:gridSpan w:val="10"/>
            <w:vAlign w:val="center"/>
          </w:tcPr>
          <w:p w14:paraId="080D07C3"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应急行动：迅速撤离泄漏污染区人员至安全区，并进行隔离，严格限制出入。切断火源。建议应急处理人员戴自给正压式呼吸器，穿一般作业工作服。尽可能切断泄漏源。防止</w:t>
            </w:r>
            <w:r>
              <w:rPr>
                <w:rFonts w:eastAsiaTheme="minorEastAsia" w:cs="Times New Roman"/>
                <w:color w:val="000000" w:themeColor="text1"/>
                <w:sz w:val="21"/>
                <w:szCs w:val="21"/>
              </w:rPr>
              <w:t>流入下水道、排洪沟等限制性空间。小量泄漏：活性炭或其它惰性材料吸收。大量泄漏：构筑围堤或挖坑收容。用泵转移至槽车或专用收集器内，回收或</w:t>
            </w:r>
            <w:r>
              <w:rPr>
                <w:rFonts w:eastAsiaTheme="minorEastAsia" w:cs="Times New Roman"/>
                <w:color w:val="000000" w:themeColor="text1"/>
                <w:sz w:val="21"/>
                <w:szCs w:val="21"/>
              </w:rPr>
              <w:lastRenderedPageBreak/>
              <w:t>运至废物处理场所处置。废弃处置方法：处置前应参阅国家和地方有关法规。建议用焚烧法处置。</w:t>
            </w:r>
          </w:p>
        </w:tc>
      </w:tr>
      <w:tr w:rsidR="00687616" w14:paraId="2B171BFA" w14:textId="77777777">
        <w:trPr>
          <w:trHeight w:val="397"/>
          <w:jc w:val="center"/>
        </w:trPr>
        <w:tc>
          <w:tcPr>
            <w:tcW w:w="775" w:type="pct"/>
            <w:vMerge w:val="restart"/>
            <w:vAlign w:val="center"/>
          </w:tcPr>
          <w:p w14:paraId="5A73BF19"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lastRenderedPageBreak/>
              <w:t>个体防护</w:t>
            </w:r>
          </w:p>
        </w:tc>
        <w:tc>
          <w:tcPr>
            <w:tcW w:w="654" w:type="pct"/>
            <w:vAlign w:val="center"/>
          </w:tcPr>
          <w:p w14:paraId="25770D4E"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工程控制</w:t>
            </w:r>
          </w:p>
        </w:tc>
        <w:tc>
          <w:tcPr>
            <w:tcW w:w="947" w:type="pct"/>
            <w:gridSpan w:val="4"/>
            <w:vAlign w:val="center"/>
          </w:tcPr>
          <w:p w14:paraId="63464067" w14:textId="77777777" w:rsidR="00687616" w:rsidRDefault="00687616">
            <w:pPr>
              <w:spacing w:line="240" w:lineRule="auto"/>
              <w:ind w:firstLineChars="0" w:firstLine="0"/>
              <w:rPr>
                <w:rFonts w:eastAsiaTheme="minorEastAsia" w:cs="Times New Roman"/>
                <w:color w:val="000000" w:themeColor="text1"/>
                <w:sz w:val="21"/>
                <w:szCs w:val="21"/>
              </w:rPr>
            </w:pPr>
          </w:p>
        </w:tc>
        <w:tc>
          <w:tcPr>
            <w:tcW w:w="521" w:type="pct"/>
            <w:gridSpan w:val="2"/>
            <w:vAlign w:val="center"/>
          </w:tcPr>
          <w:p w14:paraId="19218BCF"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呼吸系统防护</w:t>
            </w:r>
          </w:p>
        </w:tc>
        <w:tc>
          <w:tcPr>
            <w:tcW w:w="2101" w:type="pct"/>
            <w:gridSpan w:val="3"/>
            <w:vAlign w:val="center"/>
          </w:tcPr>
          <w:p w14:paraId="36FD3641"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空气中浓度超标时，建议佩戴自吸过滤式防毒面具（半面罩）。紧急事态抢救或撤离时，应佩戴空气呼吸器</w:t>
            </w:r>
            <w:r>
              <w:rPr>
                <w:rFonts w:eastAsiaTheme="minorEastAsia" w:cs="Times New Roman"/>
                <w:color w:val="000000" w:themeColor="text1"/>
                <w:sz w:val="21"/>
                <w:szCs w:val="21"/>
              </w:rPr>
              <w:t xml:space="preserve"> </w:t>
            </w:r>
          </w:p>
        </w:tc>
      </w:tr>
      <w:tr w:rsidR="00687616" w14:paraId="7A3D2BED" w14:textId="77777777">
        <w:trPr>
          <w:trHeight w:val="397"/>
          <w:jc w:val="center"/>
        </w:trPr>
        <w:tc>
          <w:tcPr>
            <w:tcW w:w="775" w:type="pct"/>
            <w:vMerge/>
            <w:vAlign w:val="center"/>
          </w:tcPr>
          <w:p w14:paraId="309920C9" w14:textId="77777777" w:rsidR="00687616" w:rsidRDefault="00687616">
            <w:pPr>
              <w:spacing w:line="240" w:lineRule="auto"/>
              <w:ind w:firstLineChars="0" w:firstLine="0"/>
              <w:rPr>
                <w:rFonts w:eastAsiaTheme="minorEastAsia" w:cs="Times New Roman"/>
                <w:color w:val="000000" w:themeColor="text1"/>
                <w:sz w:val="21"/>
                <w:szCs w:val="21"/>
              </w:rPr>
            </w:pPr>
          </w:p>
        </w:tc>
        <w:tc>
          <w:tcPr>
            <w:tcW w:w="654" w:type="pct"/>
            <w:vAlign w:val="center"/>
          </w:tcPr>
          <w:p w14:paraId="7D8B8620"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眼睛防护</w:t>
            </w:r>
          </w:p>
        </w:tc>
        <w:tc>
          <w:tcPr>
            <w:tcW w:w="947" w:type="pct"/>
            <w:gridSpan w:val="4"/>
            <w:vAlign w:val="center"/>
          </w:tcPr>
          <w:p w14:paraId="6CA561EC"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戴化学安全防护眼镜</w:t>
            </w:r>
          </w:p>
        </w:tc>
        <w:tc>
          <w:tcPr>
            <w:tcW w:w="521" w:type="pct"/>
            <w:gridSpan w:val="2"/>
            <w:vAlign w:val="center"/>
          </w:tcPr>
          <w:p w14:paraId="1FAA94F2"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身体防护</w:t>
            </w:r>
          </w:p>
        </w:tc>
        <w:tc>
          <w:tcPr>
            <w:tcW w:w="2101" w:type="pct"/>
            <w:gridSpan w:val="3"/>
            <w:vAlign w:val="center"/>
          </w:tcPr>
          <w:p w14:paraId="6E20C547"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穿一般作业防护服</w:t>
            </w:r>
          </w:p>
        </w:tc>
      </w:tr>
      <w:tr w:rsidR="00687616" w14:paraId="7DF8CF82" w14:textId="77777777">
        <w:trPr>
          <w:trHeight w:val="397"/>
          <w:jc w:val="center"/>
        </w:trPr>
        <w:tc>
          <w:tcPr>
            <w:tcW w:w="775" w:type="pct"/>
            <w:vMerge/>
            <w:vAlign w:val="center"/>
          </w:tcPr>
          <w:p w14:paraId="17CB1C1C" w14:textId="77777777" w:rsidR="00687616" w:rsidRDefault="00687616">
            <w:pPr>
              <w:spacing w:line="240" w:lineRule="auto"/>
              <w:ind w:firstLineChars="0" w:firstLine="0"/>
              <w:rPr>
                <w:rFonts w:eastAsiaTheme="minorEastAsia" w:cs="Times New Roman"/>
                <w:color w:val="000000" w:themeColor="text1"/>
                <w:sz w:val="21"/>
                <w:szCs w:val="21"/>
              </w:rPr>
            </w:pPr>
          </w:p>
        </w:tc>
        <w:tc>
          <w:tcPr>
            <w:tcW w:w="654" w:type="pct"/>
            <w:vAlign w:val="center"/>
          </w:tcPr>
          <w:p w14:paraId="66021F22"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手防护</w:t>
            </w:r>
          </w:p>
        </w:tc>
        <w:tc>
          <w:tcPr>
            <w:tcW w:w="947" w:type="pct"/>
            <w:gridSpan w:val="4"/>
            <w:vAlign w:val="center"/>
          </w:tcPr>
          <w:p w14:paraId="7A7147B2"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戴橡胶耐油手套</w:t>
            </w:r>
          </w:p>
        </w:tc>
        <w:tc>
          <w:tcPr>
            <w:tcW w:w="521" w:type="pct"/>
            <w:gridSpan w:val="2"/>
            <w:vAlign w:val="center"/>
          </w:tcPr>
          <w:p w14:paraId="66D86A87"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其他防护</w:t>
            </w:r>
          </w:p>
        </w:tc>
        <w:tc>
          <w:tcPr>
            <w:tcW w:w="2101" w:type="pct"/>
            <w:gridSpan w:val="3"/>
            <w:vAlign w:val="center"/>
          </w:tcPr>
          <w:p w14:paraId="177BA86B"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工作现场严禁吸烟。避免长期反复接触</w:t>
            </w:r>
          </w:p>
        </w:tc>
      </w:tr>
    </w:tbl>
    <w:p w14:paraId="4D3DA8BC" w14:textId="77777777" w:rsidR="00687616" w:rsidRDefault="00687616">
      <w:pPr>
        <w:keepNext/>
        <w:keepLines/>
        <w:adjustRightInd w:val="0"/>
        <w:snapToGrid w:val="0"/>
        <w:spacing w:before="93" w:after="93"/>
        <w:ind w:firstLine="201"/>
        <w:rPr>
          <w:rFonts w:eastAsiaTheme="minorEastAsia" w:cs="Times New Roman"/>
          <w:b/>
          <w:color w:val="000000" w:themeColor="text1"/>
          <w:sz w:val="10"/>
          <w:szCs w:val="10"/>
        </w:rPr>
      </w:pPr>
      <w:bookmarkStart w:id="139" w:name="_Toc23982"/>
      <w:bookmarkStart w:id="140" w:name="_Toc333233444"/>
      <w:bookmarkStart w:id="141" w:name="_Toc328576302"/>
      <w:bookmarkStart w:id="142" w:name="_Toc29240"/>
    </w:p>
    <w:p w14:paraId="517F0D89" w14:textId="77777777" w:rsidR="00687616" w:rsidRDefault="00184650">
      <w:pPr>
        <w:pStyle w:val="20"/>
        <w:adjustRightInd w:val="0"/>
        <w:snapToGrid w:val="0"/>
        <w:spacing w:before="93" w:after="93"/>
        <w:rPr>
          <w:rFonts w:eastAsiaTheme="minorEastAsia" w:cs="Times New Roman"/>
          <w:b/>
          <w:bCs w:val="0"/>
          <w:color w:val="000000" w:themeColor="text1"/>
          <w:sz w:val="28"/>
          <w:szCs w:val="28"/>
        </w:rPr>
      </w:pPr>
      <w:bookmarkStart w:id="143" w:name="_Toc3415"/>
      <w:r>
        <w:rPr>
          <w:rFonts w:eastAsiaTheme="minorEastAsia" w:cs="Times New Roman"/>
          <w:b/>
          <w:bCs w:val="0"/>
          <w:color w:val="000000" w:themeColor="text1"/>
          <w:sz w:val="28"/>
          <w:szCs w:val="28"/>
        </w:rPr>
        <w:t>附</w:t>
      </w:r>
      <w:r>
        <w:rPr>
          <w:rFonts w:eastAsiaTheme="minorEastAsia" w:cs="Times New Roman"/>
          <w:b/>
          <w:bCs w:val="0"/>
          <w:color w:val="000000" w:themeColor="text1"/>
          <w:sz w:val="28"/>
          <w:szCs w:val="28"/>
        </w:rPr>
        <w:t xml:space="preserve">3.2 </w:t>
      </w:r>
      <w:r>
        <w:rPr>
          <w:rFonts w:eastAsiaTheme="minorEastAsia" w:cs="Times New Roman"/>
          <w:b/>
          <w:bCs w:val="0"/>
          <w:color w:val="000000" w:themeColor="text1"/>
          <w:sz w:val="28"/>
          <w:szCs w:val="28"/>
        </w:rPr>
        <w:t>工艺过程及设备的危险有害因素分析</w:t>
      </w:r>
      <w:bookmarkEnd w:id="139"/>
      <w:bookmarkEnd w:id="140"/>
      <w:bookmarkEnd w:id="141"/>
      <w:bookmarkEnd w:id="142"/>
      <w:bookmarkEnd w:id="143"/>
    </w:p>
    <w:p w14:paraId="1237276D" w14:textId="77777777" w:rsidR="00687616" w:rsidRDefault="00184650">
      <w:pPr>
        <w:pStyle w:val="3"/>
        <w:adjustRightInd w:val="0"/>
        <w:snapToGrid w:val="0"/>
        <w:rPr>
          <w:rFonts w:eastAsiaTheme="minorEastAsia" w:cs="Times New Roman"/>
          <w:color w:val="000000" w:themeColor="text1"/>
          <w:szCs w:val="28"/>
        </w:rPr>
      </w:pPr>
      <w:r>
        <w:rPr>
          <w:rFonts w:eastAsiaTheme="minorEastAsia" w:cs="Times New Roman"/>
          <w:color w:val="000000" w:themeColor="text1"/>
          <w:szCs w:val="28"/>
        </w:rPr>
        <w:t>附</w:t>
      </w:r>
      <w:r>
        <w:rPr>
          <w:rFonts w:eastAsiaTheme="minorEastAsia" w:cs="Times New Roman"/>
          <w:color w:val="000000" w:themeColor="text1"/>
          <w:szCs w:val="28"/>
        </w:rPr>
        <w:t xml:space="preserve">3.2.1 </w:t>
      </w:r>
      <w:r>
        <w:rPr>
          <w:rFonts w:eastAsiaTheme="minorEastAsia" w:cs="Times New Roman"/>
          <w:color w:val="000000" w:themeColor="text1"/>
          <w:szCs w:val="28"/>
        </w:rPr>
        <w:t>卸油和加油作业危险有害因素分析</w:t>
      </w:r>
    </w:p>
    <w:p w14:paraId="68F02E3A"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1</w:t>
      </w:r>
      <w:r>
        <w:rPr>
          <w:rFonts w:eastAsiaTheme="minorEastAsia" w:cs="Times New Roman"/>
          <w:color w:val="000000" w:themeColor="text1"/>
          <w:szCs w:val="28"/>
        </w:rPr>
        <w:t>）卸油时，若未采用密闭卸油方式，极易造成油品洒漏和油气泄漏，</w:t>
      </w:r>
      <w:proofErr w:type="gramStart"/>
      <w:r>
        <w:rPr>
          <w:rFonts w:eastAsiaTheme="minorEastAsia" w:cs="Times New Roman"/>
          <w:color w:val="000000" w:themeColor="text1"/>
          <w:szCs w:val="28"/>
        </w:rPr>
        <w:t>遇点火源</w:t>
      </w:r>
      <w:proofErr w:type="gramEnd"/>
      <w:r>
        <w:rPr>
          <w:rFonts w:eastAsiaTheme="minorEastAsia" w:cs="Times New Roman"/>
          <w:color w:val="000000" w:themeColor="text1"/>
          <w:szCs w:val="28"/>
        </w:rPr>
        <w:t>，可引发火灾、爆炸。</w:t>
      </w:r>
    </w:p>
    <w:p w14:paraId="612A58A9"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2</w:t>
      </w:r>
      <w:r>
        <w:rPr>
          <w:rFonts w:eastAsiaTheme="minorEastAsia" w:cs="Times New Roman"/>
          <w:color w:val="000000" w:themeColor="text1"/>
          <w:szCs w:val="28"/>
        </w:rPr>
        <w:t>）汽油卸车时，若无防静电专用线或接地不良，可因流速过快而引起静电放电，从而导致火灾、爆炸事故。若操作失误或违章操作，造成汽车加油时泄漏或满溢，油罐车卸油泄漏或储罐满溢，</w:t>
      </w:r>
      <w:proofErr w:type="gramStart"/>
      <w:r>
        <w:rPr>
          <w:rFonts w:eastAsiaTheme="minorEastAsia" w:cs="Times New Roman"/>
          <w:color w:val="000000" w:themeColor="text1"/>
          <w:szCs w:val="28"/>
        </w:rPr>
        <w:t>遇点火源</w:t>
      </w:r>
      <w:proofErr w:type="gramEnd"/>
      <w:r>
        <w:rPr>
          <w:rFonts w:eastAsiaTheme="minorEastAsia" w:cs="Times New Roman"/>
          <w:color w:val="000000" w:themeColor="text1"/>
          <w:szCs w:val="28"/>
        </w:rPr>
        <w:t>，可引发火灾、爆炸。</w:t>
      </w:r>
    </w:p>
    <w:p w14:paraId="30983352"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3</w:t>
      </w:r>
      <w:r>
        <w:rPr>
          <w:rFonts w:eastAsiaTheme="minorEastAsia" w:cs="Times New Roman"/>
          <w:color w:val="000000" w:themeColor="text1"/>
          <w:szCs w:val="28"/>
        </w:rPr>
        <w:t>）卸油作业和加油作业时，若运油车辆或加油车辆未熄火，有引发火灾的可能性。</w:t>
      </w:r>
    </w:p>
    <w:p w14:paraId="59F5A827"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4</w:t>
      </w:r>
      <w:r>
        <w:rPr>
          <w:rFonts w:eastAsiaTheme="minorEastAsia" w:cs="Times New Roman"/>
          <w:color w:val="000000" w:themeColor="text1"/>
          <w:szCs w:val="28"/>
        </w:rPr>
        <w:t>）如用加油机向塑料桶等容器内加油时，易产生静电或造成油品洒漏，引起火灾、爆炸事故。</w:t>
      </w:r>
    </w:p>
    <w:p w14:paraId="4040D86E" w14:textId="77777777" w:rsidR="00687616" w:rsidRDefault="00184650">
      <w:pPr>
        <w:pStyle w:val="3"/>
        <w:adjustRightInd w:val="0"/>
        <w:snapToGrid w:val="0"/>
        <w:rPr>
          <w:rFonts w:eastAsiaTheme="minorEastAsia" w:cs="Times New Roman"/>
          <w:color w:val="000000" w:themeColor="text1"/>
          <w:szCs w:val="28"/>
        </w:rPr>
      </w:pPr>
      <w:r>
        <w:rPr>
          <w:rFonts w:eastAsiaTheme="minorEastAsia" w:cs="Times New Roman"/>
          <w:color w:val="000000" w:themeColor="text1"/>
          <w:szCs w:val="28"/>
        </w:rPr>
        <w:t>附</w:t>
      </w:r>
      <w:r>
        <w:rPr>
          <w:rFonts w:eastAsiaTheme="minorEastAsia" w:cs="Times New Roman"/>
          <w:color w:val="000000" w:themeColor="text1"/>
          <w:szCs w:val="28"/>
        </w:rPr>
        <w:t xml:space="preserve">3.2.2 </w:t>
      </w:r>
      <w:r>
        <w:rPr>
          <w:rFonts w:eastAsiaTheme="minorEastAsia" w:cs="Times New Roman"/>
          <w:color w:val="000000" w:themeColor="text1"/>
          <w:szCs w:val="28"/>
        </w:rPr>
        <w:t>设备、设施的危险性</w:t>
      </w:r>
    </w:p>
    <w:p w14:paraId="12BBBBE5"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1</w:t>
      </w:r>
      <w:r>
        <w:rPr>
          <w:rFonts w:eastAsiaTheme="minorEastAsia" w:cs="Times New Roman"/>
          <w:color w:val="000000" w:themeColor="text1"/>
          <w:szCs w:val="28"/>
        </w:rPr>
        <w:t>）罐区的不安全因素</w:t>
      </w:r>
    </w:p>
    <w:p w14:paraId="4724020E"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1</w:t>
      </w:r>
      <w:r>
        <w:rPr>
          <w:rFonts w:eastAsiaTheme="minorEastAsia" w:cs="Times New Roman"/>
          <w:color w:val="000000" w:themeColor="text1"/>
          <w:szCs w:val="28"/>
        </w:rPr>
        <w:t>）埋地油罐的顶部覆土要求不达标，基础不牢导致不均匀沉降，或是抗浮要求不满足，可能使油</w:t>
      </w:r>
      <w:r>
        <w:rPr>
          <w:rFonts w:eastAsiaTheme="minorEastAsia" w:cs="Times New Roman"/>
          <w:color w:val="000000" w:themeColor="text1"/>
          <w:szCs w:val="28"/>
        </w:rPr>
        <w:t>罐发生变形或破损，发生油品泄漏事故，污染水源。</w:t>
      </w:r>
    </w:p>
    <w:p w14:paraId="4B6F9FF6"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2</w:t>
      </w:r>
      <w:r>
        <w:rPr>
          <w:rFonts w:eastAsiaTheme="minorEastAsia" w:cs="Times New Roman"/>
          <w:color w:val="000000" w:themeColor="text1"/>
          <w:szCs w:val="28"/>
        </w:rPr>
        <w:t>）油罐材质、材料等选材、设计、制造、安装方面的缺陷，或因基础不均匀沉降导致油罐倾斜或罐底破裂泄漏。</w:t>
      </w:r>
    </w:p>
    <w:p w14:paraId="14588825"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lastRenderedPageBreak/>
        <w:t>3</w:t>
      </w:r>
      <w:r>
        <w:rPr>
          <w:rFonts w:eastAsiaTheme="minorEastAsia" w:cs="Times New Roman"/>
          <w:color w:val="000000" w:themeColor="text1"/>
          <w:szCs w:val="28"/>
        </w:rPr>
        <w:t>）油罐及其管线的外表面未进行防腐或防腐不符合有关标准的规定，油罐及管线因腐蚀发生泄漏，可引发火灾事故。</w:t>
      </w:r>
    </w:p>
    <w:p w14:paraId="236BBCE0"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4</w:t>
      </w:r>
      <w:r>
        <w:rPr>
          <w:rFonts w:eastAsiaTheme="minorEastAsia" w:cs="Times New Roman"/>
          <w:color w:val="000000" w:themeColor="text1"/>
          <w:szCs w:val="28"/>
        </w:rPr>
        <w:t>）长期运行或腐蚀因素的影响导致储罐强度降低。</w:t>
      </w:r>
    </w:p>
    <w:p w14:paraId="77399126"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5</w:t>
      </w:r>
      <w:r>
        <w:rPr>
          <w:rFonts w:eastAsiaTheme="minorEastAsia" w:cs="Times New Roman"/>
          <w:color w:val="000000" w:themeColor="text1"/>
          <w:szCs w:val="28"/>
        </w:rPr>
        <w:t>）油罐之间的安全间距不足，若一个罐发生事故将会影响到其他油罐的安全，导致事故扩大。</w:t>
      </w:r>
    </w:p>
    <w:p w14:paraId="76824C59"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6</w:t>
      </w:r>
      <w:r>
        <w:rPr>
          <w:rFonts w:eastAsiaTheme="minorEastAsia" w:cs="Times New Roman"/>
          <w:color w:val="000000" w:themeColor="text1"/>
          <w:szCs w:val="28"/>
        </w:rPr>
        <w:t>）油罐若未设置通气管，将影响卸油作业和加油作业。</w:t>
      </w:r>
    </w:p>
    <w:p w14:paraId="7FB7E1BF"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7</w:t>
      </w:r>
      <w:r>
        <w:rPr>
          <w:rFonts w:eastAsiaTheme="minorEastAsia" w:cs="Times New Roman"/>
          <w:color w:val="000000" w:themeColor="text1"/>
          <w:szCs w:val="28"/>
        </w:rPr>
        <w:t>）若未设置阻火器，致使火星落入，可导致火灾、爆炸事故。</w:t>
      </w:r>
    </w:p>
    <w:p w14:paraId="4C5C607C"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8</w:t>
      </w:r>
      <w:r>
        <w:rPr>
          <w:rFonts w:eastAsiaTheme="minorEastAsia" w:cs="Times New Roman"/>
          <w:color w:val="000000" w:themeColor="text1"/>
          <w:szCs w:val="28"/>
        </w:rPr>
        <w:t>）储罐检修</w:t>
      </w:r>
      <w:r>
        <w:rPr>
          <w:rFonts w:eastAsiaTheme="minorEastAsia" w:cs="Times New Roman"/>
          <w:color w:val="000000" w:themeColor="text1"/>
          <w:szCs w:val="28"/>
        </w:rPr>
        <w:t>时，若未进行气体置换或置换不合格，罐内存有爆炸性混合气体，</w:t>
      </w:r>
      <w:proofErr w:type="gramStart"/>
      <w:r>
        <w:rPr>
          <w:rFonts w:eastAsiaTheme="minorEastAsia" w:cs="Times New Roman"/>
          <w:color w:val="000000" w:themeColor="text1"/>
          <w:szCs w:val="28"/>
        </w:rPr>
        <w:t>遇点火源</w:t>
      </w:r>
      <w:proofErr w:type="gramEnd"/>
      <w:r>
        <w:rPr>
          <w:rFonts w:eastAsiaTheme="minorEastAsia" w:cs="Times New Roman"/>
          <w:color w:val="000000" w:themeColor="text1"/>
          <w:szCs w:val="28"/>
        </w:rPr>
        <w:t>，有引发爆炸的危险。若检修人员未佩戴防护用品进入罐内，可引起人员中毒和窒息。</w:t>
      </w:r>
    </w:p>
    <w:p w14:paraId="0EEE57E1"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9</w:t>
      </w:r>
      <w:r>
        <w:rPr>
          <w:rFonts w:eastAsiaTheme="minorEastAsia" w:cs="Times New Roman"/>
          <w:color w:val="000000" w:themeColor="text1"/>
          <w:szCs w:val="28"/>
        </w:rPr>
        <w:t>）储罐、法兰、阀门等联接部位密封不良、超装外溢等造成汽油、柴油等易燃易爆物质泄漏，</w:t>
      </w:r>
      <w:proofErr w:type="gramStart"/>
      <w:r>
        <w:rPr>
          <w:rFonts w:eastAsiaTheme="minorEastAsia" w:cs="Times New Roman"/>
          <w:color w:val="000000" w:themeColor="text1"/>
          <w:szCs w:val="28"/>
        </w:rPr>
        <w:t>遇点火源</w:t>
      </w:r>
      <w:proofErr w:type="gramEnd"/>
      <w:r>
        <w:rPr>
          <w:rFonts w:eastAsiaTheme="minorEastAsia" w:cs="Times New Roman"/>
          <w:color w:val="000000" w:themeColor="text1"/>
          <w:szCs w:val="28"/>
        </w:rPr>
        <w:t>，有引发火灾和爆炸的危险。</w:t>
      </w:r>
    </w:p>
    <w:p w14:paraId="68AE1C9E"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10</w:t>
      </w:r>
      <w:r>
        <w:rPr>
          <w:rFonts w:eastAsiaTheme="minorEastAsia" w:cs="Times New Roman"/>
          <w:color w:val="000000" w:themeColor="text1"/>
          <w:szCs w:val="28"/>
        </w:rPr>
        <w:t>）储油罐没有设带有高液位报警功能的液位计，发生储油罐超量灌装；易产生火花引燃（引爆）油罐中的油气。</w:t>
      </w:r>
    </w:p>
    <w:p w14:paraId="7A8CB6FB"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点</w:t>
      </w:r>
      <w:proofErr w:type="gramStart"/>
      <w:r>
        <w:rPr>
          <w:rFonts w:eastAsiaTheme="minorEastAsia" w:cs="Times New Roman"/>
          <w:color w:val="000000" w:themeColor="text1"/>
          <w:szCs w:val="28"/>
        </w:rPr>
        <w:t>火源指</w:t>
      </w:r>
      <w:proofErr w:type="gramEnd"/>
      <w:r>
        <w:rPr>
          <w:rFonts w:eastAsiaTheme="minorEastAsia" w:cs="Times New Roman"/>
          <w:color w:val="000000" w:themeColor="text1"/>
          <w:szCs w:val="28"/>
        </w:rPr>
        <w:t>明火、高热、电气火花、静电火花、机械火花、外部火源及其他火源等。</w:t>
      </w:r>
    </w:p>
    <w:p w14:paraId="0354B65F"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2</w:t>
      </w:r>
      <w:r>
        <w:rPr>
          <w:rFonts w:eastAsiaTheme="minorEastAsia" w:cs="Times New Roman"/>
          <w:color w:val="000000" w:themeColor="text1"/>
          <w:szCs w:val="28"/>
        </w:rPr>
        <w:t>）加油机的不安全因素</w:t>
      </w:r>
    </w:p>
    <w:p w14:paraId="63E4FF4D" w14:textId="77777777" w:rsidR="00687616" w:rsidRDefault="00184650">
      <w:pPr>
        <w:pStyle w:val="aff3"/>
        <w:adjustRightInd w:val="0"/>
        <w:snapToGrid w:val="0"/>
        <w:ind w:firstLine="560"/>
        <w:rPr>
          <w:rFonts w:eastAsiaTheme="minorEastAsia"/>
          <w:color w:val="000000" w:themeColor="text1"/>
          <w:sz w:val="28"/>
        </w:rPr>
      </w:pPr>
      <w:r>
        <w:rPr>
          <w:rFonts w:eastAsiaTheme="minorEastAsia"/>
          <w:color w:val="000000" w:themeColor="text1"/>
          <w:sz w:val="28"/>
        </w:rPr>
        <w:t>加油机是将油品从罐区输送至加油设备的动力机械</w:t>
      </w:r>
      <w:r>
        <w:rPr>
          <w:rFonts w:eastAsiaTheme="minorEastAsia"/>
          <w:color w:val="000000" w:themeColor="text1"/>
          <w:sz w:val="28"/>
        </w:rPr>
        <w:t>，一旦发生事故，可造成严重的火灾、爆炸事故。</w:t>
      </w:r>
    </w:p>
    <w:p w14:paraId="63230DEE"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1</w:t>
      </w:r>
      <w:r>
        <w:rPr>
          <w:rFonts w:eastAsiaTheme="minorEastAsia" w:cs="Times New Roman"/>
          <w:color w:val="000000" w:themeColor="text1"/>
          <w:szCs w:val="28"/>
        </w:rPr>
        <w:t>）加油机的选型不合理，未采用防爆型，易产生静电火花，若遇泄漏油气，可发生火灾、爆炸。</w:t>
      </w:r>
    </w:p>
    <w:p w14:paraId="52DA55F3"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2</w:t>
      </w:r>
      <w:r>
        <w:rPr>
          <w:rFonts w:eastAsiaTheme="minorEastAsia" w:cs="Times New Roman"/>
          <w:color w:val="000000" w:themeColor="text1"/>
          <w:szCs w:val="28"/>
        </w:rPr>
        <w:t>）若加油机的设计、制造存在缺陷，材料、材质不符合要求，易造成易燃易爆物料的大量泄漏，可引发火灾、爆炸。</w:t>
      </w:r>
    </w:p>
    <w:p w14:paraId="1D203A19"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3</w:t>
      </w:r>
      <w:r>
        <w:rPr>
          <w:rFonts w:eastAsiaTheme="minorEastAsia" w:cs="Times New Roman"/>
          <w:color w:val="000000" w:themeColor="text1"/>
          <w:szCs w:val="28"/>
        </w:rPr>
        <w:t>）经过提炼的油料中仍然含有少量的腐蚀性物质，若加油机无可靠的防腐措施或防腐不到位，易造成易燃易爆物料的大量泄漏，可引发火灾、爆炸。</w:t>
      </w:r>
    </w:p>
    <w:p w14:paraId="78619D5B"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lastRenderedPageBreak/>
        <w:t>4</w:t>
      </w:r>
      <w:r>
        <w:rPr>
          <w:rFonts w:eastAsiaTheme="minorEastAsia" w:cs="Times New Roman"/>
          <w:color w:val="000000" w:themeColor="text1"/>
          <w:szCs w:val="28"/>
        </w:rPr>
        <w:t>）加油机的使用不当，加油机设备本体及其管道长期遭受冲刷腐蚀，可导致材料强度下降，设备老化，若设备本体及其管道腐蚀穿孔或破裂，易燃易爆物料</w:t>
      </w:r>
      <w:r>
        <w:rPr>
          <w:rFonts w:eastAsiaTheme="minorEastAsia" w:cs="Times New Roman"/>
          <w:color w:val="000000" w:themeColor="text1"/>
          <w:szCs w:val="28"/>
        </w:rPr>
        <w:t>的大量泄漏可引发火灾、爆炸。</w:t>
      </w:r>
    </w:p>
    <w:p w14:paraId="53DEA8D0"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5</w:t>
      </w:r>
      <w:r>
        <w:rPr>
          <w:rFonts w:eastAsiaTheme="minorEastAsia" w:cs="Times New Roman"/>
          <w:color w:val="000000" w:themeColor="text1"/>
          <w:szCs w:val="28"/>
        </w:rPr>
        <w:t>）加油机与储油罐之间如未用导线连接起来并接地，两者间将产生电位差，易产生静电火花。</w:t>
      </w:r>
    </w:p>
    <w:p w14:paraId="1FFF1E0A"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6</w:t>
      </w:r>
      <w:r>
        <w:rPr>
          <w:rFonts w:eastAsiaTheme="minorEastAsia" w:cs="Times New Roman"/>
          <w:color w:val="000000" w:themeColor="text1"/>
          <w:szCs w:val="28"/>
        </w:rPr>
        <w:t>）加油机油枪软管若未采用导电软管，或未与加油机连接并接地，枪口处易产生静电。</w:t>
      </w:r>
    </w:p>
    <w:p w14:paraId="19301D62"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7</w:t>
      </w:r>
      <w:r>
        <w:rPr>
          <w:rFonts w:eastAsiaTheme="minorEastAsia" w:cs="Times New Roman"/>
          <w:color w:val="000000" w:themeColor="text1"/>
          <w:szCs w:val="28"/>
        </w:rPr>
        <w:t>）若加油机油枪故障，加油流速失控时，易产生静电和油品洒漏，引发火灾、爆炸事故。</w:t>
      </w:r>
    </w:p>
    <w:p w14:paraId="65E3F178"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8</w:t>
      </w:r>
      <w:r>
        <w:rPr>
          <w:rFonts w:eastAsiaTheme="minorEastAsia" w:cs="Times New Roman"/>
          <w:color w:val="000000" w:themeColor="text1"/>
          <w:szCs w:val="28"/>
        </w:rPr>
        <w:t>）油品中含有杂质，会导致加油机出口堵塞，油气输送不畅，可造成加油机内部的憋压，可造成设备损坏，油品泄漏，</w:t>
      </w:r>
      <w:proofErr w:type="gramStart"/>
      <w:r>
        <w:rPr>
          <w:rFonts w:eastAsiaTheme="minorEastAsia" w:cs="Times New Roman"/>
          <w:color w:val="000000" w:themeColor="text1"/>
          <w:szCs w:val="28"/>
        </w:rPr>
        <w:t>遇点火源</w:t>
      </w:r>
      <w:proofErr w:type="gramEnd"/>
      <w:r>
        <w:rPr>
          <w:rFonts w:eastAsiaTheme="minorEastAsia" w:cs="Times New Roman"/>
          <w:color w:val="000000" w:themeColor="text1"/>
          <w:szCs w:val="28"/>
        </w:rPr>
        <w:t>可发生火灾、爆炸事故。</w:t>
      </w:r>
    </w:p>
    <w:p w14:paraId="74B383A0"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9</w:t>
      </w:r>
      <w:r>
        <w:rPr>
          <w:rFonts w:eastAsiaTheme="minorEastAsia" w:cs="Times New Roman"/>
          <w:color w:val="000000" w:themeColor="text1"/>
          <w:szCs w:val="28"/>
        </w:rPr>
        <w:t>）吸油管、油泵、分离器、油枪等机构及各连接管路若密封不严，有渗漏现象，易发生火灾、爆炸。</w:t>
      </w:r>
    </w:p>
    <w:p w14:paraId="25CD74B5"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10</w:t>
      </w:r>
      <w:r>
        <w:rPr>
          <w:rFonts w:eastAsiaTheme="minorEastAsia" w:cs="Times New Roman"/>
          <w:color w:val="000000" w:themeColor="text1"/>
          <w:szCs w:val="28"/>
        </w:rPr>
        <w:t>）加油机内输油管</w:t>
      </w:r>
      <w:proofErr w:type="gramStart"/>
      <w:r>
        <w:rPr>
          <w:rFonts w:eastAsiaTheme="minorEastAsia" w:cs="Times New Roman"/>
          <w:color w:val="000000" w:themeColor="text1"/>
          <w:szCs w:val="28"/>
        </w:rPr>
        <w:t>路采用不易导除</w:t>
      </w:r>
      <w:proofErr w:type="gramEnd"/>
      <w:r>
        <w:rPr>
          <w:rFonts w:eastAsiaTheme="minorEastAsia" w:cs="Times New Roman"/>
          <w:color w:val="000000" w:themeColor="text1"/>
          <w:szCs w:val="28"/>
        </w:rPr>
        <w:t>静电的管线，可引起静电积聚，有产生火灾、爆炸的危险。</w:t>
      </w:r>
    </w:p>
    <w:p w14:paraId="560306AA"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11</w:t>
      </w:r>
      <w:r>
        <w:rPr>
          <w:rFonts w:eastAsiaTheme="minorEastAsia" w:cs="Times New Roman"/>
          <w:color w:val="000000" w:themeColor="text1"/>
          <w:szCs w:val="28"/>
        </w:rPr>
        <w:t>）油枪不能自封造成泄漏（油枪气管及进气通道堵塞、气室密封不严或锥形杆与隔膜松开脱落等），可引起火灾、爆炸。</w:t>
      </w:r>
    </w:p>
    <w:p w14:paraId="4D238977"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12</w:t>
      </w:r>
      <w:r>
        <w:rPr>
          <w:rFonts w:eastAsiaTheme="minorEastAsia" w:cs="Times New Roman"/>
          <w:color w:val="000000" w:themeColor="text1"/>
          <w:szCs w:val="28"/>
        </w:rPr>
        <w:t>）机械部件连接处漏油（连接处密封垫、密封圈破损或连接不紧、油泵或流量计轴承套磨</w:t>
      </w:r>
      <w:r>
        <w:rPr>
          <w:rFonts w:eastAsiaTheme="minorEastAsia" w:cs="Times New Roman"/>
          <w:color w:val="000000" w:themeColor="text1"/>
          <w:szCs w:val="28"/>
        </w:rPr>
        <w:t>损或骨架油封磨损等），可引起火灾、爆炸。</w:t>
      </w:r>
    </w:p>
    <w:p w14:paraId="675D6EAC"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13</w:t>
      </w:r>
      <w:r>
        <w:rPr>
          <w:rFonts w:eastAsiaTheme="minorEastAsia" w:cs="Times New Roman"/>
          <w:color w:val="000000" w:themeColor="text1"/>
          <w:szCs w:val="28"/>
        </w:rPr>
        <w:t>）加油机基础中穿过的油品管线、电源线和接地线的孔洞若未用砂土填满，油气会积聚，</w:t>
      </w:r>
      <w:proofErr w:type="gramStart"/>
      <w:r>
        <w:rPr>
          <w:rFonts w:eastAsiaTheme="minorEastAsia" w:cs="Times New Roman"/>
          <w:color w:val="000000" w:themeColor="text1"/>
          <w:szCs w:val="28"/>
        </w:rPr>
        <w:t>遇点火源易</w:t>
      </w:r>
      <w:proofErr w:type="gramEnd"/>
      <w:r>
        <w:rPr>
          <w:rFonts w:eastAsiaTheme="minorEastAsia" w:cs="Times New Roman"/>
          <w:color w:val="000000" w:themeColor="text1"/>
          <w:szCs w:val="28"/>
        </w:rPr>
        <w:t>发生火灾。</w:t>
      </w:r>
    </w:p>
    <w:p w14:paraId="066BB187"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14</w:t>
      </w:r>
      <w:r>
        <w:rPr>
          <w:rFonts w:eastAsiaTheme="minorEastAsia" w:cs="Times New Roman"/>
          <w:color w:val="000000" w:themeColor="text1"/>
          <w:szCs w:val="28"/>
        </w:rPr>
        <w:t>）加油机附近周围的坑</w:t>
      </w:r>
      <w:proofErr w:type="gramStart"/>
      <w:r>
        <w:rPr>
          <w:rFonts w:eastAsiaTheme="minorEastAsia" w:cs="Times New Roman"/>
          <w:color w:val="000000" w:themeColor="text1"/>
          <w:szCs w:val="28"/>
        </w:rPr>
        <w:t>或沟按爆炸危险场所</w:t>
      </w:r>
      <w:proofErr w:type="gramEnd"/>
      <w:r>
        <w:rPr>
          <w:rFonts w:eastAsiaTheme="minorEastAsia" w:cs="Times New Roman"/>
          <w:color w:val="000000" w:themeColor="text1"/>
          <w:szCs w:val="28"/>
        </w:rPr>
        <w:t>区域等级划分</w:t>
      </w:r>
      <w:r>
        <w:rPr>
          <w:rFonts w:eastAsiaTheme="minorEastAsia" w:cs="Times New Roman"/>
          <w:color w:val="000000" w:themeColor="text1"/>
          <w:szCs w:val="28"/>
        </w:rPr>
        <w:t>1</w:t>
      </w:r>
      <w:r>
        <w:rPr>
          <w:rFonts w:eastAsiaTheme="minorEastAsia" w:cs="Times New Roman"/>
          <w:color w:val="000000" w:themeColor="text1"/>
          <w:szCs w:val="28"/>
        </w:rPr>
        <w:t>级区域，是易积聚油气的地方，存在油气时，</w:t>
      </w:r>
      <w:proofErr w:type="gramStart"/>
      <w:r>
        <w:rPr>
          <w:rFonts w:eastAsiaTheme="minorEastAsia" w:cs="Times New Roman"/>
          <w:color w:val="000000" w:themeColor="text1"/>
          <w:szCs w:val="28"/>
        </w:rPr>
        <w:t>遇点火源易</w:t>
      </w:r>
      <w:proofErr w:type="gramEnd"/>
      <w:r>
        <w:rPr>
          <w:rFonts w:eastAsiaTheme="minorEastAsia" w:cs="Times New Roman"/>
          <w:color w:val="000000" w:themeColor="text1"/>
          <w:szCs w:val="28"/>
        </w:rPr>
        <w:t>发生火灾、爆炸。</w:t>
      </w:r>
    </w:p>
    <w:p w14:paraId="6C8630E0"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15</w:t>
      </w:r>
      <w:r>
        <w:rPr>
          <w:rFonts w:eastAsiaTheme="minorEastAsia" w:cs="Times New Roman"/>
          <w:color w:val="000000" w:themeColor="text1"/>
          <w:szCs w:val="28"/>
        </w:rPr>
        <w:t>）接近加油机的人员</w:t>
      </w:r>
      <w:proofErr w:type="gramStart"/>
      <w:r>
        <w:rPr>
          <w:rFonts w:eastAsiaTheme="minorEastAsia" w:cs="Times New Roman"/>
          <w:color w:val="000000" w:themeColor="text1"/>
          <w:szCs w:val="28"/>
        </w:rPr>
        <w:t>若穿易产生</w:t>
      </w:r>
      <w:proofErr w:type="gramEnd"/>
      <w:r>
        <w:rPr>
          <w:rFonts w:eastAsiaTheme="minorEastAsia" w:cs="Times New Roman"/>
          <w:color w:val="000000" w:themeColor="text1"/>
          <w:szCs w:val="28"/>
        </w:rPr>
        <w:t>静电的服装（如腈纶、涤纶等）和有铁钉的鞋，易引起火灾。</w:t>
      </w:r>
    </w:p>
    <w:p w14:paraId="730E015A"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lastRenderedPageBreak/>
        <w:t>16</w:t>
      </w:r>
      <w:r>
        <w:rPr>
          <w:rFonts w:eastAsiaTheme="minorEastAsia" w:cs="Times New Roman"/>
          <w:color w:val="000000" w:themeColor="text1"/>
          <w:szCs w:val="28"/>
        </w:rPr>
        <w:t>）检修操作时，若未使用防火花工具，易产生火花，遇油气可发生火灾、爆炸事故。</w:t>
      </w:r>
    </w:p>
    <w:p w14:paraId="7B56BCD2"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17</w:t>
      </w:r>
      <w:r>
        <w:rPr>
          <w:rFonts w:eastAsiaTheme="minorEastAsia" w:cs="Times New Roman"/>
          <w:color w:val="000000" w:themeColor="text1"/>
          <w:szCs w:val="28"/>
        </w:rPr>
        <w:t>）加油员操作不当导致喷溅油品，</w:t>
      </w:r>
      <w:proofErr w:type="gramStart"/>
      <w:r>
        <w:rPr>
          <w:rFonts w:eastAsiaTheme="minorEastAsia" w:cs="Times New Roman"/>
          <w:color w:val="000000" w:themeColor="text1"/>
          <w:szCs w:val="28"/>
        </w:rPr>
        <w:t>遇点火源易</w:t>
      </w:r>
      <w:proofErr w:type="gramEnd"/>
      <w:r>
        <w:rPr>
          <w:rFonts w:eastAsiaTheme="minorEastAsia" w:cs="Times New Roman"/>
          <w:color w:val="000000" w:themeColor="text1"/>
          <w:szCs w:val="28"/>
        </w:rPr>
        <w:t>发生火灾。</w:t>
      </w:r>
    </w:p>
    <w:p w14:paraId="4996D07B"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3</w:t>
      </w:r>
      <w:r>
        <w:rPr>
          <w:rFonts w:eastAsiaTheme="minorEastAsia" w:cs="Times New Roman"/>
          <w:color w:val="000000" w:themeColor="text1"/>
          <w:szCs w:val="28"/>
        </w:rPr>
        <w:t>）输油管线的不</w:t>
      </w:r>
      <w:r>
        <w:rPr>
          <w:rFonts w:eastAsiaTheme="minorEastAsia" w:cs="Times New Roman"/>
          <w:color w:val="000000" w:themeColor="text1"/>
          <w:szCs w:val="28"/>
        </w:rPr>
        <w:t>安全因素</w:t>
      </w:r>
    </w:p>
    <w:p w14:paraId="39C8D2D4"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1</w:t>
      </w:r>
      <w:r>
        <w:rPr>
          <w:rFonts w:eastAsiaTheme="minorEastAsia" w:cs="Times New Roman"/>
          <w:color w:val="000000" w:themeColor="text1"/>
          <w:szCs w:val="28"/>
        </w:rPr>
        <w:t>）输油管线的设计、制造存在质量问题，管道选材不当，易造成管道的损坏或破裂，导致油品泄漏，可引发火灾、爆炸事故。</w:t>
      </w:r>
    </w:p>
    <w:p w14:paraId="684CE82E"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2</w:t>
      </w:r>
      <w:r>
        <w:rPr>
          <w:rFonts w:eastAsiaTheme="minorEastAsia" w:cs="Times New Roman"/>
          <w:color w:val="000000" w:themeColor="text1"/>
          <w:szCs w:val="28"/>
        </w:rPr>
        <w:t>）管道的安装施工存在问题，连接方式不当，管道过长而无固定防护措施，管道焊接质量不高，管道易产生应力变形，甚至断裂，导致油品泄漏，可引发火灾、爆炸事故。</w:t>
      </w:r>
    </w:p>
    <w:p w14:paraId="69740C64"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3</w:t>
      </w:r>
      <w:r>
        <w:rPr>
          <w:rFonts w:eastAsiaTheme="minorEastAsia" w:cs="Times New Roman"/>
          <w:color w:val="000000" w:themeColor="text1"/>
          <w:szCs w:val="28"/>
        </w:rPr>
        <w:t>）管理不当，管道遭受外力打击，可造成管道的损坏，造成油品泄漏，引发火灾、爆炸事故。</w:t>
      </w:r>
    </w:p>
    <w:p w14:paraId="240C56CF"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4</w:t>
      </w:r>
      <w:r>
        <w:rPr>
          <w:rFonts w:eastAsiaTheme="minorEastAsia" w:cs="Times New Roman"/>
          <w:color w:val="000000" w:themeColor="text1"/>
          <w:szCs w:val="28"/>
        </w:rPr>
        <w:t>）加油站的输油管线，如未设防静电和防感应雷的接地装置，以及地上法兰盘未用金属线跨接，易产生静电积聚，遇油气可发生火灾、爆炸。</w:t>
      </w:r>
    </w:p>
    <w:p w14:paraId="086B0E0E"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5</w:t>
      </w:r>
      <w:r>
        <w:rPr>
          <w:rFonts w:eastAsiaTheme="minorEastAsia" w:cs="Times New Roman"/>
          <w:color w:val="000000" w:themeColor="text1"/>
          <w:szCs w:val="28"/>
        </w:rPr>
        <w:t>）管道的内外未进行</w:t>
      </w:r>
      <w:r>
        <w:rPr>
          <w:rFonts w:eastAsiaTheme="minorEastAsia" w:cs="Times New Roman"/>
          <w:color w:val="000000" w:themeColor="text1"/>
          <w:szCs w:val="28"/>
        </w:rPr>
        <w:t>防腐处理，或防腐处理不合格，易造成管道因腐蚀发生腐蚀穿孔或破裂，导致油品泄漏，可引发火灾、爆炸事故。</w:t>
      </w:r>
    </w:p>
    <w:p w14:paraId="0E06F42C"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6</w:t>
      </w:r>
      <w:r>
        <w:rPr>
          <w:rFonts w:eastAsiaTheme="minorEastAsia" w:cs="Times New Roman"/>
          <w:color w:val="000000" w:themeColor="text1"/>
          <w:szCs w:val="28"/>
        </w:rPr>
        <w:t>）操作工违章操作或操作失误，管道长期经受油品的冲刷腐蚀，可造成管道的破裂，导致油品泄漏，引发事故。</w:t>
      </w:r>
    </w:p>
    <w:p w14:paraId="3BD20198"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4</w:t>
      </w:r>
      <w:r>
        <w:rPr>
          <w:rFonts w:eastAsiaTheme="minorEastAsia" w:cs="Times New Roman"/>
          <w:color w:val="000000" w:themeColor="text1"/>
          <w:szCs w:val="28"/>
        </w:rPr>
        <w:t>）输油管沟的危险性</w:t>
      </w:r>
    </w:p>
    <w:p w14:paraId="0293F43F"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1</w:t>
      </w:r>
      <w:r>
        <w:rPr>
          <w:rFonts w:eastAsiaTheme="minorEastAsia" w:cs="Times New Roman"/>
          <w:color w:val="000000" w:themeColor="text1"/>
          <w:szCs w:val="28"/>
        </w:rPr>
        <w:t>）</w:t>
      </w:r>
      <w:proofErr w:type="gramStart"/>
      <w:r>
        <w:rPr>
          <w:rFonts w:eastAsiaTheme="minorEastAsia" w:cs="Times New Roman"/>
          <w:color w:val="000000" w:themeColor="text1"/>
          <w:szCs w:val="28"/>
        </w:rPr>
        <w:t>输油管沟易造成</w:t>
      </w:r>
      <w:proofErr w:type="gramEnd"/>
      <w:r>
        <w:rPr>
          <w:rFonts w:eastAsiaTheme="minorEastAsia" w:cs="Times New Roman"/>
          <w:color w:val="000000" w:themeColor="text1"/>
          <w:szCs w:val="28"/>
        </w:rPr>
        <w:t>油气积聚，若未采用沙子填实，泄漏的油品及其</w:t>
      </w:r>
      <w:proofErr w:type="gramStart"/>
      <w:r>
        <w:rPr>
          <w:rFonts w:eastAsiaTheme="minorEastAsia" w:cs="Times New Roman"/>
          <w:color w:val="000000" w:themeColor="text1"/>
          <w:szCs w:val="28"/>
        </w:rPr>
        <w:t>蒸气</w:t>
      </w:r>
      <w:proofErr w:type="gramEnd"/>
      <w:r>
        <w:rPr>
          <w:rFonts w:eastAsiaTheme="minorEastAsia" w:cs="Times New Roman"/>
          <w:color w:val="000000" w:themeColor="text1"/>
          <w:szCs w:val="28"/>
        </w:rPr>
        <w:t>积聚，可引发火灾、爆炸事故。</w:t>
      </w:r>
    </w:p>
    <w:p w14:paraId="010DC811"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2</w:t>
      </w:r>
      <w:r>
        <w:rPr>
          <w:rFonts w:eastAsiaTheme="minorEastAsia" w:cs="Times New Roman"/>
          <w:color w:val="000000" w:themeColor="text1"/>
          <w:szCs w:val="28"/>
        </w:rPr>
        <w:t>）</w:t>
      </w:r>
      <w:proofErr w:type="gramStart"/>
      <w:r>
        <w:rPr>
          <w:rFonts w:eastAsiaTheme="minorEastAsia" w:cs="Times New Roman"/>
          <w:color w:val="000000" w:themeColor="text1"/>
          <w:szCs w:val="28"/>
        </w:rPr>
        <w:t>输油管沟若与其</w:t>
      </w:r>
      <w:proofErr w:type="gramEnd"/>
      <w:r>
        <w:rPr>
          <w:rFonts w:eastAsiaTheme="minorEastAsia" w:cs="Times New Roman"/>
          <w:color w:val="000000" w:themeColor="text1"/>
          <w:szCs w:val="28"/>
        </w:rPr>
        <w:t>他管沟相通，若油品发生泄漏，油品</w:t>
      </w:r>
      <w:proofErr w:type="gramStart"/>
      <w:r>
        <w:rPr>
          <w:rFonts w:eastAsiaTheme="minorEastAsia" w:cs="Times New Roman"/>
          <w:color w:val="000000" w:themeColor="text1"/>
          <w:szCs w:val="28"/>
        </w:rPr>
        <w:t>蒸气</w:t>
      </w:r>
      <w:proofErr w:type="gramEnd"/>
      <w:r>
        <w:rPr>
          <w:rFonts w:eastAsiaTheme="minorEastAsia" w:cs="Times New Roman"/>
          <w:color w:val="000000" w:themeColor="text1"/>
          <w:szCs w:val="28"/>
        </w:rPr>
        <w:t>可窜入其他管沟内，可导致事故发生。</w:t>
      </w:r>
    </w:p>
    <w:p w14:paraId="08C0E9FB"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5</w:t>
      </w:r>
      <w:r>
        <w:rPr>
          <w:rFonts w:eastAsiaTheme="minorEastAsia" w:cs="Times New Roman"/>
          <w:color w:val="000000" w:themeColor="text1"/>
          <w:szCs w:val="28"/>
        </w:rPr>
        <w:t>）站房及其</w:t>
      </w:r>
      <w:proofErr w:type="gramStart"/>
      <w:r>
        <w:rPr>
          <w:rFonts w:eastAsiaTheme="minorEastAsia" w:cs="Times New Roman"/>
          <w:color w:val="000000" w:themeColor="text1"/>
          <w:szCs w:val="28"/>
        </w:rPr>
        <w:t>他建筑</w:t>
      </w:r>
      <w:proofErr w:type="gramEnd"/>
      <w:r>
        <w:rPr>
          <w:rFonts w:eastAsiaTheme="minorEastAsia" w:cs="Times New Roman"/>
          <w:color w:val="000000" w:themeColor="text1"/>
          <w:szCs w:val="28"/>
        </w:rPr>
        <w:t>构筑物的危险性</w:t>
      </w:r>
    </w:p>
    <w:p w14:paraId="6BDCF653"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1</w:t>
      </w:r>
      <w:r>
        <w:rPr>
          <w:rFonts w:eastAsiaTheme="minorEastAsia" w:cs="Times New Roman"/>
          <w:color w:val="000000" w:themeColor="text1"/>
          <w:szCs w:val="28"/>
        </w:rPr>
        <w:t>）站房与其他建筑物与站内加油机、储罐及其通气管口、密闭缷油点的</w:t>
      </w:r>
      <w:r>
        <w:rPr>
          <w:rFonts w:eastAsiaTheme="minorEastAsia" w:cs="Times New Roman"/>
          <w:color w:val="000000" w:themeColor="text1"/>
          <w:szCs w:val="28"/>
        </w:rPr>
        <w:t>距离不足，发生事故时，易受影响。</w:t>
      </w:r>
    </w:p>
    <w:p w14:paraId="16E2CB6B"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2</w:t>
      </w:r>
      <w:r>
        <w:rPr>
          <w:rFonts w:eastAsiaTheme="minorEastAsia" w:cs="Times New Roman"/>
          <w:color w:val="000000" w:themeColor="text1"/>
          <w:szCs w:val="28"/>
        </w:rPr>
        <w:t>）建筑物内应防止油品</w:t>
      </w:r>
      <w:proofErr w:type="gramStart"/>
      <w:r>
        <w:rPr>
          <w:rFonts w:eastAsiaTheme="minorEastAsia" w:cs="Times New Roman"/>
          <w:color w:val="000000" w:themeColor="text1"/>
          <w:szCs w:val="28"/>
        </w:rPr>
        <w:t>蒸气</w:t>
      </w:r>
      <w:proofErr w:type="gramEnd"/>
      <w:r>
        <w:rPr>
          <w:rFonts w:eastAsiaTheme="minorEastAsia" w:cs="Times New Roman"/>
          <w:color w:val="000000" w:themeColor="text1"/>
          <w:szCs w:val="28"/>
        </w:rPr>
        <w:t>积聚的措施，若建筑物内油品</w:t>
      </w:r>
      <w:proofErr w:type="gramStart"/>
      <w:r>
        <w:rPr>
          <w:rFonts w:eastAsiaTheme="minorEastAsia" w:cs="Times New Roman"/>
          <w:color w:val="000000" w:themeColor="text1"/>
          <w:szCs w:val="28"/>
        </w:rPr>
        <w:t>蒸气</w:t>
      </w:r>
      <w:proofErr w:type="gramEnd"/>
      <w:r>
        <w:rPr>
          <w:rFonts w:eastAsiaTheme="minorEastAsia" w:cs="Times New Roman"/>
          <w:color w:val="000000" w:themeColor="text1"/>
          <w:szCs w:val="28"/>
        </w:rPr>
        <w:t>空气形</w:t>
      </w:r>
      <w:r>
        <w:rPr>
          <w:rFonts w:eastAsiaTheme="minorEastAsia" w:cs="Times New Roman"/>
          <w:color w:val="000000" w:themeColor="text1"/>
          <w:szCs w:val="28"/>
        </w:rPr>
        <w:lastRenderedPageBreak/>
        <w:t>成爆炸性混合物，有引发火灾、爆炸的危险。</w:t>
      </w:r>
    </w:p>
    <w:p w14:paraId="15A277E7"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3</w:t>
      </w:r>
      <w:r>
        <w:rPr>
          <w:rFonts w:eastAsiaTheme="minorEastAsia" w:cs="Times New Roman"/>
          <w:color w:val="000000" w:themeColor="text1"/>
          <w:szCs w:val="28"/>
        </w:rPr>
        <w:t>）建筑物的门若向内开，影响事故的紧急疏散，出口设置不合理，发生事故时，影响员工的紧急疏散。</w:t>
      </w:r>
    </w:p>
    <w:p w14:paraId="14DE9CF5"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6</w:t>
      </w:r>
      <w:r>
        <w:rPr>
          <w:rFonts w:eastAsiaTheme="minorEastAsia" w:cs="Times New Roman"/>
          <w:color w:val="000000" w:themeColor="text1"/>
          <w:szCs w:val="28"/>
        </w:rPr>
        <w:t>）加油岛、罩棚的不安全因素</w:t>
      </w:r>
    </w:p>
    <w:p w14:paraId="3B3813C8"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1</w:t>
      </w:r>
      <w:r>
        <w:rPr>
          <w:rFonts w:eastAsiaTheme="minorEastAsia" w:cs="Times New Roman"/>
          <w:color w:val="000000" w:themeColor="text1"/>
          <w:szCs w:val="28"/>
        </w:rPr>
        <w:t>）加油岛的宽度、高度不足，加油机及罩棚支柱易遭受车辆撞击，引发事故。</w:t>
      </w:r>
    </w:p>
    <w:p w14:paraId="715BC302"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2</w:t>
      </w:r>
      <w:r>
        <w:rPr>
          <w:rFonts w:eastAsiaTheme="minorEastAsia" w:cs="Times New Roman"/>
          <w:color w:val="000000" w:themeColor="text1"/>
          <w:szCs w:val="28"/>
        </w:rPr>
        <w:t>）罩棚及支柱的设计、施工存在质量缺陷，罩棚支柱不能有效承载罩棚重量，可造成罩棚的倒塌，引起伤害。</w:t>
      </w:r>
    </w:p>
    <w:p w14:paraId="68551E62"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3</w:t>
      </w:r>
      <w:r>
        <w:rPr>
          <w:rFonts w:eastAsiaTheme="minorEastAsia" w:cs="Times New Roman"/>
          <w:color w:val="000000" w:themeColor="text1"/>
          <w:szCs w:val="28"/>
        </w:rPr>
        <w:t>）罩棚附近若存在电力线，若电力线无可靠防护措施，在罩棚的维修中可导致触电。</w:t>
      </w:r>
    </w:p>
    <w:p w14:paraId="247B7CC8"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4</w:t>
      </w:r>
      <w:r>
        <w:rPr>
          <w:rFonts w:eastAsiaTheme="minorEastAsia" w:cs="Times New Roman"/>
          <w:color w:val="000000" w:themeColor="text1"/>
          <w:szCs w:val="28"/>
        </w:rPr>
        <w:t>）罩棚高度不足，</w:t>
      </w:r>
      <w:proofErr w:type="gramStart"/>
      <w:r>
        <w:rPr>
          <w:rFonts w:eastAsiaTheme="minorEastAsia" w:cs="Times New Roman"/>
          <w:color w:val="000000" w:themeColor="text1"/>
          <w:szCs w:val="28"/>
        </w:rPr>
        <w:t>若车辆</w:t>
      </w:r>
      <w:proofErr w:type="gramEnd"/>
      <w:r>
        <w:rPr>
          <w:rFonts w:eastAsiaTheme="minorEastAsia" w:cs="Times New Roman"/>
          <w:color w:val="000000" w:themeColor="text1"/>
          <w:szCs w:val="28"/>
        </w:rPr>
        <w:t>装载过高，可能导致车辆伤害。</w:t>
      </w:r>
    </w:p>
    <w:p w14:paraId="306EBCB4"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7</w:t>
      </w:r>
      <w:r>
        <w:rPr>
          <w:rFonts w:eastAsiaTheme="minorEastAsia" w:cs="Times New Roman"/>
          <w:color w:val="000000" w:themeColor="text1"/>
          <w:szCs w:val="28"/>
        </w:rPr>
        <w:t>）电气设备、设施的安全因素</w:t>
      </w:r>
    </w:p>
    <w:p w14:paraId="234A1A23"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电气设备损坏后外壳带电，无安全接地或接地不良，维修或更换不及时，人体触及带电体，可造成触电伤害。输配电线路，若绝缘破坏漏电，造成与之联接的电气设备带电，无安全接地或接地不良，人体触及带电体，可造成触电伤害。电气作业监护不力、违章操作或雷击等，人体触及带电体，无安全接地或接地不良，均可造成触电伤害。在爆炸危险区内，若未使用防爆电器或防爆等级不合格，</w:t>
      </w:r>
      <w:r>
        <w:rPr>
          <w:rFonts w:eastAsiaTheme="minorEastAsia" w:cs="Times New Roman"/>
          <w:color w:val="000000" w:themeColor="text1"/>
          <w:szCs w:val="28"/>
        </w:rPr>
        <w:t>有可能引起火灾、爆炸。使用不合格的电器、电缆，有可能发生短路起火，引发电气火灾和可燃液体火灾、爆炸。</w:t>
      </w:r>
    </w:p>
    <w:p w14:paraId="6CD974E6"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罩棚下的灯具若未选用防护等级不低于</w:t>
      </w:r>
      <w:r>
        <w:rPr>
          <w:rFonts w:eastAsiaTheme="minorEastAsia" w:cs="Times New Roman"/>
          <w:color w:val="000000" w:themeColor="text1"/>
          <w:szCs w:val="28"/>
        </w:rPr>
        <w:t>IP44</w:t>
      </w:r>
      <w:r>
        <w:rPr>
          <w:rFonts w:eastAsiaTheme="minorEastAsia" w:cs="Times New Roman"/>
          <w:color w:val="000000" w:themeColor="text1"/>
          <w:szCs w:val="28"/>
        </w:rPr>
        <w:t>级（防尘、防水、</w:t>
      </w:r>
      <w:proofErr w:type="gramStart"/>
      <w:r>
        <w:rPr>
          <w:rFonts w:eastAsiaTheme="minorEastAsia" w:cs="Times New Roman"/>
          <w:color w:val="000000" w:themeColor="text1"/>
          <w:szCs w:val="28"/>
        </w:rPr>
        <w:t>防小动物</w:t>
      </w:r>
      <w:proofErr w:type="gramEnd"/>
      <w:r>
        <w:rPr>
          <w:rFonts w:eastAsiaTheme="minorEastAsia" w:cs="Times New Roman"/>
          <w:color w:val="000000" w:themeColor="text1"/>
          <w:szCs w:val="28"/>
        </w:rPr>
        <w:t>鸟类进入）的节能照明灯具，会受到尘土及雨水的侵害。罩棚下若未设事故照明灯，将影响事故的处理。</w:t>
      </w:r>
    </w:p>
    <w:p w14:paraId="6D6680A1"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8</w:t>
      </w:r>
      <w:r>
        <w:rPr>
          <w:rFonts w:eastAsiaTheme="minorEastAsia" w:cs="Times New Roman"/>
          <w:color w:val="000000" w:themeColor="text1"/>
          <w:szCs w:val="28"/>
        </w:rPr>
        <w:t>）外来车辆的不安全因素</w:t>
      </w:r>
    </w:p>
    <w:p w14:paraId="1061A20B"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若进入加油站加油或运送油品的车辆存在故障，或违章驾驶、操作失误，有可能导致车辆伤害。</w:t>
      </w:r>
      <w:proofErr w:type="gramStart"/>
      <w:r>
        <w:rPr>
          <w:rFonts w:eastAsiaTheme="minorEastAsia" w:cs="Times New Roman"/>
          <w:color w:val="000000" w:themeColor="text1"/>
          <w:szCs w:val="28"/>
        </w:rPr>
        <w:t>若车辆</w:t>
      </w:r>
      <w:proofErr w:type="gramEnd"/>
      <w:r>
        <w:rPr>
          <w:rFonts w:eastAsiaTheme="minorEastAsia" w:cs="Times New Roman"/>
          <w:color w:val="000000" w:themeColor="text1"/>
          <w:szCs w:val="28"/>
        </w:rPr>
        <w:t>撞击加油机而导致易燃易爆物质泄漏，</w:t>
      </w:r>
      <w:proofErr w:type="gramStart"/>
      <w:r>
        <w:rPr>
          <w:rFonts w:eastAsiaTheme="minorEastAsia" w:cs="Times New Roman"/>
          <w:color w:val="000000" w:themeColor="text1"/>
          <w:szCs w:val="28"/>
        </w:rPr>
        <w:t>遇点火源</w:t>
      </w:r>
      <w:proofErr w:type="gramEnd"/>
      <w:r>
        <w:rPr>
          <w:rFonts w:eastAsiaTheme="minorEastAsia" w:cs="Times New Roman"/>
          <w:color w:val="000000" w:themeColor="text1"/>
          <w:szCs w:val="28"/>
        </w:rPr>
        <w:t>，还可能引发火灾、爆炸。</w:t>
      </w:r>
    </w:p>
    <w:p w14:paraId="0C9235B9"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lastRenderedPageBreak/>
        <w:t>（</w:t>
      </w:r>
      <w:r>
        <w:rPr>
          <w:rFonts w:eastAsiaTheme="minorEastAsia" w:cs="Times New Roman"/>
          <w:color w:val="000000" w:themeColor="text1"/>
          <w:szCs w:val="28"/>
        </w:rPr>
        <w:t>9</w:t>
      </w:r>
      <w:r>
        <w:rPr>
          <w:rFonts w:eastAsiaTheme="minorEastAsia" w:cs="Times New Roman"/>
          <w:color w:val="000000" w:themeColor="text1"/>
          <w:szCs w:val="28"/>
        </w:rPr>
        <w:t>）消防及其他设施的不安全因素</w:t>
      </w:r>
    </w:p>
    <w:p w14:paraId="6023B6BF"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若消防设施设置不合理，消防车道</w:t>
      </w:r>
      <w:r>
        <w:rPr>
          <w:rFonts w:eastAsiaTheme="minorEastAsia" w:cs="Times New Roman"/>
          <w:color w:val="000000" w:themeColor="text1"/>
          <w:szCs w:val="28"/>
        </w:rPr>
        <w:t>、安全出口设置不合理、路面或安全出口有障碍物，消防器材摆放不合理或失修失效等，均可因消防的缺陷，导致火灾蔓延和扩大。若未设置防雷防静电设施或设置不符合要求或缺少维护失效，有可能遭雷击或产生静电火花而导致火灾事故发生。未配备个人防护用品或防护用品不符合规范，未正确佩戴均可导致人员伤害事故。未穿戴防静电工作服，可能产生静电火花，引发火灾、爆炸事故发生。未使用防火花工具，可产生冲击和摩擦，有可能导致火灾、爆炸事故。</w:t>
      </w:r>
    </w:p>
    <w:p w14:paraId="5526B499" w14:textId="77777777" w:rsidR="00687616" w:rsidRDefault="00184650">
      <w:pPr>
        <w:pStyle w:val="20"/>
        <w:adjustRightInd w:val="0"/>
        <w:snapToGrid w:val="0"/>
        <w:spacing w:beforeLines="0" w:afterLines="0"/>
        <w:rPr>
          <w:rFonts w:eastAsiaTheme="minorEastAsia" w:cs="Times New Roman"/>
          <w:b/>
          <w:bCs w:val="0"/>
          <w:color w:val="000000" w:themeColor="text1"/>
          <w:sz w:val="28"/>
          <w:szCs w:val="28"/>
        </w:rPr>
      </w:pPr>
      <w:bookmarkStart w:id="144" w:name="_Toc333233447"/>
      <w:bookmarkStart w:id="145" w:name="_Toc2970"/>
      <w:bookmarkStart w:id="146" w:name="_Toc20122"/>
      <w:bookmarkStart w:id="147" w:name="_Toc27418"/>
      <w:r>
        <w:rPr>
          <w:rFonts w:eastAsiaTheme="minorEastAsia" w:cs="Times New Roman"/>
          <w:b/>
          <w:bCs w:val="0"/>
          <w:color w:val="000000" w:themeColor="text1"/>
          <w:sz w:val="28"/>
          <w:szCs w:val="28"/>
        </w:rPr>
        <w:t>附</w:t>
      </w:r>
      <w:r>
        <w:rPr>
          <w:rFonts w:eastAsiaTheme="minorEastAsia" w:cs="Times New Roman"/>
          <w:b/>
          <w:bCs w:val="0"/>
          <w:color w:val="000000" w:themeColor="text1"/>
          <w:sz w:val="28"/>
          <w:szCs w:val="28"/>
        </w:rPr>
        <w:t xml:space="preserve">3.3 </w:t>
      </w:r>
      <w:r>
        <w:rPr>
          <w:rFonts w:eastAsiaTheme="minorEastAsia" w:cs="Times New Roman"/>
          <w:b/>
          <w:bCs w:val="0"/>
          <w:color w:val="000000" w:themeColor="text1"/>
          <w:sz w:val="28"/>
          <w:szCs w:val="28"/>
        </w:rPr>
        <w:t>人的不安全行为与管理缺陷</w:t>
      </w:r>
      <w:bookmarkEnd w:id="144"/>
      <w:bookmarkEnd w:id="145"/>
      <w:bookmarkEnd w:id="146"/>
      <w:bookmarkEnd w:id="147"/>
    </w:p>
    <w:p w14:paraId="48EB2B0C" w14:textId="77777777" w:rsidR="00687616" w:rsidRDefault="00184650">
      <w:pPr>
        <w:pStyle w:val="3"/>
        <w:adjustRightInd w:val="0"/>
        <w:snapToGrid w:val="0"/>
        <w:rPr>
          <w:rFonts w:eastAsiaTheme="minorEastAsia" w:cs="Times New Roman"/>
          <w:color w:val="000000" w:themeColor="text1"/>
          <w:szCs w:val="28"/>
        </w:rPr>
      </w:pPr>
      <w:r>
        <w:rPr>
          <w:rFonts w:eastAsiaTheme="minorEastAsia" w:cs="Times New Roman"/>
          <w:color w:val="000000" w:themeColor="text1"/>
          <w:szCs w:val="28"/>
        </w:rPr>
        <w:t>附</w:t>
      </w:r>
      <w:r>
        <w:rPr>
          <w:rFonts w:eastAsiaTheme="minorEastAsia" w:cs="Times New Roman"/>
          <w:color w:val="000000" w:themeColor="text1"/>
          <w:szCs w:val="28"/>
        </w:rPr>
        <w:t xml:space="preserve">3.3.1 </w:t>
      </w:r>
      <w:r>
        <w:rPr>
          <w:rFonts w:eastAsiaTheme="minorEastAsia" w:cs="Times New Roman"/>
          <w:color w:val="000000" w:themeColor="text1"/>
          <w:szCs w:val="28"/>
        </w:rPr>
        <w:t>人的不安全行为</w:t>
      </w:r>
    </w:p>
    <w:p w14:paraId="00DF408F"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大量事故的统计分析表明，大部分事故是由人的因素造成的。长期超负荷作业致使操作人员疲劳、精力不集中导致误操作；疾病或饮酒致操作和指挥失误；操作人员从事禁忌作业引起事故；人员心理异常、故意犯错或存在识别功能缺陷均可导致事故。</w:t>
      </w:r>
    </w:p>
    <w:p w14:paraId="0FBC4F38"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人的不安全行为主要表现为以下几个方面：</w:t>
      </w:r>
    </w:p>
    <w:p w14:paraId="4637E3B2"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1</w:t>
      </w:r>
      <w:r>
        <w:rPr>
          <w:rFonts w:eastAsiaTheme="minorEastAsia" w:cs="Times New Roman"/>
          <w:color w:val="000000" w:themeColor="text1"/>
          <w:szCs w:val="28"/>
        </w:rPr>
        <w:t>）不专心致志工作，麻痹大意或急躁慌张、判断失误导致事故发生。</w:t>
      </w:r>
    </w:p>
    <w:p w14:paraId="69270C86"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2</w:t>
      </w:r>
      <w:r>
        <w:rPr>
          <w:rFonts w:eastAsiaTheme="minorEastAsia" w:cs="Times New Roman"/>
          <w:color w:val="000000" w:themeColor="text1"/>
          <w:szCs w:val="28"/>
        </w:rPr>
        <w:t>）不按操作规程进行操作；不按规章制度进行巡回检查，甚至在岗上睡觉，或者串岗，脱岗，岗上看杂志、干私活，或交接班不具体等致使事故隐患不能及时发现，从而酿成事故。</w:t>
      </w:r>
    </w:p>
    <w:p w14:paraId="1A186592"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3</w:t>
      </w:r>
      <w:r>
        <w:rPr>
          <w:rFonts w:eastAsiaTheme="minorEastAsia" w:cs="Times New Roman"/>
          <w:color w:val="000000" w:themeColor="text1"/>
          <w:szCs w:val="28"/>
        </w:rPr>
        <w:t>）个人英雄主义：争强好胜，充英雄好汉，违章指挥或违章操作。</w:t>
      </w:r>
    </w:p>
    <w:p w14:paraId="34FD534D"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4</w:t>
      </w:r>
      <w:r>
        <w:rPr>
          <w:rFonts w:eastAsiaTheme="minorEastAsia" w:cs="Times New Roman"/>
          <w:color w:val="000000" w:themeColor="text1"/>
          <w:szCs w:val="28"/>
        </w:rPr>
        <w:t>）不求上进、不思进取、得过且过，对储存中使用的各种物质组成、性质不了解，缺乏普通的和专业的安全知识，缺乏专业知识和生产技能，因知识和技能的缺陷导致指挥或操作失误，引起事故。</w:t>
      </w:r>
    </w:p>
    <w:p w14:paraId="757192D3"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5</w:t>
      </w:r>
      <w:r>
        <w:rPr>
          <w:rFonts w:eastAsiaTheme="minorEastAsia" w:cs="Times New Roman"/>
          <w:color w:val="000000" w:themeColor="text1"/>
          <w:szCs w:val="28"/>
        </w:rPr>
        <w:t>）身体素质差，易疲劳；思想素质低，指挥者独断专行，违章指挥；操作者不负责任，擅离职守；承受不起生活和工</w:t>
      </w:r>
      <w:r>
        <w:rPr>
          <w:rFonts w:eastAsiaTheme="minorEastAsia" w:cs="Times New Roman"/>
          <w:color w:val="000000" w:themeColor="text1"/>
          <w:szCs w:val="28"/>
        </w:rPr>
        <w:t>作上的压力，心理变态、精神失常、神思恍惚，思想不集中；或过于兴奋，得意忘形等均有可能导</w:t>
      </w:r>
      <w:r>
        <w:rPr>
          <w:rFonts w:eastAsiaTheme="minorEastAsia" w:cs="Times New Roman"/>
          <w:color w:val="000000" w:themeColor="text1"/>
          <w:szCs w:val="28"/>
        </w:rPr>
        <w:lastRenderedPageBreak/>
        <w:t>致事故发生。</w:t>
      </w:r>
    </w:p>
    <w:p w14:paraId="211AB166"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6</w:t>
      </w:r>
      <w:r>
        <w:rPr>
          <w:rFonts w:eastAsiaTheme="minorEastAsia" w:cs="Times New Roman"/>
          <w:color w:val="000000" w:themeColor="text1"/>
          <w:szCs w:val="28"/>
        </w:rPr>
        <w:t>）主要负责人不能保证安全资金的投入，管理人员安全意识不强，不认真落实防范措施，决策失误或指挥能力差，可间接导致事故发生或使事故扩大。</w:t>
      </w:r>
    </w:p>
    <w:p w14:paraId="18145C91" w14:textId="77777777" w:rsidR="00687616" w:rsidRDefault="00184650">
      <w:pPr>
        <w:pStyle w:val="3"/>
        <w:adjustRightInd w:val="0"/>
        <w:snapToGrid w:val="0"/>
        <w:rPr>
          <w:rFonts w:eastAsiaTheme="minorEastAsia" w:cs="Times New Roman"/>
          <w:color w:val="000000" w:themeColor="text1"/>
          <w:szCs w:val="28"/>
        </w:rPr>
      </w:pPr>
      <w:r>
        <w:rPr>
          <w:rFonts w:eastAsiaTheme="minorEastAsia" w:cs="Times New Roman" w:hint="eastAsia"/>
          <w:color w:val="000000" w:themeColor="text1"/>
          <w:szCs w:val="28"/>
        </w:rPr>
        <w:t>附</w:t>
      </w:r>
      <w:r>
        <w:rPr>
          <w:rFonts w:eastAsiaTheme="minorEastAsia" w:cs="Times New Roman"/>
          <w:color w:val="000000" w:themeColor="text1"/>
          <w:szCs w:val="28"/>
        </w:rPr>
        <w:t xml:space="preserve">3.3.2 </w:t>
      </w:r>
      <w:r>
        <w:rPr>
          <w:rFonts w:eastAsiaTheme="minorEastAsia" w:cs="Times New Roman"/>
          <w:color w:val="000000" w:themeColor="text1"/>
          <w:szCs w:val="28"/>
        </w:rPr>
        <w:t>管理缺陷</w:t>
      </w:r>
    </w:p>
    <w:p w14:paraId="602FD73A"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未设置相应的管理机构或管理机构设置不合理，管理混乱；管理制度不健全或管理措施落实不到位，工作人员无章可循、行为随意、盲目乱干；无相应的奖惩制度，会使人员无积极性、主动性，巡检不及时、不认真，交接班不具体；没有制定完善的安全操作规程，操作人员盲目乱干等</w:t>
      </w:r>
      <w:r>
        <w:rPr>
          <w:rFonts w:eastAsiaTheme="minorEastAsia" w:cs="Times New Roman"/>
          <w:color w:val="000000" w:themeColor="text1"/>
          <w:szCs w:val="28"/>
        </w:rPr>
        <w:t>；无培训制度，操作人员没有经过三级安全教育和技能培训，让未经培训的工人上岗，知识不足，不能判断错误；对安全漠不关心，已发现的问题不及时解决；没有严格执行监督检查制度；指挥错误，甚至违章指挥；设备、设施无检修更换计划或维护保养制度，或检修制度不严，没有及时检修已出现故障的设备，使设备带病运转。可因管理的缺陷而导致安全事故。</w:t>
      </w:r>
    </w:p>
    <w:p w14:paraId="2660C0E3" w14:textId="77777777" w:rsidR="00687616" w:rsidRDefault="00184650">
      <w:pPr>
        <w:pStyle w:val="20"/>
        <w:adjustRightInd w:val="0"/>
        <w:snapToGrid w:val="0"/>
        <w:spacing w:beforeLines="0" w:afterLines="0"/>
        <w:rPr>
          <w:rFonts w:eastAsiaTheme="minorEastAsia" w:cs="Times New Roman"/>
          <w:b/>
          <w:bCs w:val="0"/>
          <w:color w:val="000000" w:themeColor="text1"/>
          <w:sz w:val="28"/>
          <w:szCs w:val="28"/>
        </w:rPr>
      </w:pPr>
      <w:bookmarkStart w:id="148" w:name="_Toc12123"/>
      <w:bookmarkStart w:id="149" w:name="_Toc306973805"/>
      <w:bookmarkStart w:id="150" w:name="_Toc333233448"/>
      <w:bookmarkStart w:id="151" w:name="_Toc328576306"/>
      <w:bookmarkStart w:id="152" w:name="_Toc16548"/>
      <w:bookmarkStart w:id="153" w:name="_Toc13410"/>
      <w:r>
        <w:rPr>
          <w:rFonts w:eastAsiaTheme="minorEastAsia" w:cs="Times New Roman"/>
          <w:b/>
          <w:bCs w:val="0"/>
          <w:color w:val="000000" w:themeColor="text1"/>
          <w:sz w:val="28"/>
          <w:szCs w:val="28"/>
        </w:rPr>
        <w:t>附</w:t>
      </w:r>
      <w:r>
        <w:rPr>
          <w:rFonts w:eastAsiaTheme="minorEastAsia" w:cs="Times New Roman"/>
          <w:b/>
          <w:bCs w:val="0"/>
          <w:color w:val="000000" w:themeColor="text1"/>
          <w:sz w:val="28"/>
          <w:szCs w:val="28"/>
        </w:rPr>
        <w:t xml:space="preserve">3.4 </w:t>
      </w:r>
      <w:r>
        <w:rPr>
          <w:rFonts w:eastAsiaTheme="minorEastAsia" w:cs="Times New Roman"/>
          <w:b/>
          <w:bCs w:val="0"/>
          <w:color w:val="000000" w:themeColor="text1"/>
          <w:sz w:val="28"/>
          <w:szCs w:val="28"/>
        </w:rPr>
        <w:t>主要危险因素分析</w:t>
      </w:r>
      <w:bookmarkEnd w:id="148"/>
      <w:bookmarkEnd w:id="149"/>
      <w:bookmarkEnd w:id="150"/>
      <w:bookmarkEnd w:id="151"/>
      <w:bookmarkEnd w:id="152"/>
      <w:bookmarkEnd w:id="153"/>
    </w:p>
    <w:p w14:paraId="68D47EC2" w14:textId="77777777" w:rsidR="00687616" w:rsidRDefault="00184650">
      <w:pPr>
        <w:pStyle w:val="3"/>
        <w:adjustRightInd w:val="0"/>
        <w:snapToGrid w:val="0"/>
        <w:rPr>
          <w:rFonts w:eastAsiaTheme="minorEastAsia" w:cs="Times New Roman"/>
          <w:color w:val="000000" w:themeColor="text1"/>
          <w:szCs w:val="28"/>
        </w:rPr>
      </w:pPr>
      <w:r>
        <w:rPr>
          <w:rFonts w:eastAsiaTheme="minorEastAsia" w:cs="Times New Roman"/>
          <w:color w:val="000000" w:themeColor="text1"/>
          <w:szCs w:val="28"/>
        </w:rPr>
        <w:t>附</w:t>
      </w:r>
      <w:r>
        <w:rPr>
          <w:rFonts w:eastAsiaTheme="minorEastAsia" w:cs="Times New Roman"/>
          <w:color w:val="000000" w:themeColor="text1"/>
          <w:szCs w:val="28"/>
        </w:rPr>
        <w:t xml:space="preserve">3.4.1 </w:t>
      </w:r>
      <w:r>
        <w:rPr>
          <w:rFonts w:eastAsiaTheme="minorEastAsia" w:cs="Times New Roman"/>
          <w:color w:val="000000" w:themeColor="text1"/>
          <w:szCs w:val="28"/>
        </w:rPr>
        <w:t>火灾爆炸</w:t>
      </w:r>
    </w:p>
    <w:p w14:paraId="3B0FBE74" w14:textId="77777777" w:rsidR="00687616" w:rsidRDefault="00184650">
      <w:pPr>
        <w:adjustRightInd w:val="0"/>
        <w:snapToGrid w:val="0"/>
        <w:ind w:firstLine="560"/>
        <w:rPr>
          <w:rFonts w:eastAsiaTheme="minorEastAsia" w:cs="Times New Roman"/>
          <w:snapToGrid w:val="0"/>
          <w:color w:val="000000" w:themeColor="text1"/>
          <w:kern w:val="0"/>
          <w:szCs w:val="28"/>
        </w:rPr>
      </w:pPr>
      <w:r>
        <w:rPr>
          <w:rFonts w:eastAsiaTheme="minorEastAsia" w:cs="Times New Roman"/>
          <w:snapToGrid w:val="0"/>
          <w:color w:val="000000" w:themeColor="text1"/>
          <w:kern w:val="0"/>
          <w:szCs w:val="28"/>
        </w:rPr>
        <w:t>由于加油站经营的危险化学品具有易燃、易爆、易挥发、易积聚静电等特性，这些特性往往是导致其发生火灾爆炸事故的重要原因。为便于企业员工有的放矢的进行操作，将其分为作业事故和非作业事故两大类。</w:t>
      </w:r>
    </w:p>
    <w:p w14:paraId="660A4A25" w14:textId="77777777" w:rsidR="00687616" w:rsidRDefault="00184650">
      <w:pPr>
        <w:adjustRightInd w:val="0"/>
        <w:snapToGrid w:val="0"/>
        <w:ind w:firstLineChars="100" w:firstLine="280"/>
        <w:rPr>
          <w:rFonts w:eastAsiaTheme="minorEastAsia" w:cs="Times New Roman"/>
          <w:snapToGrid w:val="0"/>
          <w:color w:val="000000" w:themeColor="text1"/>
          <w:kern w:val="0"/>
          <w:szCs w:val="28"/>
        </w:rPr>
      </w:pPr>
      <w:r>
        <w:rPr>
          <w:rFonts w:eastAsiaTheme="minorEastAsia" w:cs="Times New Roman"/>
          <w:snapToGrid w:val="0"/>
          <w:color w:val="000000" w:themeColor="text1"/>
          <w:kern w:val="0"/>
          <w:szCs w:val="28"/>
        </w:rPr>
        <w:t>（</w:t>
      </w:r>
      <w:r>
        <w:rPr>
          <w:rFonts w:eastAsiaTheme="minorEastAsia" w:cs="Times New Roman"/>
          <w:snapToGrid w:val="0"/>
          <w:color w:val="000000" w:themeColor="text1"/>
          <w:kern w:val="0"/>
          <w:szCs w:val="28"/>
        </w:rPr>
        <w:t>1</w:t>
      </w:r>
      <w:r>
        <w:rPr>
          <w:rFonts w:eastAsiaTheme="minorEastAsia" w:cs="Times New Roman"/>
          <w:snapToGrid w:val="0"/>
          <w:color w:val="000000" w:themeColor="text1"/>
          <w:kern w:val="0"/>
          <w:szCs w:val="28"/>
        </w:rPr>
        <w:t>）作业事故</w:t>
      </w:r>
    </w:p>
    <w:p w14:paraId="33CB5DC3" w14:textId="77777777" w:rsidR="00687616" w:rsidRDefault="00184650">
      <w:pPr>
        <w:adjustRightInd w:val="0"/>
        <w:snapToGrid w:val="0"/>
        <w:ind w:firstLine="560"/>
        <w:rPr>
          <w:rFonts w:eastAsiaTheme="minorEastAsia" w:cs="Times New Roman"/>
          <w:snapToGrid w:val="0"/>
          <w:color w:val="000000" w:themeColor="text1"/>
          <w:kern w:val="0"/>
          <w:szCs w:val="28"/>
        </w:rPr>
      </w:pPr>
      <w:r>
        <w:rPr>
          <w:rFonts w:eastAsiaTheme="minorEastAsia" w:cs="Times New Roman"/>
          <w:snapToGrid w:val="0"/>
          <w:color w:val="000000" w:themeColor="text1"/>
          <w:kern w:val="0"/>
          <w:szCs w:val="28"/>
        </w:rPr>
        <w:t>作业事故主要发生在卸油、</w:t>
      </w:r>
      <w:proofErr w:type="gramStart"/>
      <w:r>
        <w:rPr>
          <w:rFonts w:eastAsiaTheme="minorEastAsia" w:cs="Times New Roman"/>
          <w:snapToGrid w:val="0"/>
          <w:color w:val="000000" w:themeColor="text1"/>
          <w:kern w:val="0"/>
          <w:szCs w:val="28"/>
        </w:rPr>
        <w:t>量油等</w:t>
      </w:r>
      <w:proofErr w:type="gramEnd"/>
      <w:r>
        <w:rPr>
          <w:rFonts w:eastAsiaTheme="minorEastAsia" w:cs="Times New Roman"/>
          <w:snapToGrid w:val="0"/>
          <w:color w:val="000000" w:themeColor="text1"/>
          <w:kern w:val="0"/>
          <w:szCs w:val="28"/>
        </w:rPr>
        <w:t>几个环节，如果工作人员在作业中违反操作规程，使油品或油品</w:t>
      </w:r>
      <w:proofErr w:type="gramStart"/>
      <w:r>
        <w:rPr>
          <w:rFonts w:eastAsiaTheme="minorEastAsia" w:cs="Times New Roman"/>
          <w:snapToGrid w:val="0"/>
          <w:color w:val="000000" w:themeColor="text1"/>
          <w:kern w:val="0"/>
          <w:szCs w:val="28"/>
        </w:rPr>
        <w:t>蒸气</w:t>
      </w:r>
      <w:proofErr w:type="gramEnd"/>
      <w:r>
        <w:rPr>
          <w:rFonts w:eastAsiaTheme="minorEastAsia" w:cs="Times New Roman"/>
          <w:snapToGrid w:val="0"/>
          <w:color w:val="000000" w:themeColor="text1"/>
          <w:kern w:val="0"/>
          <w:szCs w:val="28"/>
        </w:rPr>
        <w:t>在空气中与火源接触，就会导致爆炸燃烧事故的发生。具体原因分析如下：</w:t>
      </w:r>
    </w:p>
    <w:p w14:paraId="1BD8C008"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1</w:t>
      </w:r>
      <w:r>
        <w:rPr>
          <w:rFonts w:eastAsiaTheme="minorEastAsia" w:cs="Times New Roman"/>
          <w:color w:val="000000" w:themeColor="text1"/>
          <w:szCs w:val="28"/>
        </w:rPr>
        <w:t>）卸油</w:t>
      </w:r>
    </w:p>
    <w:p w14:paraId="654BC39A"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①</w:t>
      </w:r>
      <w:r>
        <w:rPr>
          <w:rFonts w:eastAsiaTheme="minorEastAsia" w:cs="Times New Roman"/>
          <w:color w:val="000000" w:themeColor="text1"/>
          <w:szCs w:val="28"/>
        </w:rPr>
        <w:t>油罐漫溢。卸油</w:t>
      </w:r>
      <w:proofErr w:type="gramStart"/>
      <w:r>
        <w:rPr>
          <w:rFonts w:eastAsiaTheme="minorEastAsia" w:cs="Times New Roman"/>
          <w:color w:val="000000" w:themeColor="text1"/>
          <w:szCs w:val="28"/>
        </w:rPr>
        <w:t>时对液位</w:t>
      </w:r>
      <w:proofErr w:type="gramEnd"/>
      <w:r>
        <w:rPr>
          <w:rFonts w:eastAsiaTheme="minorEastAsia" w:cs="Times New Roman"/>
          <w:color w:val="000000" w:themeColor="text1"/>
          <w:szCs w:val="28"/>
        </w:rPr>
        <w:t>监测不及时易造成油品跑冒。油品溢出罐外后，周围空气中油</w:t>
      </w:r>
      <w:proofErr w:type="gramStart"/>
      <w:r>
        <w:rPr>
          <w:rFonts w:eastAsiaTheme="minorEastAsia" w:cs="Times New Roman"/>
          <w:color w:val="000000" w:themeColor="text1"/>
          <w:szCs w:val="28"/>
        </w:rPr>
        <w:t>蒸气</w:t>
      </w:r>
      <w:proofErr w:type="gramEnd"/>
      <w:r>
        <w:rPr>
          <w:rFonts w:eastAsiaTheme="minorEastAsia" w:cs="Times New Roman"/>
          <w:color w:val="000000" w:themeColor="text1"/>
          <w:szCs w:val="28"/>
        </w:rPr>
        <w:t>的浓度迅速上升，达到爆炸极限范围，遇到点火</w:t>
      </w:r>
      <w:r>
        <w:rPr>
          <w:rFonts w:eastAsiaTheme="minorEastAsia" w:cs="Times New Roman"/>
          <w:color w:val="000000" w:themeColor="text1"/>
          <w:szCs w:val="28"/>
        </w:rPr>
        <w:lastRenderedPageBreak/>
        <w:t>源，随即可发生爆炸燃烧。在油品漫溢时，使用易产生火花的金属容器刮舀，开启</w:t>
      </w:r>
      <w:proofErr w:type="gramStart"/>
      <w:r>
        <w:rPr>
          <w:rFonts w:eastAsiaTheme="minorEastAsia" w:cs="Times New Roman"/>
          <w:color w:val="000000" w:themeColor="text1"/>
          <w:szCs w:val="28"/>
        </w:rPr>
        <w:t>不</w:t>
      </w:r>
      <w:proofErr w:type="gramEnd"/>
      <w:r>
        <w:rPr>
          <w:rFonts w:eastAsiaTheme="minorEastAsia" w:cs="Times New Roman"/>
          <w:color w:val="000000" w:themeColor="text1"/>
          <w:szCs w:val="28"/>
        </w:rPr>
        <w:t>防爆电灯照明观察，均会无意中产生火花引起着火。</w:t>
      </w:r>
    </w:p>
    <w:p w14:paraId="269BDCD7"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②</w:t>
      </w:r>
      <w:r>
        <w:rPr>
          <w:rFonts w:eastAsiaTheme="minorEastAsia" w:cs="Times New Roman"/>
          <w:color w:val="000000" w:themeColor="text1"/>
          <w:szCs w:val="28"/>
        </w:rPr>
        <w:t>油品滴漏。由于卸油胶管破裂、密封垫破损、快速接头紧固螺栓松动等原因，使油品滴漏至地面，遇火花立即</w:t>
      </w:r>
      <w:r>
        <w:rPr>
          <w:rFonts w:eastAsiaTheme="minorEastAsia" w:cs="Times New Roman"/>
          <w:color w:val="000000" w:themeColor="text1"/>
          <w:szCs w:val="28"/>
        </w:rPr>
        <w:t>燃烧。</w:t>
      </w:r>
    </w:p>
    <w:p w14:paraId="4473DB2E"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③</w:t>
      </w:r>
      <w:r>
        <w:rPr>
          <w:rFonts w:eastAsiaTheme="minorEastAsia" w:cs="Times New Roman"/>
          <w:color w:val="000000" w:themeColor="text1"/>
          <w:szCs w:val="28"/>
        </w:rPr>
        <w:t>静电起火。由于油管无静电接地、采用喷溅式卸油、卸油中油罐车无静电接地等原因，造成静电积聚放电，点燃油</w:t>
      </w:r>
      <w:proofErr w:type="gramStart"/>
      <w:r>
        <w:rPr>
          <w:rFonts w:eastAsiaTheme="minorEastAsia" w:cs="Times New Roman"/>
          <w:color w:val="000000" w:themeColor="text1"/>
          <w:szCs w:val="28"/>
        </w:rPr>
        <w:t>蒸气</w:t>
      </w:r>
      <w:proofErr w:type="gramEnd"/>
      <w:r>
        <w:rPr>
          <w:rFonts w:eastAsiaTheme="minorEastAsia" w:cs="Times New Roman"/>
          <w:color w:val="000000" w:themeColor="text1"/>
          <w:szCs w:val="28"/>
        </w:rPr>
        <w:t>。</w:t>
      </w:r>
    </w:p>
    <w:p w14:paraId="2BAC3A98"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④</w:t>
      </w:r>
      <w:r>
        <w:rPr>
          <w:rFonts w:eastAsiaTheme="minorEastAsia" w:cs="Times New Roman"/>
          <w:color w:val="000000" w:themeColor="text1"/>
          <w:szCs w:val="28"/>
        </w:rPr>
        <w:t>卸油中遇明火。若在卸油过程中设备密封不严，油</w:t>
      </w:r>
      <w:proofErr w:type="gramStart"/>
      <w:r>
        <w:rPr>
          <w:rFonts w:eastAsiaTheme="minorEastAsia" w:cs="Times New Roman"/>
          <w:color w:val="000000" w:themeColor="text1"/>
          <w:szCs w:val="28"/>
        </w:rPr>
        <w:t>蒸气</w:t>
      </w:r>
      <w:proofErr w:type="gramEnd"/>
      <w:r>
        <w:rPr>
          <w:rFonts w:eastAsiaTheme="minorEastAsia" w:cs="Times New Roman"/>
          <w:color w:val="000000" w:themeColor="text1"/>
          <w:szCs w:val="28"/>
        </w:rPr>
        <w:t>从卸油口溢出，当周围出现烟火、火花时，就会产生爆炸燃烧。</w:t>
      </w:r>
    </w:p>
    <w:p w14:paraId="0950AC9E"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2</w:t>
      </w:r>
      <w:r>
        <w:rPr>
          <w:rFonts w:eastAsiaTheme="minorEastAsia" w:cs="Times New Roman"/>
          <w:color w:val="000000" w:themeColor="text1"/>
          <w:szCs w:val="28"/>
        </w:rPr>
        <w:t>）量油</w:t>
      </w:r>
    </w:p>
    <w:p w14:paraId="76FAE33D"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按规定，油罐车应静置稳油</w:t>
      </w:r>
      <w:r>
        <w:rPr>
          <w:rFonts w:eastAsiaTheme="minorEastAsia" w:cs="Times New Roman"/>
          <w:color w:val="000000" w:themeColor="text1"/>
          <w:szCs w:val="28"/>
        </w:rPr>
        <w:t>15min</w:t>
      </w:r>
      <w:r>
        <w:rPr>
          <w:rFonts w:eastAsiaTheme="minorEastAsia" w:cs="Times New Roman"/>
          <w:color w:val="000000" w:themeColor="text1"/>
          <w:szCs w:val="28"/>
        </w:rPr>
        <w:t>，待静电消除后方可开盖卸油，如果车到立即开盖卸油，容易引起静电起火。</w:t>
      </w:r>
    </w:p>
    <w:p w14:paraId="11ECA40F"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如果油罐未安装量油孔或量油孔铝质（铜质）镶槽脱落。在</w:t>
      </w:r>
      <w:proofErr w:type="gramStart"/>
      <w:r>
        <w:rPr>
          <w:rFonts w:eastAsiaTheme="minorEastAsia" w:cs="Times New Roman"/>
          <w:color w:val="000000" w:themeColor="text1"/>
          <w:szCs w:val="28"/>
        </w:rPr>
        <w:t>储油罐量油时</w:t>
      </w:r>
      <w:proofErr w:type="gramEnd"/>
      <w:r>
        <w:rPr>
          <w:rFonts w:eastAsiaTheme="minorEastAsia" w:cs="Times New Roman"/>
          <w:color w:val="000000" w:themeColor="text1"/>
          <w:szCs w:val="28"/>
        </w:rPr>
        <w:t>，量油尺与钢质管口摩擦产生火花，就会点燃罐内油</w:t>
      </w:r>
      <w:proofErr w:type="gramStart"/>
      <w:r>
        <w:rPr>
          <w:rFonts w:eastAsiaTheme="minorEastAsia" w:cs="Times New Roman"/>
          <w:color w:val="000000" w:themeColor="text1"/>
          <w:szCs w:val="28"/>
        </w:rPr>
        <w:t>蒸气</w:t>
      </w:r>
      <w:proofErr w:type="gramEnd"/>
      <w:r>
        <w:rPr>
          <w:rFonts w:eastAsiaTheme="minorEastAsia" w:cs="Times New Roman"/>
          <w:color w:val="000000" w:themeColor="text1"/>
          <w:szCs w:val="28"/>
        </w:rPr>
        <w:t>，引起爆炸燃烧</w:t>
      </w:r>
      <w:r>
        <w:rPr>
          <w:rFonts w:eastAsiaTheme="minorEastAsia" w:cs="Times New Roman"/>
          <w:color w:val="000000" w:themeColor="text1"/>
          <w:szCs w:val="28"/>
        </w:rPr>
        <w:t>;</w:t>
      </w:r>
      <w:r>
        <w:rPr>
          <w:rFonts w:eastAsiaTheme="minorEastAsia" w:cs="Times New Roman"/>
          <w:color w:val="000000" w:themeColor="text1"/>
          <w:szCs w:val="28"/>
        </w:rPr>
        <w:t>在气压低、无风环境下，穿化纤服装，摩擦产生</w:t>
      </w:r>
      <w:r>
        <w:rPr>
          <w:rFonts w:eastAsiaTheme="minorEastAsia" w:cs="Times New Roman"/>
          <w:color w:val="000000" w:themeColor="text1"/>
          <w:szCs w:val="28"/>
        </w:rPr>
        <w:t>的静电火花也能点燃油</w:t>
      </w:r>
      <w:proofErr w:type="gramStart"/>
      <w:r>
        <w:rPr>
          <w:rFonts w:eastAsiaTheme="minorEastAsia" w:cs="Times New Roman"/>
          <w:color w:val="000000" w:themeColor="text1"/>
          <w:szCs w:val="28"/>
        </w:rPr>
        <w:t>蒸气</w:t>
      </w:r>
      <w:proofErr w:type="gramEnd"/>
      <w:r>
        <w:rPr>
          <w:rFonts w:eastAsiaTheme="minorEastAsia" w:cs="Times New Roman"/>
          <w:color w:val="000000" w:themeColor="text1"/>
          <w:szCs w:val="28"/>
        </w:rPr>
        <w:t>。</w:t>
      </w:r>
    </w:p>
    <w:p w14:paraId="3E5E8188"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3</w:t>
      </w:r>
      <w:r>
        <w:rPr>
          <w:rFonts w:eastAsiaTheme="minorEastAsia" w:cs="Times New Roman"/>
          <w:color w:val="000000" w:themeColor="text1"/>
          <w:szCs w:val="28"/>
        </w:rPr>
        <w:t>）清罐</w:t>
      </w:r>
    </w:p>
    <w:p w14:paraId="4A9C0D15"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在加油站油罐清洗作业时，由于无法彻底清除油</w:t>
      </w:r>
      <w:proofErr w:type="gramStart"/>
      <w:r>
        <w:rPr>
          <w:rFonts w:eastAsiaTheme="minorEastAsia" w:cs="Times New Roman"/>
          <w:color w:val="000000" w:themeColor="text1"/>
          <w:szCs w:val="28"/>
        </w:rPr>
        <w:t>蒸气</w:t>
      </w:r>
      <w:proofErr w:type="gramEnd"/>
      <w:r>
        <w:rPr>
          <w:rFonts w:eastAsiaTheme="minorEastAsia" w:cs="Times New Roman"/>
          <w:color w:val="000000" w:themeColor="text1"/>
          <w:szCs w:val="28"/>
        </w:rPr>
        <w:t>和沉淀物，残余油</w:t>
      </w:r>
      <w:proofErr w:type="gramStart"/>
      <w:r>
        <w:rPr>
          <w:rFonts w:eastAsiaTheme="minorEastAsia" w:cs="Times New Roman"/>
          <w:color w:val="000000" w:themeColor="text1"/>
          <w:szCs w:val="28"/>
        </w:rPr>
        <w:t>蒸气</w:t>
      </w:r>
      <w:proofErr w:type="gramEnd"/>
      <w:r>
        <w:rPr>
          <w:rFonts w:eastAsiaTheme="minorEastAsia" w:cs="Times New Roman"/>
          <w:color w:val="000000" w:themeColor="text1"/>
          <w:szCs w:val="28"/>
        </w:rPr>
        <w:t>遇到静电、摩擦、电火花等都会导致火灾。</w:t>
      </w:r>
    </w:p>
    <w:p w14:paraId="5FAEADD4"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2</w:t>
      </w:r>
      <w:r>
        <w:rPr>
          <w:rFonts w:eastAsiaTheme="minorEastAsia" w:cs="Times New Roman"/>
          <w:color w:val="000000" w:themeColor="text1"/>
          <w:szCs w:val="28"/>
        </w:rPr>
        <w:t>）非作业事故</w:t>
      </w:r>
    </w:p>
    <w:p w14:paraId="4B4F77A1"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1</w:t>
      </w:r>
      <w:r>
        <w:rPr>
          <w:rFonts w:eastAsiaTheme="minorEastAsia" w:cs="Times New Roman"/>
          <w:color w:val="000000" w:themeColor="text1"/>
          <w:szCs w:val="28"/>
        </w:rPr>
        <w:t>）油</w:t>
      </w:r>
      <w:proofErr w:type="gramStart"/>
      <w:r>
        <w:rPr>
          <w:rFonts w:eastAsiaTheme="minorEastAsia" w:cs="Times New Roman"/>
          <w:color w:val="000000" w:themeColor="text1"/>
          <w:szCs w:val="28"/>
        </w:rPr>
        <w:t>蒸气</w:t>
      </w:r>
      <w:proofErr w:type="gramEnd"/>
      <w:r>
        <w:rPr>
          <w:rFonts w:eastAsiaTheme="minorEastAsia" w:cs="Times New Roman"/>
          <w:color w:val="000000" w:themeColor="text1"/>
          <w:szCs w:val="28"/>
        </w:rPr>
        <w:t>沉淀。在作业过程中，会有大量油</w:t>
      </w:r>
      <w:proofErr w:type="gramStart"/>
      <w:r>
        <w:rPr>
          <w:rFonts w:eastAsiaTheme="minorEastAsia" w:cs="Times New Roman"/>
          <w:color w:val="000000" w:themeColor="text1"/>
          <w:szCs w:val="28"/>
        </w:rPr>
        <w:t>蒸气</w:t>
      </w:r>
      <w:proofErr w:type="gramEnd"/>
      <w:r>
        <w:rPr>
          <w:rFonts w:eastAsiaTheme="minorEastAsia" w:cs="Times New Roman"/>
          <w:color w:val="000000" w:themeColor="text1"/>
          <w:szCs w:val="28"/>
        </w:rPr>
        <w:t>外泄，由于油</w:t>
      </w:r>
      <w:proofErr w:type="gramStart"/>
      <w:r>
        <w:rPr>
          <w:rFonts w:eastAsiaTheme="minorEastAsia" w:cs="Times New Roman"/>
          <w:color w:val="000000" w:themeColor="text1"/>
          <w:szCs w:val="28"/>
        </w:rPr>
        <w:t>蒸气</w:t>
      </w:r>
      <w:proofErr w:type="gramEnd"/>
      <w:r>
        <w:rPr>
          <w:rFonts w:eastAsiaTheme="minorEastAsia" w:cs="Times New Roman"/>
          <w:color w:val="000000" w:themeColor="text1"/>
          <w:szCs w:val="28"/>
        </w:rPr>
        <w:t>密度比空气密度大，会沉淀于管沟、电缆沟、下水道、操作井等低洼处，积聚于室内角落处，一旦遇到火源就会发生爆炸燃烧，油</w:t>
      </w:r>
      <w:proofErr w:type="gramStart"/>
      <w:r>
        <w:rPr>
          <w:rFonts w:eastAsiaTheme="minorEastAsia" w:cs="Times New Roman"/>
          <w:color w:val="000000" w:themeColor="text1"/>
          <w:szCs w:val="28"/>
        </w:rPr>
        <w:t>蒸气</w:t>
      </w:r>
      <w:proofErr w:type="gramEnd"/>
      <w:r>
        <w:rPr>
          <w:rFonts w:eastAsiaTheme="minorEastAsia" w:cs="Times New Roman"/>
          <w:color w:val="000000" w:themeColor="text1"/>
          <w:szCs w:val="28"/>
        </w:rPr>
        <w:t>四处蔓延把加油站和作业区内外沟通起来，将站外火源引至站内，造成严重的爆炸燃烧。</w:t>
      </w:r>
    </w:p>
    <w:p w14:paraId="42AD3E9E"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2</w:t>
      </w:r>
      <w:r>
        <w:rPr>
          <w:rFonts w:eastAsiaTheme="minorEastAsia" w:cs="Times New Roman"/>
          <w:color w:val="000000" w:themeColor="text1"/>
          <w:szCs w:val="28"/>
        </w:rPr>
        <w:t>）油罐、储瓶、管道渗漏。由于腐蚀、制造缺陷、法兰未紧固好等原因，在非作业状态下，油品及天然</w:t>
      </w:r>
      <w:r>
        <w:rPr>
          <w:rFonts w:eastAsiaTheme="minorEastAsia" w:cs="Times New Roman"/>
          <w:color w:val="000000" w:themeColor="text1"/>
          <w:szCs w:val="28"/>
        </w:rPr>
        <w:t>气渗漏，遇明火燃烧。</w:t>
      </w:r>
    </w:p>
    <w:p w14:paraId="0B481928"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3</w:t>
      </w:r>
      <w:r>
        <w:rPr>
          <w:rFonts w:eastAsiaTheme="minorEastAsia" w:cs="Times New Roman"/>
          <w:color w:val="000000" w:themeColor="text1"/>
          <w:szCs w:val="28"/>
        </w:rPr>
        <w:t>）雷击。雷击直接击中油罐、加油设施，或者雷电作用在油罐、加油</w:t>
      </w:r>
      <w:r>
        <w:rPr>
          <w:rFonts w:eastAsiaTheme="minorEastAsia" w:cs="Times New Roman"/>
          <w:color w:val="000000" w:themeColor="text1"/>
          <w:szCs w:val="28"/>
        </w:rPr>
        <w:lastRenderedPageBreak/>
        <w:t>机等处产生间接放电，都会导致油品燃烧或油气爆炸。</w:t>
      </w:r>
    </w:p>
    <w:p w14:paraId="67F9BA44"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5</w:t>
      </w:r>
      <w:r>
        <w:rPr>
          <w:rFonts w:eastAsiaTheme="minorEastAsia" w:cs="Times New Roman"/>
          <w:color w:val="000000" w:themeColor="text1"/>
          <w:szCs w:val="28"/>
        </w:rPr>
        <w:t>）电气火灾。电气设备、电线绝缘老化、绝缘破损、短路、私拉乱接电线、超负荷用电、过载发热、接线不规范、电器使用管理不当等引起的火灾。</w:t>
      </w:r>
    </w:p>
    <w:p w14:paraId="726BBF62"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6</w:t>
      </w:r>
      <w:r>
        <w:rPr>
          <w:rFonts w:eastAsiaTheme="minorEastAsia" w:cs="Times New Roman"/>
          <w:color w:val="000000" w:themeColor="text1"/>
          <w:szCs w:val="28"/>
        </w:rPr>
        <w:t>）明火管理不当，外来火种或站内吸烟，引燃可燃物导致火灾发生。</w:t>
      </w:r>
    </w:p>
    <w:p w14:paraId="2A99F608" w14:textId="77777777" w:rsidR="00687616" w:rsidRDefault="00184650">
      <w:pPr>
        <w:pStyle w:val="3"/>
        <w:adjustRightInd w:val="0"/>
        <w:snapToGrid w:val="0"/>
        <w:rPr>
          <w:rFonts w:eastAsiaTheme="minorEastAsia" w:cs="Times New Roman"/>
          <w:color w:val="000000" w:themeColor="text1"/>
          <w:szCs w:val="28"/>
        </w:rPr>
      </w:pPr>
      <w:r>
        <w:rPr>
          <w:rFonts w:eastAsiaTheme="minorEastAsia" w:cs="Times New Roman"/>
          <w:color w:val="000000" w:themeColor="text1"/>
          <w:szCs w:val="28"/>
        </w:rPr>
        <w:t>附</w:t>
      </w:r>
      <w:r>
        <w:rPr>
          <w:rFonts w:eastAsiaTheme="minorEastAsia" w:cs="Times New Roman"/>
          <w:color w:val="000000" w:themeColor="text1"/>
          <w:szCs w:val="28"/>
        </w:rPr>
        <w:t xml:space="preserve">3.4.2 </w:t>
      </w:r>
      <w:r>
        <w:rPr>
          <w:rFonts w:eastAsiaTheme="minorEastAsia" w:cs="Times New Roman"/>
          <w:color w:val="000000" w:themeColor="text1"/>
          <w:szCs w:val="28"/>
        </w:rPr>
        <w:t>中毒窒息</w:t>
      </w:r>
    </w:p>
    <w:p w14:paraId="6F806C3E"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成品油具有一定的毒性，且易挥发，油气通过呼吸系统进入人体，导致中毒。油气中毒，重者使人死亡，轻者使人头昏嗜睡。含铅汽油毒性更大。在发生火灾爆炸后，会产生有毒的一氧化碳，能使操作人员，救护人员中毒，造成二次伤害。</w:t>
      </w:r>
    </w:p>
    <w:p w14:paraId="2CC57079" w14:textId="77777777" w:rsidR="00687616" w:rsidRDefault="00184650">
      <w:pPr>
        <w:pStyle w:val="3"/>
        <w:adjustRightInd w:val="0"/>
        <w:snapToGrid w:val="0"/>
        <w:rPr>
          <w:rFonts w:eastAsiaTheme="minorEastAsia" w:cs="Times New Roman"/>
          <w:color w:val="000000" w:themeColor="text1"/>
          <w:szCs w:val="28"/>
        </w:rPr>
      </w:pPr>
      <w:r>
        <w:rPr>
          <w:rFonts w:eastAsiaTheme="minorEastAsia" w:cs="Times New Roman"/>
          <w:color w:val="000000" w:themeColor="text1"/>
          <w:szCs w:val="28"/>
        </w:rPr>
        <w:t>附</w:t>
      </w:r>
      <w:r>
        <w:rPr>
          <w:rFonts w:eastAsiaTheme="minorEastAsia" w:cs="Times New Roman"/>
          <w:color w:val="000000" w:themeColor="text1"/>
          <w:szCs w:val="28"/>
        </w:rPr>
        <w:t xml:space="preserve">3.4.3 </w:t>
      </w:r>
      <w:r>
        <w:rPr>
          <w:rFonts w:eastAsiaTheme="minorEastAsia" w:cs="Times New Roman"/>
          <w:color w:val="000000" w:themeColor="text1"/>
          <w:szCs w:val="28"/>
        </w:rPr>
        <w:t>触电</w:t>
      </w:r>
    </w:p>
    <w:p w14:paraId="2D78A5CE"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触电，又称电气伤害，包括雷击、静电、漏电伤害和电弧烧伤等伤害事故。加油加气站电气伤害有以下几种：</w:t>
      </w:r>
    </w:p>
    <w:p w14:paraId="087D8D22"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1</w:t>
      </w:r>
      <w:r>
        <w:rPr>
          <w:rFonts w:eastAsiaTheme="minorEastAsia" w:cs="Times New Roman"/>
          <w:color w:val="000000" w:themeColor="text1"/>
          <w:szCs w:val="28"/>
        </w:rPr>
        <w:t>）物料在管道设备内储存、输送、充装等会产生静电，如果不</w:t>
      </w:r>
      <w:proofErr w:type="gramStart"/>
      <w:r>
        <w:rPr>
          <w:rFonts w:eastAsiaTheme="minorEastAsia" w:cs="Times New Roman"/>
          <w:color w:val="000000" w:themeColor="text1"/>
          <w:szCs w:val="28"/>
        </w:rPr>
        <w:t>及时导除或</w:t>
      </w:r>
      <w:proofErr w:type="gramEnd"/>
      <w:r>
        <w:rPr>
          <w:rFonts w:eastAsiaTheme="minorEastAsia" w:cs="Times New Roman"/>
          <w:color w:val="000000" w:themeColor="text1"/>
          <w:szCs w:val="28"/>
        </w:rPr>
        <w:t>泄放，易产生放电，危及装置和人员安全。</w:t>
      </w:r>
    </w:p>
    <w:p w14:paraId="539BF4CB"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2</w:t>
      </w:r>
      <w:r>
        <w:rPr>
          <w:rFonts w:eastAsiaTheme="minorEastAsia" w:cs="Times New Roman"/>
          <w:color w:val="000000" w:themeColor="text1"/>
          <w:szCs w:val="28"/>
        </w:rPr>
        <w:t>）若站内防雷电设施或接地损坏、失效可能遭受雷击，产生火灾爆炸、设备损坏</w:t>
      </w:r>
      <w:r>
        <w:rPr>
          <w:rFonts w:eastAsiaTheme="minorEastAsia" w:cs="Times New Roman"/>
          <w:color w:val="000000" w:themeColor="text1"/>
          <w:szCs w:val="28"/>
        </w:rPr>
        <w:t>，人员触电伤害事故。</w:t>
      </w:r>
    </w:p>
    <w:p w14:paraId="210AE65E"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3</w:t>
      </w:r>
      <w:r>
        <w:rPr>
          <w:rFonts w:eastAsiaTheme="minorEastAsia" w:cs="Times New Roman"/>
          <w:color w:val="000000" w:themeColor="text1"/>
          <w:szCs w:val="28"/>
        </w:rPr>
        <w:t>）作业人员违章操作，不慎接触电源，均容易造成触电事故。</w:t>
      </w:r>
    </w:p>
    <w:p w14:paraId="3A3456BA" w14:textId="77777777" w:rsidR="00687616" w:rsidRDefault="00184650">
      <w:pPr>
        <w:pStyle w:val="3"/>
        <w:adjustRightInd w:val="0"/>
        <w:snapToGrid w:val="0"/>
        <w:rPr>
          <w:rFonts w:eastAsiaTheme="minorEastAsia" w:cs="Times New Roman"/>
          <w:color w:val="000000" w:themeColor="text1"/>
          <w:szCs w:val="28"/>
        </w:rPr>
      </w:pPr>
      <w:r>
        <w:rPr>
          <w:rFonts w:eastAsiaTheme="minorEastAsia" w:cs="Times New Roman"/>
          <w:color w:val="000000" w:themeColor="text1"/>
          <w:szCs w:val="28"/>
        </w:rPr>
        <w:t>附</w:t>
      </w:r>
      <w:r>
        <w:rPr>
          <w:rFonts w:eastAsiaTheme="minorEastAsia" w:cs="Times New Roman"/>
          <w:color w:val="000000" w:themeColor="text1"/>
          <w:szCs w:val="28"/>
        </w:rPr>
        <w:t xml:space="preserve">3.4.4 </w:t>
      </w:r>
      <w:r>
        <w:rPr>
          <w:rFonts w:eastAsiaTheme="minorEastAsia" w:cs="Times New Roman"/>
          <w:color w:val="000000" w:themeColor="text1"/>
          <w:szCs w:val="28"/>
        </w:rPr>
        <w:t>高处坠落</w:t>
      </w:r>
    </w:p>
    <w:p w14:paraId="04EFE85A"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snapToGrid w:val="0"/>
          <w:color w:val="000000" w:themeColor="text1"/>
          <w:kern w:val="0"/>
          <w:szCs w:val="28"/>
        </w:rPr>
        <w:t>站内维修人员如果登高维修罩棚及站房屋顶等地时，若出现踩滑、踩空等情况会引发高处坠落事故。</w:t>
      </w:r>
    </w:p>
    <w:p w14:paraId="02B182D1" w14:textId="77777777" w:rsidR="00687616" w:rsidRDefault="00184650">
      <w:pPr>
        <w:pStyle w:val="3"/>
        <w:adjustRightInd w:val="0"/>
        <w:snapToGrid w:val="0"/>
        <w:rPr>
          <w:rFonts w:eastAsiaTheme="minorEastAsia" w:cs="Times New Roman"/>
          <w:color w:val="000000" w:themeColor="text1"/>
          <w:szCs w:val="28"/>
        </w:rPr>
      </w:pPr>
      <w:r>
        <w:rPr>
          <w:rFonts w:eastAsiaTheme="minorEastAsia" w:cs="Times New Roman"/>
          <w:color w:val="000000" w:themeColor="text1"/>
          <w:szCs w:val="28"/>
        </w:rPr>
        <w:t>附</w:t>
      </w:r>
      <w:r>
        <w:rPr>
          <w:rFonts w:eastAsiaTheme="minorEastAsia" w:cs="Times New Roman"/>
          <w:color w:val="000000" w:themeColor="text1"/>
          <w:szCs w:val="28"/>
        </w:rPr>
        <w:t xml:space="preserve">3.4.5 </w:t>
      </w:r>
      <w:r>
        <w:rPr>
          <w:rFonts w:eastAsiaTheme="minorEastAsia" w:cs="Times New Roman"/>
          <w:color w:val="000000" w:themeColor="text1"/>
          <w:szCs w:val="28"/>
        </w:rPr>
        <w:t>物体打击</w:t>
      </w:r>
    </w:p>
    <w:p w14:paraId="6EF42F4A"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物体打击是指物体在重力或其他外力的作用下产生运动，打击人体造成人身伤亡事故。</w:t>
      </w:r>
    </w:p>
    <w:p w14:paraId="28C71FE6"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snapToGrid w:val="0"/>
          <w:color w:val="000000" w:themeColor="text1"/>
          <w:kern w:val="0"/>
          <w:szCs w:val="28"/>
        </w:rPr>
        <w:t>站内罩棚、屋顶等高处建筑若长时间不加维护，出现灯具、砖瓦等物体掉落，砸到站内顾客及站内工作人员，会引发物体打击事故。</w:t>
      </w:r>
    </w:p>
    <w:p w14:paraId="7A1F8841" w14:textId="77777777" w:rsidR="00687616" w:rsidRDefault="00184650">
      <w:pPr>
        <w:pStyle w:val="3"/>
        <w:adjustRightInd w:val="0"/>
        <w:snapToGrid w:val="0"/>
        <w:rPr>
          <w:rFonts w:eastAsiaTheme="minorEastAsia" w:cs="Times New Roman"/>
          <w:color w:val="000000" w:themeColor="text1"/>
          <w:szCs w:val="28"/>
        </w:rPr>
      </w:pPr>
      <w:r>
        <w:rPr>
          <w:rFonts w:eastAsiaTheme="minorEastAsia" w:cs="Times New Roman"/>
          <w:color w:val="000000" w:themeColor="text1"/>
          <w:szCs w:val="28"/>
        </w:rPr>
        <w:lastRenderedPageBreak/>
        <w:t>附</w:t>
      </w:r>
      <w:r>
        <w:rPr>
          <w:rFonts w:eastAsiaTheme="minorEastAsia" w:cs="Times New Roman"/>
          <w:color w:val="000000" w:themeColor="text1"/>
          <w:szCs w:val="28"/>
        </w:rPr>
        <w:t xml:space="preserve">3.4.6 </w:t>
      </w:r>
      <w:r>
        <w:rPr>
          <w:rFonts w:eastAsiaTheme="minorEastAsia" w:cs="Times New Roman"/>
          <w:color w:val="000000" w:themeColor="text1"/>
          <w:szCs w:val="28"/>
        </w:rPr>
        <w:t>车辆伤害</w:t>
      </w:r>
    </w:p>
    <w:p w14:paraId="26BB0D51"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加油站内车辆往来繁多，如物料运输、外来车辆进站加油等。若站内路况不佳、驾驶人员驾驶水平不高、车辆出现刹车失灵或夜间加油时驾驶人员、站内工作人员注意力不集中、视线模糊等都有可能引发车辆伤害事故。</w:t>
      </w:r>
    </w:p>
    <w:p w14:paraId="70FA9EE2" w14:textId="77777777" w:rsidR="00687616" w:rsidRDefault="00184650">
      <w:pPr>
        <w:pStyle w:val="3"/>
        <w:adjustRightInd w:val="0"/>
        <w:snapToGrid w:val="0"/>
        <w:rPr>
          <w:rFonts w:eastAsiaTheme="minorEastAsia" w:cs="Times New Roman"/>
          <w:color w:val="000000" w:themeColor="text1"/>
          <w:szCs w:val="28"/>
        </w:rPr>
      </w:pPr>
      <w:r>
        <w:rPr>
          <w:rFonts w:eastAsiaTheme="minorEastAsia" w:cs="Times New Roman"/>
          <w:color w:val="000000" w:themeColor="text1"/>
          <w:szCs w:val="28"/>
        </w:rPr>
        <w:t>附</w:t>
      </w:r>
      <w:r>
        <w:rPr>
          <w:rFonts w:eastAsiaTheme="minorEastAsia" w:cs="Times New Roman"/>
          <w:color w:val="000000" w:themeColor="text1"/>
          <w:szCs w:val="28"/>
        </w:rPr>
        <w:t xml:space="preserve">3.4.7 </w:t>
      </w:r>
      <w:r>
        <w:rPr>
          <w:rFonts w:eastAsiaTheme="minorEastAsia" w:cs="Times New Roman"/>
          <w:color w:val="000000" w:themeColor="text1"/>
          <w:szCs w:val="28"/>
        </w:rPr>
        <w:t>坍塌</w:t>
      </w:r>
    </w:p>
    <w:p w14:paraId="59AE48B9"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罩棚为钢架结构且跨度较大，其支柱和横梁因长时间使用金属疲劳或化学腐蚀等原因及受风、雪的影响，有造成坍塌的危险。</w:t>
      </w:r>
    </w:p>
    <w:p w14:paraId="0E28CE88" w14:textId="77777777" w:rsidR="00687616" w:rsidRDefault="00184650">
      <w:pPr>
        <w:pStyle w:val="3"/>
        <w:adjustRightInd w:val="0"/>
        <w:snapToGrid w:val="0"/>
        <w:rPr>
          <w:rFonts w:eastAsiaTheme="minorEastAsia" w:cs="Times New Roman"/>
          <w:color w:val="000000" w:themeColor="text1"/>
          <w:szCs w:val="28"/>
        </w:rPr>
      </w:pPr>
      <w:r>
        <w:rPr>
          <w:rFonts w:eastAsiaTheme="minorEastAsia" w:cs="Times New Roman"/>
          <w:color w:val="000000" w:themeColor="text1"/>
          <w:szCs w:val="28"/>
        </w:rPr>
        <w:t>附</w:t>
      </w:r>
      <w:r>
        <w:rPr>
          <w:rFonts w:eastAsiaTheme="minorEastAsia" w:cs="Times New Roman"/>
          <w:color w:val="000000" w:themeColor="text1"/>
          <w:szCs w:val="28"/>
        </w:rPr>
        <w:t xml:space="preserve">3.4.8 </w:t>
      </w:r>
      <w:r>
        <w:rPr>
          <w:rFonts w:eastAsiaTheme="minorEastAsia" w:cs="Times New Roman"/>
          <w:color w:val="000000" w:themeColor="text1"/>
          <w:szCs w:val="28"/>
        </w:rPr>
        <w:t>次生危害危险分析</w:t>
      </w:r>
    </w:p>
    <w:p w14:paraId="4E87EB68"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储油罐和输油管</w:t>
      </w:r>
      <w:proofErr w:type="gramStart"/>
      <w:r>
        <w:rPr>
          <w:rFonts w:eastAsiaTheme="minorEastAsia" w:cs="Times New Roman"/>
          <w:color w:val="000000" w:themeColor="text1"/>
          <w:szCs w:val="28"/>
        </w:rPr>
        <w:t>道为埋地</w:t>
      </w:r>
      <w:proofErr w:type="gramEnd"/>
      <w:r>
        <w:rPr>
          <w:rFonts w:eastAsiaTheme="minorEastAsia" w:cs="Times New Roman"/>
          <w:color w:val="000000" w:themeColor="text1"/>
          <w:szCs w:val="28"/>
        </w:rPr>
        <w:t>设置，在雨水、地下水的常年腐蚀下，易造成储罐、管道发生油品泄漏或渗漏，对地下水造成污染，地下水一旦遭到燃料油的污染，将产生严重异味，</w:t>
      </w:r>
      <w:r>
        <w:rPr>
          <w:rFonts w:eastAsiaTheme="minorEastAsia" w:cs="Times New Roman"/>
          <w:color w:val="000000" w:themeColor="text1"/>
          <w:szCs w:val="28"/>
        </w:rPr>
        <w:t>并具有较强的致</w:t>
      </w:r>
      <w:proofErr w:type="gramStart"/>
      <w:r>
        <w:rPr>
          <w:rFonts w:eastAsiaTheme="minorEastAsia" w:cs="Times New Roman"/>
          <w:color w:val="000000" w:themeColor="text1"/>
          <w:szCs w:val="28"/>
        </w:rPr>
        <w:t>畸</w:t>
      </w:r>
      <w:proofErr w:type="gramEnd"/>
      <w:r>
        <w:rPr>
          <w:rFonts w:eastAsiaTheme="minorEastAsia" w:cs="Times New Roman"/>
          <w:color w:val="000000" w:themeColor="text1"/>
          <w:szCs w:val="28"/>
        </w:rPr>
        <w:t>致癌性，地下水层的自净降解将是一个长期的过程。</w:t>
      </w:r>
    </w:p>
    <w:p w14:paraId="4F5ED0DE" w14:textId="77777777" w:rsidR="00687616" w:rsidRDefault="00184650">
      <w:pPr>
        <w:pStyle w:val="20"/>
        <w:adjustRightInd w:val="0"/>
        <w:snapToGrid w:val="0"/>
        <w:spacing w:beforeLines="0" w:afterLines="0"/>
        <w:rPr>
          <w:rFonts w:eastAsiaTheme="minorEastAsia" w:cs="Times New Roman"/>
          <w:b/>
          <w:bCs w:val="0"/>
          <w:color w:val="000000" w:themeColor="text1"/>
          <w:sz w:val="28"/>
          <w:szCs w:val="28"/>
        </w:rPr>
      </w:pPr>
      <w:bookmarkStart w:id="154" w:name="_Toc20220"/>
      <w:bookmarkStart w:id="155" w:name="_Toc28036"/>
      <w:bookmarkStart w:id="156" w:name="_Toc2665"/>
      <w:r>
        <w:rPr>
          <w:rFonts w:eastAsiaTheme="minorEastAsia" w:cs="Times New Roman"/>
          <w:b/>
          <w:bCs w:val="0"/>
          <w:color w:val="000000" w:themeColor="text1"/>
          <w:sz w:val="28"/>
          <w:szCs w:val="28"/>
        </w:rPr>
        <w:t>附</w:t>
      </w:r>
      <w:r>
        <w:rPr>
          <w:rFonts w:eastAsiaTheme="minorEastAsia" w:cs="Times New Roman"/>
          <w:b/>
          <w:bCs w:val="0"/>
          <w:color w:val="000000" w:themeColor="text1"/>
          <w:sz w:val="28"/>
          <w:szCs w:val="28"/>
        </w:rPr>
        <w:t xml:space="preserve">3.5 </w:t>
      </w:r>
      <w:r>
        <w:rPr>
          <w:rFonts w:eastAsiaTheme="minorEastAsia" w:cs="Times New Roman"/>
          <w:b/>
          <w:bCs w:val="0"/>
          <w:color w:val="000000" w:themeColor="text1"/>
          <w:sz w:val="28"/>
          <w:szCs w:val="28"/>
        </w:rPr>
        <w:t>主要有害因素分析</w:t>
      </w:r>
      <w:bookmarkEnd w:id="154"/>
      <w:bookmarkEnd w:id="155"/>
      <w:bookmarkEnd w:id="156"/>
    </w:p>
    <w:p w14:paraId="037FB78F" w14:textId="77777777" w:rsidR="00687616" w:rsidRDefault="00184650">
      <w:pPr>
        <w:pStyle w:val="3"/>
        <w:adjustRightInd w:val="0"/>
        <w:snapToGrid w:val="0"/>
        <w:rPr>
          <w:rFonts w:eastAsiaTheme="minorEastAsia" w:cs="Times New Roman"/>
          <w:color w:val="000000" w:themeColor="text1"/>
          <w:szCs w:val="28"/>
        </w:rPr>
      </w:pPr>
      <w:r>
        <w:rPr>
          <w:rFonts w:eastAsiaTheme="minorEastAsia" w:cs="Times New Roman"/>
          <w:color w:val="000000" w:themeColor="text1"/>
          <w:szCs w:val="28"/>
        </w:rPr>
        <w:t>附</w:t>
      </w:r>
      <w:r>
        <w:rPr>
          <w:rFonts w:eastAsiaTheme="minorEastAsia" w:cs="Times New Roman"/>
          <w:color w:val="000000" w:themeColor="text1"/>
          <w:szCs w:val="28"/>
        </w:rPr>
        <w:t xml:space="preserve">3.5.1 </w:t>
      </w:r>
      <w:r>
        <w:rPr>
          <w:rFonts w:eastAsiaTheme="minorEastAsia" w:cs="Times New Roman"/>
          <w:color w:val="000000" w:themeColor="text1"/>
          <w:szCs w:val="28"/>
        </w:rPr>
        <w:t>噪声</w:t>
      </w:r>
    </w:p>
    <w:p w14:paraId="55B1936F"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该项目噪声源主要来自汽车与加油设备，长期接触强烈的噪声，会对作业人员的听觉造成损伤，并对神经、心脏、消化系统等产生不良影响。使作业人员</w:t>
      </w:r>
      <w:proofErr w:type="gramStart"/>
      <w:r>
        <w:rPr>
          <w:rFonts w:eastAsiaTheme="minorEastAsia" w:cs="Times New Roman"/>
          <w:color w:val="000000" w:themeColor="text1"/>
          <w:szCs w:val="28"/>
        </w:rPr>
        <w:t>烦燥</w:t>
      </w:r>
      <w:proofErr w:type="gramEnd"/>
      <w:r>
        <w:rPr>
          <w:rFonts w:eastAsiaTheme="minorEastAsia" w:cs="Times New Roman"/>
          <w:color w:val="000000" w:themeColor="text1"/>
          <w:szCs w:val="28"/>
        </w:rPr>
        <w:t>不安，或因听力、语言受到干扰，而导致意外事故的发生。</w:t>
      </w:r>
    </w:p>
    <w:p w14:paraId="1871E2CB" w14:textId="77777777" w:rsidR="00687616" w:rsidRDefault="00184650">
      <w:pPr>
        <w:pStyle w:val="3"/>
        <w:adjustRightInd w:val="0"/>
        <w:snapToGrid w:val="0"/>
        <w:rPr>
          <w:rFonts w:eastAsiaTheme="minorEastAsia" w:cs="Times New Roman"/>
          <w:color w:val="000000" w:themeColor="text1"/>
          <w:szCs w:val="28"/>
        </w:rPr>
      </w:pPr>
      <w:r>
        <w:rPr>
          <w:rFonts w:eastAsiaTheme="minorEastAsia" w:cs="Times New Roman"/>
          <w:color w:val="000000" w:themeColor="text1"/>
          <w:szCs w:val="28"/>
        </w:rPr>
        <w:t>附</w:t>
      </w:r>
      <w:r>
        <w:rPr>
          <w:rFonts w:eastAsiaTheme="minorEastAsia" w:cs="Times New Roman"/>
          <w:color w:val="000000" w:themeColor="text1"/>
          <w:szCs w:val="28"/>
        </w:rPr>
        <w:t xml:space="preserve">3.5.2 </w:t>
      </w:r>
      <w:r>
        <w:rPr>
          <w:rFonts w:eastAsiaTheme="minorEastAsia" w:cs="Times New Roman"/>
          <w:color w:val="000000" w:themeColor="text1"/>
          <w:szCs w:val="28"/>
        </w:rPr>
        <w:t>毒物危害</w:t>
      </w:r>
    </w:p>
    <w:p w14:paraId="64163493"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本项目主要涉及汽油、柴油，如果管线、阀门密封性不良，防护用品佩戴不全，现场作业人员长期吸入汽油或柴油油气，可造成职业性毒物危害。</w:t>
      </w:r>
    </w:p>
    <w:p w14:paraId="42EBD966" w14:textId="77777777" w:rsidR="00687616" w:rsidRDefault="00184650">
      <w:pPr>
        <w:pStyle w:val="20"/>
        <w:adjustRightInd w:val="0"/>
        <w:snapToGrid w:val="0"/>
        <w:spacing w:beforeLines="0" w:afterLines="0"/>
        <w:rPr>
          <w:rFonts w:eastAsiaTheme="minorEastAsia" w:cs="Times New Roman"/>
          <w:b/>
          <w:bCs w:val="0"/>
          <w:color w:val="000000" w:themeColor="text1"/>
          <w:sz w:val="28"/>
          <w:szCs w:val="28"/>
        </w:rPr>
      </w:pPr>
      <w:bookmarkStart w:id="157" w:name="_Toc27934"/>
      <w:bookmarkStart w:id="158" w:name="_Toc21787"/>
      <w:bookmarkStart w:id="159" w:name="_Toc3357"/>
      <w:r>
        <w:rPr>
          <w:rFonts w:eastAsiaTheme="minorEastAsia" w:cs="Times New Roman"/>
          <w:b/>
          <w:bCs w:val="0"/>
          <w:color w:val="000000" w:themeColor="text1"/>
          <w:sz w:val="28"/>
          <w:szCs w:val="28"/>
        </w:rPr>
        <w:t>附</w:t>
      </w:r>
      <w:r>
        <w:rPr>
          <w:rFonts w:eastAsiaTheme="minorEastAsia" w:cs="Times New Roman"/>
          <w:b/>
          <w:bCs w:val="0"/>
          <w:color w:val="000000" w:themeColor="text1"/>
          <w:sz w:val="28"/>
          <w:szCs w:val="28"/>
        </w:rPr>
        <w:t xml:space="preserve">3.6 </w:t>
      </w:r>
      <w:r>
        <w:rPr>
          <w:rFonts w:eastAsiaTheme="minorEastAsia" w:cs="Times New Roman"/>
          <w:b/>
          <w:bCs w:val="0"/>
          <w:color w:val="000000" w:themeColor="text1"/>
          <w:sz w:val="28"/>
          <w:szCs w:val="28"/>
        </w:rPr>
        <w:t>重大危险源辨识</w:t>
      </w:r>
      <w:bookmarkEnd w:id="157"/>
      <w:bookmarkEnd w:id="158"/>
      <w:bookmarkEnd w:id="159"/>
    </w:p>
    <w:p w14:paraId="6CFFEA67" w14:textId="77777777" w:rsidR="00687616" w:rsidRDefault="00184650">
      <w:pPr>
        <w:pStyle w:val="3"/>
        <w:adjustRightInd w:val="0"/>
        <w:snapToGrid w:val="0"/>
        <w:rPr>
          <w:rFonts w:eastAsiaTheme="minorEastAsia" w:cs="Times New Roman"/>
          <w:color w:val="000000" w:themeColor="text1"/>
          <w:szCs w:val="28"/>
        </w:rPr>
      </w:pPr>
      <w:r>
        <w:rPr>
          <w:rFonts w:eastAsiaTheme="minorEastAsia" w:cs="Times New Roman"/>
          <w:color w:val="000000" w:themeColor="text1"/>
          <w:szCs w:val="28"/>
        </w:rPr>
        <w:t>附</w:t>
      </w:r>
      <w:r>
        <w:rPr>
          <w:rFonts w:eastAsiaTheme="minorEastAsia" w:cs="Times New Roman"/>
          <w:color w:val="000000" w:themeColor="text1"/>
          <w:szCs w:val="28"/>
        </w:rPr>
        <w:t>3.6.1</w:t>
      </w:r>
      <w:r>
        <w:rPr>
          <w:rFonts w:eastAsiaTheme="minorEastAsia" w:cs="Times New Roman"/>
          <w:color w:val="000000" w:themeColor="text1"/>
          <w:szCs w:val="28"/>
        </w:rPr>
        <w:t>辨识依据</w:t>
      </w:r>
    </w:p>
    <w:p w14:paraId="30D07525"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1</w:t>
      </w:r>
      <w:r>
        <w:rPr>
          <w:rFonts w:eastAsiaTheme="minorEastAsia" w:cs="Times New Roman"/>
          <w:color w:val="000000" w:themeColor="text1"/>
          <w:szCs w:val="28"/>
        </w:rPr>
        <w:t>）《危险化学品重大危险源辨识》</w:t>
      </w:r>
      <w:r>
        <w:rPr>
          <w:rFonts w:eastAsiaTheme="minorEastAsia" w:cs="Times New Roman"/>
          <w:color w:val="000000" w:themeColor="text1"/>
          <w:szCs w:val="28"/>
        </w:rPr>
        <w:t>（</w:t>
      </w:r>
      <w:r>
        <w:rPr>
          <w:rFonts w:eastAsiaTheme="minorEastAsia" w:cs="Times New Roman"/>
          <w:color w:val="000000" w:themeColor="text1"/>
          <w:szCs w:val="28"/>
        </w:rPr>
        <w:t>GB18218-20</w:t>
      </w:r>
      <w:r>
        <w:rPr>
          <w:rFonts w:eastAsiaTheme="minorEastAsia" w:cs="Times New Roman"/>
          <w:color w:val="000000" w:themeColor="text1"/>
          <w:szCs w:val="28"/>
        </w:rPr>
        <w:t>18</w:t>
      </w:r>
      <w:r>
        <w:rPr>
          <w:rFonts w:eastAsiaTheme="minorEastAsia" w:cs="Times New Roman"/>
          <w:color w:val="000000" w:themeColor="text1"/>
          <w:szCs w:val="28"/>
        </w:rPr>
        <w:t>）</w:t>
      </w:r>
      <w:r>
        <w:rPr>
          <w:rFonts w:eastAsiaTheme="minorEastAsia" w:cs="Times New Roman"/>
          <w:color w:val="000000" w:themeColor="text1"/>
          <w:szCs w:val="28"/>
        </w:rPr>
        <w:t>有关规定</w:t>
      </w:r>
    </w:p>
    <w:p w14:paraId="482ACC81" w14:textId="77777777" w:rsidR="00687616" w:rsidRDefault="00184650">
      <w:pPr>
        <w:autoSpaceDE w:val="0"/>
        <w:autoSpaceDN w:val="0"/>
        <w:adjustRightInd w:val="0"/>
        <w:snapToGrid w:val="0"/>
        <w:ind w:firstLine="560"/>
        <w:rPr>
          <w:rFonts w:cs="Times New Roman"/>
          <w:color w:val="000000" w:themeColor="text1"/>
          <w:kern w:val="0"/>
          <w:szCs w:val="28"/>
        </w:rPr>
      </w:pPr>
      <w:r>
        <w:rPr>
          <w:rFonts w:eastAsiaTheme="minorEastAsia" w:cs="Times New Roman"/>
          <w:color w:val="000000" w:themeColor="text1"/>
          <w:kern w:val="0"/>
          <w:szCs w:val="28"/>
        </w:rPr>
        <w:t>重大危险源的辨识指标</w:t>
      </w:r>
      <w:r>
        <w:rPr>
          <w:rFonts w:eastAsiaTheme="minorEastAsia" w:cs="Times New Roman"/>
          <w:color w:val="000000" w:themeColor="text1"/>
          <w:kern w:val="0"/>
          <w:szCs w:val="28"/>
        </w:rPr>
        <w:t>——</w:t>
      </w:r>
      <w:r>
        <w:rPr>
          <w:rFonts w:cs="Times New Roman"/>
          <w:color w:val="000000" w:themeColor="text1"/>
          <w:kern w:val="0"/>
          <w:szCs w:val="28"/>
        </w:rPr>
        <w:t>单元内存在的危险化学品的数量根据处理</w:t>
      </w:r>
    </w:p>
    <w:p w14:paraId="2CF45651" w14:textId="77777777" w:rsidR="00687616" w:rsidRDefault="00184650">
      <w:pPr>
        <w:autoSpaceDE w:val="0"/>
        <w:autoSpaceDN w:val="0"/>
        <w:adjustRightInd w:val="0"/>
        <w:snapToGrid w:val="0"/>
        <w:ind w:firstLine="560"/>
        <w:rPr>
          <w:rFonts w:cs="Times New Roman"/>
          <w:color w:val="000000" w:themeColor="text1"/>
          <w:kern w:val="0"/>
          <w:szCs w:val="28"/>
        </w:rPr>
      </w:pPr>
      <w:r>
        <w:rPr>
          <w:rFonts w:cs="Times New Roman"/>
          <w:color w:val="000000" w:themeColor="text1"/>
          <w:kern w:val="0"/>
          <w:szCs w:val="28"/>
        </w:rPr>
        <w:lastRenderedPageBreak/>
        <w:t>危险化学品种类的多少区分为以下两种情况：</w:t>
      </w:r>
    </w:p>
    <w:p w14:paraId="34A03905" w14:textId="77777777" w:rsidR="00687616" w:rsidRDefault="00184650">
      <w:pPr>
        <w:autoSpaceDE w:val="0"/>
        <w:autoSpaceDN w:val="0"/>
        <w:adjustRightInd w:val="0"/>
        <w:snapToGrid w:val="0"/>
        <w:ind w:firstLine="560"/>
        <w:rPr>
          <w:rFonts w:cs="Times New Roman"/>
          <w:color w:val="000000" w:themeColor="text1"/>
          <w:kern w:val="0"/>
          <w:szCs w:val="28"/>
        </w:rPr>
      </w:pPr>
      <w:r>
        <w:rPr>
          <w:rFonts w:cs="Times New Roman"/>
          <w:color w:val="000000" w:themeColor="text1"/>
          <w:kern w:val="0"/>
          <w:szCs w:val="28"/>
        </w:rPr>
        <w:t>①</w:t>
      </w:r>
      <w:r>
        <w:rPr>
          <w:rFonts w:cs="Times New Roman"/>
          <w:color w:val="000000" w:themeColor="text1"/>
          <w:kern w:val="0"/>
          <w:szCs w:val="28"/>
        </w:rPr>
        <w:t>生产单元、储存单元内存在的危险化学品为单一品种，则该危险化学品的数量即为单元</w:t>
      </w:r>
      <w:proofErr w:type="gramStart"/>
      <w:r>
        <w:rPr>
          <w:rFonts w:cs="Times New Roman"/>
          <w:color w:val="000000" w:themeColor="text1"/>
          <w:kern w:val="0"/>
          <w:szCs w:val="28"/>
        </w:rPr>
        <w:t>内危险</w:t>
      </w:r>
      <w:proofErr w:type="gramEnd"/>
      <w:r>
        <w:rPr>
          <w:rFonts w:cs="Times New Roman"/>
          <w:color w:val="000000" w:themeColor="text1"/>
          <w:kern w:val="0"/>
          <w:szCs w:val="28"/>
        </w:rPr>
        <w:t>化学品的总量，若等于或超过相应的临界量，则定为危险化学品重大危险源；</w:t>
      </w:r>
    </w:p>
    <w:p w14:paraId="01B83542" w14:textId="77777777" w:rsidR="00687616" w:rsidRDefault="00184650">
      <w:pPr>
        <w:autoSpaceDE w:val="0"/>
        <w:autoSpaceDN w:val="0"/>
        <w:adjustRightInd w:val="0"/>
        <w:snapToGrid w:val="0"/>
        <w:ind w:firstLine="560"/>
        <w:rPr>
          <w:rFonts w:cs="Times New Roman"/>
          <w:color w:val="000000" w:themeColor="text1"/>
          <w:kern w:val="0"/>
          <w:szCs w:val="28"/>
        </w:rPr>
      </w:pPr>
      <w:r>
        <w:rPr>
          <w:rFonts w:cs="Times New Roman"/>
          <w:color w:val="000000" w:themeColor="text1"/>
          <w:kern w:val="0"/>
          <w:szCs w:val="28"/>
        </w:rPr>
        <w:t>②</w:t>
      </w:r>
      <w:r>
        <w:rPr>
          <w:rFonts w:cs="Times New Roman"/>
          <w:color w:val="000000" w:themeColor="text1"/>
          <w:kern w:val="0"/>
          <w:szCs w:val="28"/>
        </w:rPr>
        <w:t>生产单元、储存单元内内存在的危险化学品为多品种时，则按下列公式计算，若满足下列公式，则定为危险化学品重大危险源。</w:t>
      </w:r>
    </w:p>
    <w:p w14:paraId="12DFE08C" w14:textId="77777777" w:rsidR="00687616" w:rsidRDefault="00184650">
      <w:pPr>
        <w:adjustRightInd w:val="0"/>
        <w:snapToGrid w:val="0"/>
        <w:ind w:firstLine="560"/>
        <w:rPr>
          <w:rFonts w:cs="Times New Roman"/>
          <w:bCs/>
          <w:color w:val="000000" w:themeColor="text1"/>
          <w:szCs w:val="28"/>
        </w:rPr>
      </w:pPr>
      <w:r>
        <w:rPr>
          <w:rFonts w:cs="Times New Roman"/>
          <w:bCs/>
          <w:i/>
          <w:color w:val="000000" w:themeColor="text1"/>
          <w:szCs w:val="28"/>
        </w:rPr>
        <w:t>S=q</w:t>
      </w:r>
      <w:r>
        <w:rPr>
          <w:rFonts w:cs="Times New Roman"/>
          <w:bCs/>
          <w:color w:val="000000" w:themeColor="text1"/>
          <w:szCs w:val="28"/>
          <w:vertAlign w:val="subscript"/>
        </w:rPr>
        <w:t>1</w:t>
      </w:r>
      <w:r>
        <w:rPr>
          <w:rFonts w:cs="Times New Roman"/>
          <w:bCs/>
          <w:i/>
          <w:color w:val="000000" w:themeColor="text1"/>
          <w:szCs w:val="28"/>
        </w:rPr>
        <w:t>/Q</w:t>
      </w:r>
      <w:r>
        <w:rPr>
          <w:rFonts w:cs="Times New Roman"/>
          <w:bCs/>
          <w:color w:val="000000" w:themeColor="text1"/>
          <w:szCs w:val="28"/>
          <w:vertAlign w:val="subscript"/>
        </w:rPr>
        <w:t>1</w:t>
      </w:r>
      <w:r>
        <w:rPr>
          <w:rFonts w:cs="Times New Roman"/>
          <w:bCs/>
          <w:color w:val="000000" w:themeColor="text1"/>
          <w:szCs w:val="28"/>
        </w:rPr>
        <w:t xml:space="preserve"> </w:t>
      </w:r>
      <w:r>
        <w:rPr>
          <w:rFonts w:cs="Times New Roman"/>
          <w:bCs/>
          <w:i/>
          <w:color w:val="000000" w:themeColor="text1"/>
          <w:szCs w:val="28"/>
        </w:rPr>
        <w:t>+ q</w:t>
      </w:r>
      <w:r>
        <w:rPr>
          <w:rFonts w:cs="Times New Roman"/>
          <w:bCs/>
          <w:color w:val="000000" w:themeColor="text1"/>
          <w:szCs w:val="28"/>
          <w:vertAlign w:val="subscript"/>
        </w:rPr>
        <w:t>2</w:t>
      </w:r>
      <w:r>
        <w:rPr>
          <w:rFonts w:cs="Times New Roman"/>
          <w:bCs/>
          <w:i/>
          <w:color w:val="000000" w:themeColor="text1"/>
          <w:szCs w:val="28"/>
        </w:rPr>
        <w:t>/Q</w:t>
      </w:r>
      <w:r>
        <w:rPr>
          <w:rFonts w:cs="Times New Roman"/>
          <w:bCs/>
          <w:color w:val="000000" w:themeColor="text1"/>
          <w:szCs w:val="28"/>
          <w:vertAlign w:val="subscript"/>
        </w:rPr>
        <w:t>2</w:t>
      </w:r>
      <w:r>
        <w:rPr>
          <w:rFonts w:cs="Times New Roman"/>
          <w:bCs/>
          <w:i/>
          <w:color w:val="000000" w:themeColor="text1"/>
          <w:szCs w:val="28"/>
        </w:rPr>
        <w:t xml:space="preserve"> + … + </w:t>
      </w:r>
      <w:proofErr w:type="spellStart"/>
      <w:r>
        <w:rPr>
          <w:rFonts w:cs="Times New Roman"/>
          <w:bCs/>
          <w:i/>
          <w:color w:val="000000" w:themeColor="text1"/>
          <w:szCs w:val="28"/>
        </w:rPr>
        <w:t>q</w:t>
      </w:r>
      <w:r>
        <w:rPr>
          <w:rFonts w:cs="Times New Roman"/>
          <w:bCs/>
          <w:color w:val="000000" w:themeColor="text1"/>
          <w:szCs w:val="28"/>
          <w:vertAlign w:val="subscript"/>
        </w:rPr>
        <w:t>n</w:t>
      </w:r>
      <w:proofErr w:type="spellEnd"/>
      <w:r>
        <w:rPr>
          <w:rFonts w:cs="Times New Roman"/>
          <w:bCs/>
          <w:i/>
          <w:color w:val="000000" w:themeColor="text1"/>
          <w:szCs w:val="28"/>
        </w:rPr>
        <w:t>/</w:t>
      </w:r>
      <w:proofErr w:type="spellStart"/>
      <w:r>
        <w:rPr>
          <w:rFonts w:cs="Times New Roman"/>
          <w:bCs/>
          <w:i/>
          <w:color w:val="000000" w:themeColor="text1"/>
          <w:szCs w:val="28"/>
        </w:rPr>
        <w:t>Q</w:t>
      </w:r>
      <w:r>
        <w:rPr>
          <w:rFonts w:cs="Times New Roman"/>
          <w:bCs/>
          <w:color w:val="000000" w:themeColor="text1"/>
          <w:szCs w:val="28"/>
          <w:vertAlign w:val="subscript"/>
        </w:rPr>
        <w:t>n</w:t>
      </w:r>
      <w:proofErr w:type="spellEnd"/>
      <w:r>
        <w:rPr>
          <w:rFonts w:cs="Times New Roman"/>
          <w:bCs/>
          <w:i/>
          <w:color w:val="000000" w:themeColor="text1"/>
          <w:szCs w:val="28"/>
        </w:rPr>
        <w:t xml:space="preserve"> </w:t>
      </w:r>
      <w:r>
        <w:rPr>
          <w:rFonts w:cs="Times New Roman"/>
          <w:bCs/>
          <w:color w:val="000000" w:themeColor="text1"/>
          <w:szCs w:val="28"/>
        </w:rPr>
        <w:t>≥1     ……………①</w:t>
      </w:r>
    </w:p>
    <w:p w14:paraId="31B61DD9" w14:textId="77777777" w:rsidR="00687616" w:rsidRDefault="00184650">
      <w:pPr>
        <w:adjustRightInd w:val="0"/>
        <w:snapToGrid w:val="0"/>
        <w:ind w:firstLine="560"/>
        <w:rPr>
          <w:rFonts w:cs="Times New Roman"/>
          <w:bCs/>
          <w:color w:val="000000" w:themeColor="text1"/>
          <w:szCs w:val="28"/>
        </w:rPr>
      </w:pPr>
      <w:r>
        <w:rPr>
          <w:rFonts w:cs="Times New Roman"/>
          <w:bCs/>
          <w:color w:val="000000" w:themeColor="text1"/>
          <w:szCs w:val="28"/>
        </w:rPr>
        <w:t>式中：</w:t>
      </w:r>
    </w:p>
    <w:p w14:paraId="32A3E726" w14:textId="77777777" w:rsidR="00687616" w:rsidRDefault="00184650">
      <w:pPr>
        <w:adjustRightInd w:val="0"/>
        <w:snapToGrid w:val="0"/>
        <w:ind w:firstLine="560"/>
        <w:rPr>
          <w:rFonts w:cs="Times New Roman"/>
          <w:bCs/>
          <w:color w:val="000000" w:themeColor="text1"/>
          <w:szCs w:val="28"/>
        </w:rPr>
      </w:pPr>
      <w:r>
        <w:rPr>
          <w:rFonts w:cs="Times New Roman"/>
          <w:bCs/>
          <w:color w:val="000000" w:themeColor="text1"/>
          <w:szCs w:val="28"/>
        </w:rPr>
        <w:t>S—</w:t>
      </w:r>
      <w:r>
        <w:rPr>
          <w:rFonts w:cs="Times New Roman"/>
          <w:bCs/>
          <w:color w:val="000000" w:themeColor="text1"/>
          <w:szCs w:val="28"/>
        </w:rPr>
        <w:t>辨识指标；</w:t>
      </w:r>
    </w:p>
    <w:p w14:paraId="54E7640F" w14:textId="77777777" w:rsidR="00687616" w:rsidRDefault="00184650">
      <w:pPr>
        <w:adjustRightInd w:val="0"/>
        <w:snapToGrid w:val="0"/>
        <w:ind w:firstLine="560"/>
        <w:rPr>
          <w:rFonts w:cs="Times New Roman"/>
          <w:bCs/>
          <w:color w:val="000000" w:themeColor="text1"/>
          <w:szCs w:val="28"/>
        </w:rPr>
      </w:pPr>
      <w:r>
        <w:rPr>
          <w:rFonts w:cs="Times New Roman"/>
          <w:bCs/>
          <w:i/>
          <w:color w:val="000000" w:themeColor="text1"/>
          <w:szCs w:val="28"/>
        </w:rPr>
        <w:t>q</w:t>
      </w:r>
      <w:proofErr w:type="gramStart"/>
      <w:r>
        <w:rPr>
          <w:rFonts w:cs="Times New Roman"/>
          <w:bCs/>
          <w:color w:val="000000" w:themeColor="text1"/>
          <w:szCs w:val="28"/>
          <w:vertAlign w:val="subscript"/>
        </w:rPr>
        <w:t>1</w:t>
      </w:r>
      <w:r>
        <w:rPr>
          <w:rFonts w:cs="Times New Roman"/>
          <w:bCs/>
          <w:color w:val="000000" w:themeColor="text1"/>
          <w:szCs w:val="28"/>
        </w:rPr>
        <w:t>,</w:t>
      </w:r>
      <w:r>
        <w:rPr>
          <w:rFonts w:cs="Times New Roman"/>
          <w:bCs/>
          <w:i/>
          <w:color w:val="000000" w:themeColor="text1"/>
          <w:szCs w:val="28"/>
        </w:rPr>
        <w:t>q</w:t>
      </w:r>
      <w:proofErr w:type="gramEnd"/>
      <w:r>
        <w:rPr>
          <w:rFonts w:cs="Times New Roman"/>
          <w:bCs/>
          <w:color w:val="000000" w:themeColor="text1"/>
          <w:szCs w:val="28"/>
          <w:vertAlign w:val="subscript"/>
        </w:rPr>
        <w:t>2</w:t>
      </w:r>
      <w:r>
        <w:rPr>
          <w:rFonts w:cs="Times New Roman"/>
          <w:bCs/>
          <w:color w:val="000000" w:themeColor="text1"/>
          <w:szCs w:val="28"/>
        </w:rPr>
        <w:t>,…,</w:t>
      </w:r>
      <w:proofErr w:type="spellStart"/>
      <w:r>
        <w:rPr>
          <w:rFonts w:cs="Times New Roman"/>
          <w:bCs/>
          <w:i/>
          <w:color w:val="000000" w:themeColor="text1"/>
          <w:szCs w:val="28"/>
        </w:rPr>
        <w:t>q</w:t>
      </w:r>
      <w:r>
        <w:rPr>
          <w:rFonts w:cs="Times New Roman"/>
          <w:bCs/>
          <w:color w:val="000000" w:themeColor="text1"/>
          <w:szCs w:val="28"/>
          <w:vertAlign w:val="subscript"/>
        </w:rPr>
        <w:t>n</w:t>
      </w:r>
      <w:proofErr w:type="spellEnd"/>
      <w:r>
        <w:rPr>
          <w:rFonts w:cs="Times New Roman"/>
          <w:bCs/>
          <w:color w:val="000000" w:themeColor="text1"/>
          <w:szCs w:val="28"/>
        </w:rPr>
        <w:t xml:space="preserve"> —</w:t>
      </w:r>
      <w:r>
        <w:rPr>
          <w:rFonts w:cs="Times New Roman"/>
          <w:bCs/>
          <w:color w:val="000000" w:themeColor="text1"/>
          <w:szCs w:val="28"/>
        </w:rPr>
        <w:t>每种危险化学品实际存在量，单位为</w:t>
      </w:r>
      <w:r>
        <w:rPr>
          <w:rFonts w:cs="Times New Roman"/>
          <w:bCs/>
          <w:color w:val="000000" w:themeColor="text1"/>
          <w:szCs w:val="28"/>
        </w:rPr>
        <w:t>t</w:t>
      </w:r>
      <w:r>
        <w:rPr>
          <w:rFonts w:cs="Times New Roman"/>
          <w:bCs/>
          <w:color w:val="000000" w:themeColor="text1"/>
          <w:szCs w:val="28"/>
        </w:rPr>
        <w:t>；</w:t>
      </w:r>
    </w:p>
    <w:p w14:paraId="4BF689B0" w14:textId="77777777" w:rsidR="00687616" w:rsidRDefault="00184650">
      <w:pPr>
        <w:adjustRightInd w:val="0"/>
        <w:snapToGrid w:val="0"/>
        <w:ind w:firstLine="560"/>
        <w:rPr>
          <w:rFonts w:cs="Times New Roman"/>
          <w:color w:val="000000" w:themeColor="text1"/>
          <w:szCs w:val="28"/>
        </w:rPr>
      </w:pPr>
      <w:r>
        <w:rPr>
          <w:rFonts w:cs="Times New Roman"/>
          <w:bCs/>
          <w:i/>
          <w:color w:val="000000" w:themeColor="text1"/>
          <w:szCs w:val="28"/>
        </w:rPr>
        <w:t>Q</w:t>
      </w:r>
      <w:proofErr w:type="gramStart"/>
      <w:r>
        <w:rPr>
          <w:rFonts w:cs="Times New Roman"/>
          <w:bCs/>
          <w:color w:val="000000" w:themeColor="text1"/>
          <w:szCs w:val="28"/>
          <w:vertAlign w:val="subscript"/>
        </w:rPr>
        <w:t>1</w:t>
      </w:r>
      <w:r>
        <w:rPr>
          <w:rFonts w:cs="Times New Roman"/>
          <w:bCs/>
          <w:color w:val="000000" w:themeColor="text1"/>
          <w:szCs w:val="28"/>
        </w:rPr>
        <w:t>,</w:t>
      </w:r>
      <w:r>
        <w:rPr>
          <w:rFonts w:cs="Times New Roman"/>
          <w:bCs/>
          <w:i/>
          <w:color w:val="000000" w:themeColor="text1"/>
          <w:szCs w:val="28"/>
        </w:rPr>
        <w:t>Q</w:t>
      </w:r>
      <w:proofErr w:type="gramEnd"/>
      <w:r>
        <w:rPr>
          <w:rFonts w:cs="Times New Roman"/>
          <w:bCs/>
          <w:color w:val="000000" w:themeColor="text1"/>
          <w:szCs w:val="28"/>
          <w:vertAlign w:val="subscript"/>
        </w:rPr>
        <w:t>2</w:t>
      </w:r>
      <w:r>
        <w:rPr>
          <w:rFonts w:cs="Times New Roman"/>
          <w:bCs/>
          <w:color w:val="000000" w:themeColor="text1"/>
          <w:szCs w:val="28"/>
        </w:rPr>
        <w:t>,…,</w:t>
      </w:r>
      <w:proofErr w:type="spellStart"/>
      <w:r>
        <w:rPr>
          <w:rFonts w:cs="Times New Roman"/>
          <w:bCs/>
          <w:i/>
          <w:color w:val="000000" w:themeColor="text1"/>
          <w:szCs w:val="28"/>
        </w:rPr>
        <w:t>Q</w:t>
      </w:r>
      <w:r>
        <w:rPr>
          <w:rFonts w:cs="Times New Roman"/>
          <w:bCs/>
          <w:color w:val="000000" w:themeColor="text1"/>
          <w:szCs w:val="28"/>
          <w:vertAlign w:val="subscript"/>
        </w:rPr>
        <w:t>n</w:t>
      </w:r>
      <w:proofErr w:type="spellEnd"/>
      <w:r>
        <w:rPr>
          <w:rFonts w:cs="Times New Roman"/>
          <w:bCs/>
          <w:color w:val="000000" w:themeColor="text1"/>
          <w:szCs w:val="28"/>
        </w:rPr>
        <w:t xml:space="preserve"> —</w:t>
      </w:r>
      <w:r>
        <w:rPr>
          <w:rFonts w:cs="Times New Roman"/>
          <w:bCs/>
          <w:color w:val="000000" w:themeColor="text1"/>
          <w:szCs w:val="28"/>
        </w:rPr>
        <w:t>与各危险化学品相对应的临界量，单位为</w:t>
      </w:r>
      <w:r>
        <w:rPr>
          <w:rFonts w:cs="Times New Roman"/>
          <w:bCs/>
          <w:color w:val="000000" w:themeColor="text1"/>
          <w:szCs w:val="28"/>
        </w:rPr>
        <w:t>t</w:t>
      </w:r>
      <w:r>
        <w:rPr>
          <w:rFonts w:cs="Times New Roman"/>
          <w:color w:val="000000" w:themeColor="text1"/>
          <w:szCs w:val="28"/>
        </w:rPr>
        <w:t>。</w:t>
      </w:r>
    </w:p>
    <w:p w14:paraId="4C0CF08A" w14:textId="77777777" w:rsidR="00687616" w:rsidRDefault="00184650">
      <w:pPr>
        <w:pStyle w:val="3"/>
        <w:adjustRightInd w:val="0"/>
        <w:snapToGrid w:val="0"/>
        <w:jc w:val="both"/>
        <w:rPr>
          <w:rFonts w:eastAsiaTheme="minorEastAsia" w:cs="Times New Roman"/>
          <w:color w:val="000000" w:themeColor="text1"/>
        </w:rPr>
      </w:pPr>
      <w:r>
        <w:rPr>
          <w:rFonts w:eastAsiaTheme="minorEastAsia" w:cs="Times New Roman"/>
          <w:color w:val="000000" w:themeColor="text1"/>
        </w:rPr>
        <w:t>附</w:t>
      </w:r>
      <w:r>
        <w:rPr>
          <w:rFonts w:eastAsiaTheme="minorEastAsia" w:cs="Times New Roman"/>
          <w:color w:val="000000" w:themeColor="text1"/>
        </w:rPr>
        <w:t xml:space="preserve">3.6.2 </w:t>
      </w:r>
      <w:r>
        <w:rPr>
          <w:rFonts w:eastAsiaTheme="minorEastAsia" w:cs="Times New Roman"/>
          <w:color w:val="000000" w:themeColor="text1"/>
        </w:rPr>
        <w:t>辨识过程</w:t>
      </w:r>
    </w:p>
    <w:p w14:paraId="2774C28A"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对照《危险化学品重大危险源辨识》（</w:t>
      </w:r>
      <w:r>
        <w:rPr>
          <w:rFonts w:eastAsiaTheme="minorEastAsia" w:cs="Times New Roman"/>
          <w:color w:val="000000" w:themeColor="text1"/>
        </w:rPr>
        <w:t>GB18218-20</w:t>
      </w:r>
      <w:r>
        <w:rPr>
          <w:rFonts w:eastAsiaTheme="minorEastAsia" w:cs="Times New Roman"/>
          <w:color w:val="000000" w:themeColor="text1"/>
        </w:rPr>
        <w:t>18</w:t>
      </w:r>
      <w:r>
        <w:rPr>
          <w:rFonts w:eastAsiaTheme="minorEastAsia" w:cs="Times New Roman"/>
          <w:color w:val="000000" w:themeColor="text1"/>
        </w:rPr>
        <w:t>），该项目生产储存中的汽油、柴油涉及重大危险源物质。对照《危险化学品重大危险源辨识》</w:t>
      </w:r>
      <w:r>
        <w:rPr>
          <w:rFonts w:eastAsiaTheme="minorEastAsia" w:cs="Times New Roman"/>
          <w:color w:val="000000" w:themeColor="text1"/>
        </w:rPr>
        <w:t>4.1.2</w:t>
      </w:r>
      <w:r>
        <w:rPr>
          <w:rFonts w:eastAsiaTheme="minorEastAsia" w:cs="Times New Roman"/>
          <w:color w:val="000000" w:themeColor="text1"/>
        </w:rPr>
        <w:t>表</w:t>
      </w:r>
      <w:r>
        <w:rPr>
          <w:rFonts w:eastAsiaTheme="minorEastAsia" w:cs="Times New Roman"/>
          <w:color w:val="000000" w:themeColor="text1"/>
        </w:rPr>
        <w:t>1</w:t>
      </w:r>
      <w:r>
        <w:rPr>
          <w:rFonts w:eastAsiaTheme="minorEastAsia" w:cs="Times New Roman"/>
          <w:color w:val="000000" w:themeColor="text1"/>
        </w:rPr>
        <w:t>，汽油的临界量为</w:t>
      </w:r>
      <w:r>
        <w:rPr>
          <w:rFonts w:eastAsiaTheme="minorEastAsia" w:cs="Times New Roman"/>
          <w:color w:val="000000" w:themeColor="text1"/>
        </w:rPr>
        <w:t>200t</w:t>
      </w:r>
      <w:r>
        <w:rPr>
          <w:rFonts w:eastAsiaTheme="minorEastAsia" w:cs="Times New Roman"/>
          <w:color w:val="000000" w:themeColor="text1"/>
        </w:rPr>
        <w:t>，实际存在量为</w:t>
      </w:r>
      <w:r>
        <w:rPr>
          <w:rFonts w:eastAsiaTheme="minorEastAsia" w:cs="Times New Roman"/>
          <w:color w:val="000000" w:themeColor="text1"/>
        </w:rPr>
        <w:t>6</w:t>
      </w:r>
      <w:r>
        <w:rPr>
          <w:rFonts w:eastAsiaTheme="minorEastAsia" w:cs="Times New Roman" w:hint="eastAsia"/>
          <w:color w:val="000000" w:themeColor="text1"/>
        </w:rPr>
        <w:t>9.75</w:t>
      </w:r>
      <w:r>
        <w:rPr>
          <w:rFonts w:eastAsiaTheme="minorEastAsia" w:cs="Times New Roman"/>
          <w:color w:val="000000" w:themeColor="text1"/>
        </w:rPr>
        <w:t>t</w:t>
      </w:r>
      <w:r>
        <w:rPr>
          <w:rFonts w:eastAsiaTheme="minorEastAsia" w:cs="Times New Roman"/>
          <w:color w:val="000000" w:themeColor="text1"/>
        </w:rPr>
        <w:t>；</w:t>
      </w:r>
      <w:r>
        <w:rPr>
          <w:rFonts w:cs="Times New Roman"/>
          <w:color w:val="000000" w:themeColor="text1"/>
          <w:kern w:val="0"/>
          <w:position w:val="2"/>
          <w:szCs w:val="28"/>
          <w:lang w:val="zh-CN"/>
        </w:rPr>
        <w:t>根据《化学品分类和标签规范</w:t>
      </w:r>
      <w:r>
        <w:rPr>
          <w:rFonts w:cs="Times New Roman"/>
          <w:color w:val="000000" w:themeColor="text1"/>
          <w:kern w:val="0"/>
          <w:position w:val="2"/>
          <w:szCs w:val="28"/>
          <w:lang w:val="zh-CN"/>
        </w:rPr>
        <w:t xml:space="preserve"> </w:t>
      </w:r>
      <w:r>
        <w:rPr>
          <w:rFonts w:cs="Times New Roman"/>
          <w:color w:val="000000" w:themeColor="text1"/>
          <w:kern w:val="0"/>
          <w:position w:val="2"/>
          <w:szCs w:val="28"/>
          <w:lang w:val="zh-CN"/>
        </w:rPr>
        <w:t>第</w:t>
      </w:r>
      <w:r>
        <w:rPr>
          <w:rFonts w:cs="Times New Roman"/>
          <w:color w:val="000000" w:themeColor="text1"/>
          <w:kern w:val="0"/>
          <w:position w:val="2"/>
          <w:szCs w:val="28"/>
          <w:lang w:val="zh-CN"/>
        </w:rPr>
        <w:t>7</w:t>
      </w:r>
      <w:r>
        <w:rPr>
          <w:rFonts w:cs="Times New Roman"/>
          <w:color w:val="000000" w:themeColor="text1"/>
          <w:kern w:val="0"/>
          <w:position w:val="2"/>
          <w:szCs w:val="28"/>
          <w:lang w:val="zh-CN"/>
        </w:rPr>
        <w:t>部分：易燃液体》（</w:t>
      </w:r>
      <w:r>
        <w:rPr>
          <w:rFonts w:cs="Times New Roman"/>
          <w:color w:val="000000" w:themeColor="text1"/>
          <w:kern w:val="0"/>
          <w:position w:val="2"/>
          <w:szCs w:val="28"/>
          <w:lang w:val="zh-CN"/>
        </w:rPr>
        <w:t>GB30000.7-2013</w:t>
      </w:r>
      <w:r>
        <w:rPr>
          <w:rFonts w:cs="Times New Roman"/>
          <w:color w:val="000000" w:themeColor="text1"/>
          <w:kern w:val="0"/>
          <w:position w:val="2"/>
          <w:szCs w:val="28"/>
          <w:lang w:val="zh-CN"/>
        </w:rPr>
        <w:t>）第</w:t>
      </w:r>
      <w:r>
        <w:rPr>
          <w:rFonts w:cs="Times New Roman"/>
          <w:color w:val="000000" w:themeColor="text1"/>
          <w:kern w:val="0"/>
          <w:position w:val="2"/>
          <w:szCs w:val="28"/>
          <w:lang w:val="zh-CN"/>
        </w:rPr>
        <w:t>4.2</w:t>
      </w:r>
      <w:r>
        <w:rPr>
          <w:rFonts w:cs="Times New Roman"/>
          <w:color w:val="000000" w:themeColor="text1"/>
          <w:kern w:val="0"/>
          <w:position w:val="2"/>
          <w:szCs w:val="28"/>
          <w:lang w:val="zh-CN"/>
        </w:rPr>
        <w:t>规定，</w:t>
      </w:r>
      <w:r>
        <w:rPr>
          <w:rFonts w:eastAsiaTheme="minorEastAsia" w:cs="Times New Roman"/>
          <w:color w:val="000000" w:themeColor="text1"/>
        </w:rPr>
        <w:t>本加油站柴油为</w:t>
      </w:r>
      <w:r>
        <w:rPr>
          <w:rFonts w:eastAsiaTheme="minorEastAsia" w:cs="Times New Roman"/>
          <w:color w:val="000000" w:themeColor="text1"/>
        </w:rPr>
        <w:t>W5.4</w:t>
      </w:r>
      <w:r>
        <w:rPr>
          <w:rFonts w:eastAsiaTheme="minorEastAsia" w:cs="Times New Roman"/>
          <w:color w:val="000000" w:themeColor="text1"/>
        </w:rPr>
        <w:t>类易燃液体，对照</w:t>
      </w:r>
      <w:r>
        <w:rPr>
          <w:rFonts w:eastAsiaTheme="minorEastAsia" w:cs="Times New Roman"/>
          <w:color w:val="000000" w:themeColor="text1"/>
        </w:rPr>
        <w:t>《危险化学品重大危险源辨识》</w:t>
      </w:r>
      <w:r>
        <w:rPr>
          <w:rFonts w:eastAsiaTheme="minorEastAsia" w:cs="Times New Roman"/>
          <w:color w:val="000000" w:themeColor="text1"/>
        </w:rPr>
        <w:t>4.1.2</w:t>
      </w:r>
      <w:r>
        <w:rPr>
          <w:rFonts w:eastAsiaTheme="minorEastAsia" w:cs="Times New Roman"/>
          <w:color w:val="000000" w:themeColor="text1"/>
        </w:rPr>
        <w:t>表</w:t>
      </w:r>
      <w:r>
        <w:rPr>
          <w:rFonts w:eastAsiaTheme="minorEastAsia" w:cs="Times New Roman"/>
          <w:color w:val="000000" w:themeColor="text1"/>
        </w:rPr>
        <w:t>2</w:t>
      </w:r>
      <w:r>
        <w:rPr>
          <w:rFonts w:eastAsiaTheme="minorEastAsia" w:cs="Times New Roman"/>
          <w:color w:val="000000" w:themeColor="text1"/>
        </w:rPr>
        <w:t>，柴油</w:t>
      </w:r>
      <w:r>
        <w:rPr>
          <w:rFonts w:eastAsiaTheme="minorEastAsia" w:cs="Times New Roman"/>
          <w:color w:val="000000" w:themeColor="text1"/>
        </w:rPr>
        <w:t>的临界量为</w:t>
      </w:r>
      <w:r>
        <w:rPr>
          <w:rFonts w:eastAsiaTheme="minorEastAsia" w:cs="Times New Roman"/>
          <w:color w:val="000000" w:themeColor="text1"/>
        </w:rPr>
        <w:t>5000t</w:t>
      </w:r>
      <w:r>
        <w:rPr>
          <w:rFonts w:eastAsiaTheme="minorEastAsia" w:cs="Times New Roman"/>
          <w:color w:val="000000" w:themeColor="text1"/>
        </w:rPr>
        <w:t>，实际存在量为</w:t>
      </w:r>
      <w:r>
        <w:rPr>
          <w:rFonts w:eastAsiaTheme="minorEastAsia" w:cs="Times New Roman"/>
          <w:color w:val="000000" w:themeColor="text1"/>
        </w:rPr>
        <w:t>5</w:t>
      </w:r>
      <w:r>
        <w:rPr>
          <w:rFonts w:eastAsiaTheme="minorEastAsia" w:cs="Times New Roman" w:hint="eastAsia"/>
          <w:color w:val="000000" w:themeColor="text1"/>
        </w:rPr>
        <w:t>1</w:t>
      </w:r>
      <w:r>
        <w:rPr>
          <w:rFonts w:eastAsiaTheme="minorEastAsia" w:cs="Times New Roman"/>
          <w:color w:val="000000" w:themeColor="text1"/>
        </w:rPr>
        <w:t>t</w:t>
      </w:r>
      <w:r>
        <w:rPr>
          <w:rFonts w:eastAsiaTheme="minorEastAsia" w:cs="Times New Roman"/>
          <w:color w:val="000000" w:themeColor="text1"/>
        </w:rPr>
        <w:t>。</w:t>
      </w:r>
      <w:r>
        <w:rPr>
          <w:rFonts w:eastAsiaTheme="minorEastAsia" w:cs="Times New Roman"/>
          <w:color w:val="000000" w:themeColor="text1"/>
        </w:rPr>
        <w:t>经计算得知</w:t>
      </w:r>
      <w:r>
        <w:rPr>
          <w:rFonts w:eastAsiaTheme="minorEastAsia" w:cs="Times New Roman"/>
          <w:color w:val="000000" w:themeColor="text1"/>
          <w:szCs w:val="28"/>
        </w:rPr>
        <w:t>，该项目</w:t>
      </w:r>
      <w:r>
        <w:rPr>
          <w:rFonts w:eastAsiaTheme="minorEastAsia" w:cs="Times New Roman"/>
          <w:b/>
          <w:color w:val="000000" w:themeColor="text1"/>
          <w:szCs w:val="28"/>
        </w:rPr>
        <w:t>未构成重大危险源</w:t>
      </w:r>
      <w:r>
        <w:rPr>
          <w:rFonts w:eastAsiaTheme="minorEastAsia" w:cs="Times New Roman"/>
          <w:color w:val="000000" w:themeColor="text1"/>
          <w:szCs w:val="28"/>
        </w:rPr>
        <w:t>。</w:t>
      </w:r>
    </w:p>
    <w:p w14:paraId="4557EAE5" w14:textId="77777777" w:rsidR="00687616" w:rsidRDefault="00687616">
      <w:pPr>
        <w:adjustRightInd w:val="0"/>
        <w:snapToGrid w:val="0"/>
        <w:ind w:firstLine="560"/>
        <w:rPr>
          <w:rFonts w:eastAsiaTheme="minorEastAsia" w:cs="Times New Roman"/>
          <w:color w:val="000000" w:themeColor="text1"/>
        </w:rPr>
        <w:sectPr w:rsidR="00687616">
          <w:pgSz w:w="11906" w:h="16838"/>
          <w:pgMar w:top="1417" w:right="1417" w:bottom="1417" w:left="1417" w:header="964" w:footer="992" w:gutter="0"/>
          <w:cols w:space="425"/>
          <w:docGrid w:type="lines" w:linePitch="312"/>
        </w:sectPr>
      </w:pPr>
    </w:p>
    <w:p w14:paraId="58DB26F6" w14:textId="77777777" w:rsidR="00687616" w:rsidRDefault="00184650">
      <w:pPr>
        <w:pStyle w:val="1"/>
        <w:spacing w:before="156" w:after="156"/>
        <w:rPr>
          <w:rFonts w:eastAsiaTheme="minorEastAsia" w:cs="Times New Roman"/>
          <w:color w:val="000000" w:themeColor="text1"/>
          <w:sz w:val="32"/>
          <w:szCs w:val="32"/>
        </w:rPr>
      </w:pPr>
      <w:bookmarkStart w:id="160" w:name="_Toc23811"/>
      <w:r>
        <w:rPr>
          <w:rFonts w:eastAsiaTheme="minorEastAsia" w:cs="Times New Roman"/>
          <w:color w:val="000000" w:themeColor="text1"/>
          <w:sz w:val="32"/>
          <w:szCs w:val="32"/>
        </w:rPr>
        <w:lastRenderedPageBreak/>
        <w:t>附件</w:t>
      </w:r>
      <w:r>
        <w:rPr>
          <w:rFonts w:eastAsiaTheme="minorEastAsia" w:cs="Times New Roman"/>
          <w:color w:val="000000" w:themeColor="text1"/>
          <w:sz w:val="32"/>
          <w:szCs w:val="32"/>
        </w:rPr>
        <w:t xml:space="preserve">4 </w:t>
      </w:r>
      <w:r>
        <w:rPr>
          <w:rFonts w:eastAsiaTheme="minorEastAsia" w:cs="Times New Roman"/>
          <w:color w:val="000000" w:themeColor="text1"/>
          <w:sz w:val="32"/>
          <w:szCs w:val="32"/>
        </w:rPr>
        <w:t>定性、定量评价分析过程</w:t>
      </w:r>
      <w:bookmarkEnd w:id="160"/>
    </w:p>
    <w:p w14:paraId="6A72880D" w14:textId="77777777" w:rsidR="00687616" w:rsidRDefault="00184650">
      <w:pPr>
        <w:pStyle w:val="20"/>
        <w:spacing w:before="93" w:after="93"/>
        <w:rPr>
          <w:rFonts w:eastAsiaTheme="minorEastAsia" w:cs="Times New Roman"/>
          <w:b/>
          <w:bCs w:val="0"/>
          <w:color w:val="000000" w:themeColor="text1"/>
          <w:sz w:val="28"/>
          <w:szCs w:val="28"/>
        </w:rPr>
      </w:pPr>
      <w:bookmarkStart w:id="161" w:name="_Toc333233451"/>
      <w:bookmarkStart w:id="162" w:name="_Toc13840"/>
      <w:bookmarkStart w:id="163" w:name="_Toc306973807"/>
      <w:bookmarkStart w:id="164" w:name="_Toc307223041"/>
      <w:bookmarkStart w:id="165" w:name="_Toc29235"/>
      <w:bookmarkStart w:id="166" w:name="_Toc316308611"/>
      <w:bookmarkStart w:id="167" w:name="_Toc316308559"/>
      <w:bookmarkStart w:id="168" w:name="_Toc6512"/>
      <w:bookmarkStart w:id="169" w:name="_Toc326822508"/>
      <w:r>
        <w:rPr>
          <w:rFonts w:eastAsiaTheme="minorEastAsia" w:cs="Times New Roman"/>
          <w:b/>
          <w:bCs w:val="0"/>
          <w:color w:val="000000" w:themeColor="text1"/>
          <w:sz w:val="28"/>
          <w:szCs w:val="28"/>
        </w:rPr>
        <w:t>附</w:t>
      </w:r>
      <w:r>
        <w:rPr>
          <w:rFonts w:eastAsiaTheme="minorEastAsia" w:cs="Times New Roman"/>
          <w:b/>
          <w:bCs w:val="0"/>
          <w:color w:val="000000" w:themeColor="text1"/>
          <w:sz w:val="28"/>
          <w:szCs w:val="28"/>
        </w:rPr>
        <w:t xml:space="preserve">4.1 </w:t>
      </w:r>
      <w:r>
        <w:rPr>
          <w:rFonts w:eastAsiaTheme="minorEastAsia" w:cs="Times New Roman"/>
          <w:b/>
          <w:bCs w:val="0"/>
          <w:color w:val="000000" w:themeColor="text1"/>
          <w:sz w:val="28"/>
          <w:szCs w:val="28"/>
        </w:rPr>
        <w:t>安全检查表评价</w:t>
      </w:r>
      <w:bookmarkEnd w:id="161"/>
      <w:bookmarkEnd w:id="162"/>
      <w:bookmarkEnd w:id="163"/>
      <w:bookmarkEnd w:id="164"/>
      <w:bookmarkEnd w:id="165"/>
      <w:bookmarkEnd w:id="166"/>
      <w:bookmarkEnd w:id="167"/>
      <w:bookmarkEnd w:id="168"/>
      <w:bookmarkEnd w:id="169"/>
    </w:p>
    <w:p w14:paraId="46DA4F03" w14:textId="77777777" w:rsidR="00687616" w:rsidRDefault="00184650">
      <w:pPr>
        <w:pStyle w:val="aff7"/>
        <w:rPr>
          <w:rFonts w:eastAsiaTheme="minorEastAsia" w:cs="Times New Roman"/>
          <w:color w:val="000000" w:themeColor="text1"/>
        </w:rPr>
      </w:pPr>
      <w:r>
        <w:rPr>
          <w:rFonts w:eastAsiaTheme="minorEastAsia" w:cs="Times New Roman"/>
          <w:color w:val="000000" w:themeColor="text1"/>
        </w:rPr>
        <w:t>针对该项目的实际情况和《山东省加油站安全评价导则》</w:t>
      </w:r>
      <w:r>
        <w:rPr>
          <w:rFonts w:eastAsiaTheme="minorEastAsia" w:cs="Times New Roman"/>
          <w:color w:val="000000" w:themeColor="text1"/>
        </w:rPr>
        <w:t>及《汽车加油加气站设计与施工规范》（</w:t>
      </w:r>
      <w:r>
        <w:rPr>
          <w:rFonts w:eastAsiaTheme="minorEastAsia" w:cs="Times New Roman"/>
          <w:color w:val="000000" w:themeColor="text1"/>
        </w:rPr>
        <w:t>GB50156-2012</w:t>
      </w:r>
      <w:r>
        <w:rPr>
          <w:rFonts w:eastAsiaTheme="minorEastAsia" w:cs="Times New Roman"/>
          <w:color w:val="000000" w:themeColor="text1"/>
        </w:rPr>
        <w:t>）（</w:t>
      </w:r>
      <w:r>
        <w:rPr>
          <w:rFonts w:eastAsiaTheme="minorEastAsia" w:cs="Times New Roman"/>
          <w:color w:val="000000" w:themeColor="text1"/>
        </w:rPr>
        <w:t>2014</w:t>
      </w:r>
      <w:r>
        <w:rPr>
          <w:rFonts w:eastAsiaTheme="minorEastAsia" w:cs="Times New Roman"/>
          <w:color w:val="000000" w:themeColor="text1"/>
        </w:rPr>
        <w:t>年版）、</w:t>
      </w:r>
      <w:r>
        <w:rPr>
          <w:rFonts w:cs="Times New Roman"/>
          <w:color w:val="000000" w:themeColor="text1"/>
        </w:rPr>
        <w:t>《东营市加油站安全生产规范提升指南（试行）》（东安监发</w:t>
      </w:r>
      <w:r>
        <w:rPr>
          <w:rFonts w:cs="Times New Roman"/>
          <w:color w:val="000000" w:themeColor="text1"/>
        </w:rPr>
        <w:t>[2018]73</w:t>
      </w:r>
      <w:r>
        <w:rPr>
          <w:rFonts w:cs="Times New Roman"/>
          <w:color w:val="000000" w:themeColor="text1"/>
        </w:rPr>
        <w:t>号）</w:t>
      </w:r>
      <w:r>
        <w:rPr>
          <w:rFonts w:eastAsiaTheme="minorEastAsia" w:cs="Times New Roman"/>
          <w:color w:val="000000" w:themeColor="text1"/>
        </w:rPr>
        <w:t>对其进行安全评价，通过检查结果，确定该加油站安全状况。</w:t>
      </w:r>
    </w:p>
    <w:p w14:paraId="4015FC55" w14:textId="77777777" w:rsidR="00687616" w:rsidRDefault="00184650">
      <w:pPr>
        <w:adjustRightInd w:val="0"/>
        <w:snapToGrid w:val="0"/>
        <w:ind w:firstLine="560"/>
        <w:rPr>
          <w:rFonts w:eastAsiaTheme="minorEastAsia" w:cs="Times New Roman"/>
          <w:color w:val="000000" w:themeColor="text1"/>
          <w:kern w:val="0"/>
          <w:szCs w:val="28"/>
        </w:rPr>
      </w:pPr>
      <w:r>
        <w:rPr>
          <w:rFonts w:eastAsiaTheme="minorEastAsia" w:cs="Times New Roman"/>
          <w:color w:val="000000" w:themeColor="text1"/>
          <w:kern w:val="0"/>
          <w:szCs w:val="28"/>
        </w:rPr>
        <w:t>安全检查表见附表</w:t>
      </w:r>
      <w:r>
        <w:rPr>
          <w:rFonts w:eastAsiaTheme="minorEastAsia" w:cs="Times New Roman"/>
          <w:color w:val="000000" w:themeColor="text1"/>
          <w:kern w:val="0"/>
          <w:szCs w:val="28"/>
        </w:rPr>
        <w:t>4</w:t>
      </w:r>
      <w:r>
        <w:rPr>
          <w:rFonts w:eastAsiaTheme="minorEastAsia" w:cs="Times New Roman"/>
          <w:color w:val="000000" w:themeColor="text1"/>
          <w:kern w:val="0"/>
          <w:szCs w:val="28"/>
        </w:rPr>
        <w:t>.1</w:t>
      </w:r>
      <w:r>
        <w:rPr>
          <w:rFonts w:eastAsiaTheme="minorEastAsia" w:cs="Times New Roman"/>
          <w:color w:val="000000" w:themeColor="text1"/>
          <w:kern w:val="0"/>
          <w:szCs w:val="28"/>
        </w:rPr>
        <w:t>-1</w:t>
      </w:r>
      <w:r>
        <w:rPr>
          <w:rFonts w:eastAsiaTheme="minorEastAsia" w:cs="Times New Roman"/>
          <w:color w:val="000000" w:themeColor="text1"/>
          <w:kern w:val="0"/>
          <w:szCs w:val="28"/>
        </w:rPr>
        <w:t>～附表</w:t>
      </w:r>
      <w:r>
        <w:rPr>
          <w:rFonts w:eastAsiaTheme="minorEastAsia" w:cs="Times New Roman"/>
          <w:color w:val="000000" w:themeColor="text1"/>
          <w:kern w:val="0"/>
          <w:szCs w:val="28"/>
        </w:rPr>
        <w:t>4</w:t>
      </w:r>
      <w:r>
        <w:rPr>
          <w:rFonts w:eastAsiaTheme="minorEastAsia" w:cs="Times New Roman"/>
          <w:color w:val="000000" w:themeColor="text1"/>
          <w:kern w:val="0"/>
          <w:szCs w:val="28"/>
        </w:rPr>
        <w:t>.1</w:t>
      </w:r>
      <w:r>
        <w:rPr>
          <w:rFonts w:eastAsiaTheme="minorEastAsia" w:cs="Times New Roman"/>
          <w:color w:val="000000" w:themeColor="text1"/>
          <w:kern w:val="0"/>
          <w:szCs w:val="28"/>
        </w:rPr>
        <w:t>-</w:t>
      </w:r>
      <w:r>
        <w:rPr>
          <w:rFonts w:eastAsiaTheme="minorEastAsia" w:cs="Times New Roman"/>
          <w:color w:val="000000" w:themeColor="text1"/>
          <w:kern w:val="0"/>
          <w:szCs w:val="28"/>
        </w:rPr>
        <w:t>6</w:t>
      </w:r>
    </w:p>
    <w:p w14:paraId="267E2558" w14:textId="77777777" w:rsidR="00687616" w:rsidRDefault="00184650">
      <w:pPr>
        <w:adjustRightInd w:val="0"/>
        <w:snapToGrid w:val="0"/>
        <w:ind w:firstLine="482"/>
        <w:jc w:val="center"/>
        <w:rPr>
          <w:rFonts w:eastAsiaTheme="minorEastAsia" w:cs="Times New Roman"/>
          <w:b/>
          <w:color w:val="000000" w:themeColor="text1"/>
          <w:sz w:val="24"/>
        </w:rPr>
      </w:pPr>
      <w:r>
        <w:rPr>
          <w:rFonts w:eastAsiaTheme="minorEastAsia" w:cs="Times New Roman"/>
          <w:b/>
          <w:color w:val="000000" w:themeColor="text1"/>
          <w:sz w:val="24"/>
        </w:rPr>
        <w:t>附表</w:t>
      </w:r>
      <w:r>
        <w:rPr>
          <w:rFonts w:eastAsiaTheme="minorEastAsia" w:cs="Times New Roman"/>
          <w:b/>
          <w:color w:val="000000" w:themeColor="text1"/>
          <w:sz w:val="24"/>
        </w:rPr>
        <w:t>4</w:t>
      </w:r>
      <w:r>
        <w:rPr>
          <w:rFonts w:eastAsiaTheme="minorEastAsia" w:cs="Times New Roman"/>
          <w:b/>
          <w:color w:val="000000" w:themeColor="text1"/>
          <w:sz w:val="24"/>
        </w:rPr>
        <w:t>.1</w:t>
      </w:r>
      <w:r>
        <w:rPr>
          <w:rFonts w:eastAsiaTheme="minorEastAsia" w:cs="Times New Roman"/>
          <w:b/>
          <w:color w:val="000000" w:themeColor="text1"/>
          <w:sz w:val="24"/>
        </w:rPr>
        <w:t xml:space="preserve">-1 </w:t>
      </w:r>
      <w:r>
        <w:rPr>
          <w:rFonts w:eastAsiaTheme="minorEastAsia" w:cs="Times New Roman"/>
          <w:b/>
          <w:color w:val="000000" w:themeColor="text1"/>
          <w:sz w:val="24"/>
        </w:rPr>
        <w:t>安全管理检查表</w:t>
      </w:r>
    </w:p>
    <w:tbl>
      <w:tblPr>
        <w:tblW w:w="499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08"/>
        <w:gridCol w:w="4358"/>
        <w:gridCol w:w="862"/>
        <w:gridCol w:w="2445"/>
        <w:gridCol w:w="711"/>
      </w:tblGrid>
      <w:tr w:rsidR="00687616" w14:paraId="67C8319E" w14:textId="77777777">
        <w:trPr>
          <w:trHeight w:val="397"/>
          <w:tblHeader/>
          <w:jc w:val="center"/>
        </w:trPr>
        <w:tc>
          <w:tcPr>
            <w:tcW w:w="489" w:type="pct"/>
            <w:vAlign w:val="center"/>
          </w:tcPr>
          <w:p w14:paraId="506B59FD" w14:textId="77777777" w:rsidR="00687616" w:rsidRDefault="00184650">
            <w:pPr>
              <w:pStyle w:val="21"/>
              <w:numPr>
                <w:ilvl w:val="0"/>
                <w:numId w:val="0"/>
              </w:numPr>
              <w:tabs>
                <w:tab w:val="clear" w:pos="567"/>
              </w:tabs>
              <w:adjustRightInd/>
              <w:spacing w:line="240" w:lineRule="auto"/>
              <w:jc w:val="center"/>
              <w:textAlignment w:val="auto"/>
              <w:rPr>
                <w:rFonts w:ascii="Times New Roman" w:eastAsiaTheme="minorEastAsia"/>
                <w:b/>
                <w:color w:val="000000" w:themeColor="text1"/>
                <w:kern w:val="10"/>
                <w:sz w:val="21"/>
                <w:szCs w:val="21"/>
              </w:rPr>
            </w:pPr>
            <w:r>
              <w:rPr>
                <w:rFonts w:ascii="Times New Roman" w:eastAsiaTheme="minorEastAsia"/>
                <w:b/>
                <w:color w:val="000000" w:themeColor="text1"/>
                <w:kern w:val="10"/>
                <w:sz w:val="21"/>
                <w:szCs w:val="21"/>
              </w:rPr>
              <w:t>序号</w:t>
            </w:r>
          </w:p>
        </w:tc>
        <w:tc>
          <w:tcPr>
            <w:tcW w:w="2346" w:type="pct"/>
            <w:vAlign w:val="center"/>
          </w:tcPr>
          <w:p w14:paraId="41682184" w14:textId="77777777" w:rsidR="00687616" w:rsidRDefault="00184650">
            <w:pPr>
              <w:autoSpaceDE w:val="0"/>
              <w:autoSpaceDN w:val="0"/>
              <w:adjustRightInd w:val="0"/>
              <w:spacing w:line="240" w:lineRule="auto"/>
              <w:ind w:firstLineChars="0" w:firstLine="0"/>
              <w:jc w:val="center"/>
              <w:rPr>
                <w:rFonts w:eastAsiaTheme="minorEastAsia" w:cs="Times New Roman"/>
                <w:b/>
                <w:color w:val="000000" w:themeColor="text1"/>
                <w:sz w:val="21"/>
                <w:szCs w:val="21"/>
              </w:rPr>
            </w:pPr>
            <w:r>
              <w:rPr>
                <w:rFonts w:eastAsiaTheme="minorEastAsia" w:cs="Times New Roman"/>
                <w:b/>
                <w:color w:val="000000" w:themeColor="text1"/>
                <w:kern w:val="10"/>
                <w:sz w:val="21"/>
                <w:szCs w:val="21"/>
              </w:rPr>
              <w:t>检查项目</w:t>
            </w:r>
          </w:p>
        </w:tc>
        <w:tc>
          <w:tcPr>
            <w:tcW w:w="464" w:type="pct"/>
            <w:vAlign w:val="center"/>
          </w:tcPr>
          <w:p w14:paraId="52DAA04A" w14:textId="77777777" w:rsidR="00687616" w:rsidRDefault="00184650">
            <w:pPr>
              <w:pStyle w:val="21"/>
              <w:numPr>
                <w:ilvl w:val="0"/>
                <w:numId w:val="0"/>
              </w:numPr>
              <w:tabs>
                <w:tab w:val="clear" w:pos="567"/>
              </w:tabs>
              <w:adjustRightInd/>
              <w:spacing w:line="240" w:lineRule="auto"/>
              <w:jc w:val="center"/>
              <w:textAlignment w:val="auto"/>
              <w:rPr>
                <w:rFonts w:ascii="Times New Roman" w:eastAsiaTheme="minorEastAsia"/>
                <w:b/>
                <w:color w:val="000000" w:themeColor="text1"/>
                <w:kern w:val="10"/>
                <w:sz w:val="21"/>
                <w:szCs w:val="21"/>
              </w:rPr>
            </w:pPr>
            <w:r>
              <w:rPr>
                <w:rFonts w:ascii="Times New Roman" w:eastAsiaTheme="minorEastAsia"/>
                <w:b/>
                <w:color w:val="000000" w:themeColor="text1"/>
                <w:kern w:val="10"/>
                <w:sz w:val="21"/>
                <w:szCs w:val="21"/>
              </w:rPr>
              <w:t>类别</w:t>
            </w:r>
          </w:p>
        </w:tc>
        <w:tc>
          <w:tcPr>
            <w:tcW w:w="1316" w:type="pct"/>
            <w:vAlign w:val="center"/>
          </w:tcPr>
          <w:p w14:paraId="284420D5" w14:textId="77777777" w:rsidR="00687616" w:rsidRDefault="00184650">
            <w:pPr>
              <w:pStyle w:val="21"/>
              <w:numPr>
                <w:ilvl w:val="0"/>
                <w:numId w:val="0"/>
              </w:numPr>
              <w:tabs>
                <w:tab w:val="clear" w:pos="567"/>
              </w:tabs>
              <w:adjustRightInd/>
              <w:spacing w:line="240" w:lineRule="auto"/>
              <w:jc w:val="center"/>
              <w:textAlignment w:val="auto"/>
              <w:rPr>
                <w:rFonts w:ascii="Times New Roman" w:eastAsiaTheme="minorEastAsia"/>
                <w:b/>
                <w:color w:val="000000" w:themeColor="text1"/>
                <w:kern w:val="10"/>
                <w:sz w:val="21"/>
                <w:szCs w:val="21"/>
              </w:rPr>
            </w:pPr>
            <w:r>
              <w:rPr>
                <w:rFonts w:ascii="Times New Roman" w:eastAsiaTheme="minorEastAsia"/>
                <w:b/>
                <w:color w:val="000000" w:themeColor="text1"/>
                <w:kern w:val="10"/>
                <w:sz w:val="21"/>
                <w:szCs w:val="21"/>
              </w:rPr>
              <w:t>检查记录</w:t>
            </w:r>
          </w:p>
        </w:tc>
        <w:tc>
          <w:tcPr>
            <w:tcW w:w="383" w:type="pct"/>
            <w:vAlign w:val="center"/>
          </w:tcPr>
          <w:p w14:paraId="58AC5F13" w14:textId="77777777" w:rsidR="00687616" w:rsidRDefault="00184650">
            <w:pPr>
              <w:pStyle w:val="21"/>
              <w:numPr>
                <w:ilvl w:val="0"/>
                <w:numId w:val="0"/>
              </w:numPr>
              <w:tabs>
                <w:tab w:val="clear" w:pos="567"/>
              </w:tabs>
              <w:adjustRightInd/>
              <w:spacing w:line="240" w:lineRule="auto"/>
              <w:jc w:val="center"/>
              <w:textAlignment w:val="auto"/>
              <w:rPr>
                <w:rFonts w:ascii="Times New Roman" w:eastAsiaTheme="minorEastAsia"/>
                <w:b/>
                <w:color w:val="000000" w:themeColor="text1"/>
                <w:kern w:val="10"/>
                <w:sz w:val="21"/>
                <w:szCs w:val="21"/>
              </w:rPr>
            </w:pPr>
            <w:r>
              <w:rPr>
                <w:rFonts w:ascii="Times New Roman" w:eastAsiaTheme="minorEastAsia"/>
                <w:b/>
                <w:color w:val="000000" w:themeColor="text1"/>
                <w:kern w:val="10"/>
                <w:sz w:val="21"/>
                <w:szCs w:val="21"/>
              </w:rPr>
              <w:t>结论</w:t>
            </w:r>
          </w:p>
        </w:tc>
      </w:tr>
      <w:tr w:rsidR="00687616" w14:paraId="52941138" w14:textId="77777777">
        <w:trPr>
          <w:trHeight w:val="397"/>
          <w:jc w:val="center"/>
        </w:trPr>
        <w:tc>
          <w:tcPr>
            <w:tcW w:w="489" w:type="pct"/>
            <w:vAlign w:val="center"/>
          </w:tcPr>
          <w:p w14:paraId="062472D0" w14:textId="77777777" w:rsidR="00687616" w:rsidRDefault="00184650">
            <w:pPr>
              <w:pStyle w:val="21"/>
              <w:numPr>
                <w:ilvl w:val="0"/>
                <w:numId w:val="0"/>
              </w:numPr>
              <w:spacing w:line="240" w:lineRule="auto"/>
              <w:jc w:val="center"/>
              <w:rPr>
                <w:rFonts w:ascii="Times New Roman" w:eastAsiaTheme="minorEastAsia"/>
                <w:color w:val="000000" w:themeColor="text1"/>
                <w:kern w:val="2"/>
                <w:sz w:val="21"/>
                <w:szCs w:val="21"/>
                <w:lang w:val="zh-CN"/>
              </w:rPr>
            </w:pPr>
            <w:r>
              <w:rPr>
                <w:rFonts w:ascii="Times New Roman" w:eastAsiaTheme="minorEastAsia"/>
                <w:color w:val="000000" w:themeColor="text1"/>
                <w:kern w:val="2"/>
                <w:sz w:val="21"/>
                <w:szCs w:val="21"/>
                <w:lang w:val="zh-CN"/>
              </w:rPr>
              <w:t>1</w:t>
            </w:r>
            <w:r>
              <w:rPr>
                <w:rFonts w:ascii="Times New Roman" w:eastAsiaTheme="minorEastAsia"/>
                <w:color w:val="000000" w:themeColor="text1"/>
                <w:kern w:val="2"/>
                <w:sz w:val="21"/>
                <w:szCs w:val="21"/>
                <w:lang w:val="zh-CN"/>
              </w:rPr>
              <w:t>、</w:t>
            </w:r>
          </w:p>
          <w:p w14:paraId="3F554511" w14:textId="77777777" w:rsidR="00687616" w:rsidRDefault="00184650">
            <w:pPr>
              <w:pStyle w:val="21"/>
              <w:numPr>
                <w:ilvl w:val="0"/>
                <w:numId w:val="0"/>
              </w:numPr>
              <w:spacing w:line="240" w:lineRule="auto"/>
              <w:jc w:val="center"/>
              <w:rPr>
                <w:rFonts w:ascii="Times New Roman" w:eastAsiaTheme="minorEastAsia"/>
                <w:color w:val="000000" w:themeColor="text1"/>
                <w:kern w:val="2"/>
                <w:sz w:val="21"/>
                <w:szCs w:val="21"/>
                <w:lang w:val="zh-CN"/>
              </w:rPr>
            </w:pPr>
            <w:r>
              <w:rPr>
                <w:rFonts w:ascii="Times New Roman" w:eastAsiaTheme="minorEastAsia"/>
                <w:color w:val="000000" w:themeColor="text1"/>
                <w:kern w:val="2"/>
                <w:sz w:val="21"/>
                <w:szCs w:val="21"/>
                <w:lang w:val="zh-CN"/>
              </w:rPr>
              <w:t>制度规程</w:t>
            </w:r>
          </w:p>
        </w:tc>
        <w:tc>
          <w:tcPr>
            <w:tcW w:w="2346" w:type="pct"/>
            <w:vAlign w:val="center"/>
          </w:tcPr>
          <w:p w14:paraId="45477D29" w14:textId="77777777" w:rsidR="00687616" w:rsidRDefault="00184650">
            <w:pPr>
              <w:spacing w:line="240" w:lineRule="auto"/>
              <w:ind w:firstLineChars="0" w:firstLine="0"/>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有各级各职能部门及各类人员的安全生产责任制；有健全的安全管理制度和岗位安全操作规程。</w:t>
            </w:r>
          </w:p>
        </w:tc>
        <w:tc>
          <w:tcPr>
            <w:tcW w:w="464" w:type="pct"/>
            <w:vAlign w:val="center"/>
          </w:tcPr>
          <w:p w14:paraId="62995B85"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A</w:t>
            </w:r>
          </w:p>
        </w:tc>
        <w:tc>
          <w:tcPr>
            <w:tcW w:w="1316" w:type="pct"/>
            <w:vAlign w:val="center"/>
          </w:tcPr>
          <w:p w14:paraId="3058DE0D"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lang w:val="zh-CN"/>
              </w:rPr>
              <w:t>安全生产责任制、安全管理制度和操作规程较为完善</w:t>
            </w:r>
            <w:r>
              <w:rPr>
                <w:rFonts w:eastAsiaTheme="minorEastAsia" w:cs="Times New Roman"/>
                <w:color w:val="000000" w:themeColor="text1"/>
                <w:sz w:val="21"/>
                <w:szCs w:val="21"/>
              </w:rPr>
              <w:t xml:space="preserve"> </w:t>
            </w:r>
          </w:p>
        </w:tc>
        <w:tc>
          <w:tcPr>
            <w:tcW w:w="383" w:type="pct"/>
            <w:vAlign w:val="center"/>
          </w:tcPr>
          <w:p w14:paraId="5C4B5F4E"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7792FF17" w14:textId="77777777">
        <w:trPr>
          <w:trHeight w:val="397"/>
          <w:jc w:val="center"/>
        </w:trPr>
        <w:tc>
          <w:tcPr>
            <w:tcW w:w="489" w:type="pct"/>
            <w:vAlign w:val="center"/>
          </w:tcPr>
          <w:p w14:paraId="1565820A" w14:textId="77777777" w:rsidR="00687616" w:rsidRDefault="00184650">
            <w:pPr>
              <w:pStyle w:val="21"/>
              <w:numPr>
                <w:ilvl w:val="0"/>
                <w:numId w:val="0"/>
              </w:numPr>
              <w:spacing w:line="240" w:lineRule="auto"/>
              <w:jc w:val="center"/>
              <w:rPr>
                <w:rFonts w:ascii="Times New Roman" w:eastAsiaTheme="minorEastAsia"/>
                <w:color w:val="000000" w:themeColor="text1"/>
                <w:kern w:val="2"/>
                <w:sz w:val="21"/>
                <w:szCs w:val="21"/>
                <w:lang w:val="zh-CN"/>
              </w:rPr>
            </w:pPr>
            <w:r>
              <w:rPr>
                <w:rFonts w:ascii="Times New Roman" w:eastAsiaTheme="minorEastAsia"/>
                <w:color w:val="000000" w:themeColor="text1"/>
                <w:kern w:val="2"/>
                <w:sz w:val="21"/>
                <w:szCs w:val="21"/>
                <w:lang w:val="zh-CN"/>
              </w:rPr>
              <w:t>2</w:t>
            </w:r>
            <w:r>
              <w:rPr>
                <w:rFonts w:ascii="Times New Roman" w:eastAsiaTheme="minorEastAsia"/>
                <w:color w:val="000000" w:themeColor="text1"/>
                <w:kern w:val="2"/>
                <w:sz w:val="21"/>
                <w:szCs w:val="21"/>
                <w:lang w:val="zh-CN"/>
              </w:rPr>
              <w:t>、</w:t>
            </w:r>
          </w:p>
          <w:p w14:paraId="723A744D" w14:textId="77777777" w:rsidR="00687616" w:rsidRDefault="00184650">
            <w:pPr>
              <w:pStyle w:val="21"/>
              <w:numPr>
                <w:ilvl w:val="0"/>
                <w:numId w:val="0"/>
              </w:numPr>
              <w:spacing w:line="240" w:lineRule="auto"/>
              <w:jc w:val="center"/>
              <w:rPr>
                <w:rFonts w:ascii="Times New Roman" w:eastAsiaTheme="minorEastAsia"/>
                <w:color w:val="000000" w:themeColor="text1"/>
                <w:kern w:val="2"/>
                <w:sz w:val="21"/>
                <w:szCs w:val="21"/>
                <w:lang w:val="zh-CN"/>
              </w:rPr>
            </w:pPr>
            <w:r>
              <w:rPr>
                <w:rFonts w:ascii="Times New Roman" w:eastAsiaTheme="minorEastAsia"/>
                <w:color w:val="000000" w:themeColor="text1"/>
                <w:kern w:val="2"/>
                <w:sz w:val="21"/>
                <w:szCs w:val="21"/>
                <w:lang w:val="zh-CN"/>
              </w:rPr>
              <w:t>机构人员</w:t>
            </w:r>
          </w:p>
        </w:tc>
        <w:tc>
          <w:tcPr>
            <w:tcW w:w="2346" w:type="pct"/>
            <w:vAlign w:val="center"/>
          </w:tcPr>
          <w:p w14:paraId="478C906E" w14:textId="77777777" w:rsidR="00687616" w:rsidRDefault="00184650">
            <w:pPr>
              <w:spacing w:line="240" w:lineRule="auto"/>
              <w:ind w:firstLineChars="0" w:firstLine="0"/>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按国家、省法律法规规定设置安全生产管理机构或者配备专职安全生产管理人员。</w:t>
            </w:r>
          </w:p>
        </w:tc>
        <w:tc>
          <w:tcPr>
            <w:tcW w:w="464" w:type="pct"/>
            <w:vAlign w:val="center"/>
          </w:tcPr>
          <w:p w14:paraId="768D9982"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A</w:t>
            </w:r>
          </w:p>
        </w:tc>
        <w:tc>
          <w:tcPr>
            <w:tcW w:w="1316" w:type="pct"/>
            <w:vAlign w:val="center"/>
          </w:tcPr>
          <w:p w14:paraId="3147105B"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lang w:val="zh-CN"/>
              </w:rPr>
              <w:t>配备</w:t>
            </w:r>
            <w:r>
              <w:rPr>
                <w:rFonts w:eastAsiaTheme="minorEastAsia" w:cs="Times New Roman"/>
                <w:color w:val="000000" w:themeColor="text1"/>
                <w:sz w:val="21"/>
                <w:szCs w:val="21"/>
              </w:rPr>
              <w:t>有</w:t>
            </w:r>
            <w:r>
              <w:rPr>
                <w:rFonts w:eastAsiaTheme="minorEastAsia" w:cs="Times New Roman"/>
                <w:color w:val="000000" w:themeColor="text1"/>
                <w:sz w:val="21"/>
                <w:szCs w:val="21"/>
                <w:lang w:val="zh-CN"/>
              </w:rPr>
              <w:t>专职安全管理人员</w:t>
            </w:r>
            <w:r>
              <w:rPr>
                <w:rFonts w:eastAsiaTheme="minorEastAsia" w:cs="Times New Roman"/>
                <w:color w:val="000000" w:themeColor="text1"/>
                <w:sz w:val="21"/>
                <w:szCs w:val="21"/>
              </w:rPr>
              <w:t>1</w:t>
            </w:r>
            <w:r>
              <w:rPr>
                <w:rFonts w:eastAsiaTheme="minorEastAsia" w:cs="Times New Roman"/>
                <w:color w:val="000000" w:themeColor="text1"/>
                <w:sz w:val="21"/>
                <w:szCs w:val="21"/>
              </w:rPr>
              <w:t>名</w:t>
            </w:r>
          </w:p>
        </w:tc>
        <w:tc>
          <w:tcPr>
            <w:tcW w:w="383" w:type="pct"/>
            <w:vAlign w:val="center"/>
          </w:tcPr>
          <w:p w14:paraId="0E4B3DEA"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4A16AC28" w14:textId="77777777">
        <w:trPr>
          <w:trHeight w:val="397"/>
          <w:jc w:val="center"/>
        </w:trPr>
        <w:tc>
          <w:tcPr>
            <w:tcW w:w="489" w:type="pct"/>
            <w:vMerge w:val="restart"/>
            <w:vAlign w:val="center"/>
          </w:tcPr>
          <w:p w14:paraId="5D510153" w14:textId="77777777" w:rsidR="00687616" w:rsidRDefault="00184650">
            <w:pPr>
              <w:pStyle w:val="21"/>
              <w:numPr>
                <w:ilvl w:val="0"/>
                <w:numId w:val="0"/>
              </w:numPr>
              <w:spacing w:line="240" w:lineRule="auto"/>
              <w:jc w:val="center"/>
              <w:rPr>
                <w:rFonts w:ascii="Times New Roman" w:eastAsiaTheme="minorEastAsia"/>
                <w:color w:val="000000" w:themeColor="text1"/>
                <w:kern w:val="2"/>
                <w:sz w:val="21"/>
                <w:szCs w:val="21"/>
                <w:lang w:val="zh-CN"/>
              </w:rPr>
            </w:pPr>
            <w:r>
              <w:rPr>
                <w:rFonts w:ascii="Times New Roman" w:eastAsiaTheme="minorEastAsia"/>
                <w:color w:val="000000" w:themeColor="text1"/>
                <w:kern w:val="2"/>
                <w:sz w:val="21"/>
                <w:szCs w:val="21"/>
                <w:lang w:val="zh-CN"/>
              </w:rPr>
              <w:t>3</w:t>
            </w:r>
            <w:r>
              <w:rPr>
                <w:rFonts w:ascii="Times New Roman" w:eastAsiaTheme="minorEastAsia"/>
                <w:color w:val="000000" w:themeColor="text1"/>
                <w:kern w:val="2"/>
                <w:sz w:val="21"/>
                <w:szCs w:val="21"/>
                <w:lang w:val="zh-CN"/>
              </w:rPr>
              <w:t>、</w:t>
            </w:r>
          </w:p>
          <w:p w14:paraId="07ACC39E" w14:textId="77777777" w:rsidR="00687616" w:rsidRDefault="00184650">
            <w:pPr>
              <w:pStyle w:val="21"/>
              <w:numPr>
                <w:ilvl w:val="0"/>
                <w:numId w:val="0"/>
              </w:numPr>
              <w:spacing w:line="240" w:lineRule="auto"/>
              <w:jc w:val="center"/>
              <w:rPr>
                <w:rFonts w:ascii="Times New Roman" w:eastAsiaTheme="minorEastAsia"/>
                <w:color w:val="000000" w:themeColor="text1"/>
                <w:kern w:val="2"/>
                <w:sz w:val="21"/>
                <w:szCs w:val="21"/>
                <w:lang w:val="zh-CN"/>
              </w:rPr>
            </w:pPr>
            <w:r>
              <w:rPr>
                <w:rFonts w:ascii="Times New Roman" w:eastAsiaTheme="minorEastAsia"/>
                <w:color w:val="000000" w:themeColor="text1"/>
                <w:kern w:val="2"/>
                <w:sz w:val="21"/>
                <w:szCs w:val="21"/>
                <w:lang w:val="zh-CN"/>
              </w:rPr>
              <w:t>从业人员资格</w:t>
            </w:r>
          </w:p>
        </w:tc>
        <w:tc>
          <w:tcPr>
            <w:tcW w:w="2346" w:type="pct"/>
            <w:vAlign w:val="center"/>
          </w:tcPr>
          <w:p w14:paraId="09D93E8C" w14:textId="77777777" w:rsidR="00687616" w:rsidRDefault="00184650">
            <w:pPr>
              <w:spacing w:line="240" w:lineRule="auto"/>
              <w:ind w:firstLineChars="0" w:firstLine="0"/>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单位主要负责人和安全生产管理人员经县级以上地方人民政府应急管理部门考核合格，取得上岗资格。</w:t>
            </w:r>
          </w:p>
        </w:tc>
        <w:tc>
          <w:tcPr>
            <w:tcW w:w="464" w:type="pct"/>
            <w:vAlign w:val="center"/>
          </w:tcPr>
          <w:p w14:paraId="6E413289" w14:textId="77777777" w:rsidR="00687616" w:rsidRDefault="00184650">
            <w:pPr>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A</w:t>
            </w:r>
          </w:p>
        </w:tc>
        <w:tc>
          <w:tcPr>
            <w:tcW w:w="1316" w:type="pct"/>
            <w:vAlign w:val="center"/>
          </w:tcPr>
          <w:p w14:paraId="563C9C04"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lang w:val="zh-CN"/>
              </w:rPr>
              <w:t>主要负责人</w:t>
            </w:r>
            <w:r>
              <w:rPr>
                <w:rFonts w:eastAsiaTheme="minorEastAsia" w:cs="Times New Roman"/>
                <w:color w:val="000000" w:themeColor="text1"/>
                <w:sz w:val="21"/>
                <w:szCs w:val="21"/>
              </w:rPr>
              <w:t>张永渤</w:t>
            </w:r>
            <w:r>
              <w:rPr>
                <w:rFonts w:eastAsiaTheme="minorEastAsia" w:cs="Times New Roman"/>
                <w:color w:val="000000" w:themeColor="text1"/>
                <w:sz w:val="21"/>
                <w:szCs w:val="21"/>
                <w:lang w:val="zh-CN"/>
              </w:rPr>
              <w:t>、安全管理人员</w:t>
            </w:r>
            <w:r>
              <w:rPr>
                <w:rFonts w:eastAsiaTheme="minorEastAsia" w:cs="Times New Roman"/>
                <w:color w:val="000000" w:themeColor="text1"/>
                <w:sz w:val="21"/>
                <w:szCs w:val="21"/>
              </w:rPr>
              <w:t>朱翠平</w:t>
            </w:r>
            <w:r>
              <w:rPr>
                <w:rFonts w:eastAsiaTheme="minorEastAsia" w:cs="Times New Roman"/>
                <w:color w:val="000000" w:themeColor="text1"/>
                <w:sz w:val="21"/>
                <w:szCs w:val="21"/>
                <w:lang w:val="zh-CN"/>
              </w:rPr>
              <w:t>取得</w:t>
            </w:r>
            <w:r>
              <w:rPr>
                <w:rFonts w:eastAsiaTheme="minorEastAsia" w:cs="Times New Roman"/>
                <w:color w:val="000000" w:themeColor="text1"/>
                <w:sz w:val="21"/>
                <w:szCs w:val="21"/>
              </w:rPr>
              <w:t>安全合格证书</w:t>
            </w:r>
            <w:r>
              <w:rPr>
                <w:rFonts w:eastAsiaTheme="minorEastAsia" w:cs="Times New Roman" w:hint="eastAsia"/>
                <w:color w:val="000000" w:themeColor="text1"/>
                <w:sz w:val="21"/>
                <w:szCs w:val="21"/>
              </w:rPr>
              <w:t>，</w:t>
            </w:r>
            <w:r>
              <w:rPr>
                <w:rFonts w:eastAsiaTheme="minorEastAsia" w:cs="Times New Roman"/>
                <w:color w:val="000000" w:themeColor="text1"/>
                <w:sz w:val="21"/>
                <w:szCs w:val="21"/>
              </w:rPr>
              <w:t>站长刘岗为现已</w:t>
            </w:r>
            <w:r>
              <w:rPr>
                <w:rFonts w:eastAsiaTheme="minorEastAsia" w:cs="Times New Roman" w:hint="eastAsia"/>
                <w:color w:val="000000" w:themeColor="text1"/>
                <w:sz w:val="21"/>
                <w:szCs w:val="21"/>
              </w:rPr>
              <w:t>培训合格</w:t>
            </w:r>
          </w:p>
        </w:tc>
        <w:tc>
          <w:tcPr>
            <w:tcW w:w="383" w:type="pct"/>
            <w:vAlign w:val="center"/>
          </w:tcPr>
          <w:p w14:paraId="6E3A352B"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19D127CE" w14:textId="77777777">
        <w:trPr>
          <w:trHeight w:val="397"/>
          <w:jc w:val="center"/>
        </w:trPr>
        <w:tc>
          <w:tcPr>
            <w:tcW w:w="489" w:type="pct"/>
            <w:vMerge/>
            <w:vAlign w:val="center"/>
          </w:tcPr>
          <w:p w14:paraId="62D745FB" w14:textId="77777777" w:rsidR="00687616" w:rsidRDefault="00687616">
            <w:pPr>
              <w:pStyle w:val="21"/>
              <w:numPr>
                <w:ilvl w:val="0"/>
                <w:numId w:val="0"/>
              </w:numPr>
              <w:spacing w:line="240" w:lineRule="auto"/>
              <w:jc w:val="center"/>
              <w:rPr>
                <w:rFonts w:ascii="Times New Roman" w:eastAsiaTheme="minorEastAsia"/>
                <w:color w:val="000000" w:themeColor="text1"/>
                <w:kern w:val="2"/>
                <w:sz w:val="21"/>
                <w:szCs w:val="21"/>
                <w:lang w:val="zh-CN"/>
              </w:rPr>
            </w:pPr>
          </w:p>
        </w:tc>
        <w:tc>
          <w:tcPr>
            <w:tcW w:w="2346" w:type="pct"/>
            <w:vAlign w:val="center"/>
          </w:tcPr>
          <w:p w14:paraId="77A4AB03" w14:textId="77777777" w:rsidR="00687616" w:rsidRDefault="00184650">
            <w:pPr>
              <w:spacing w:line="240" w:lineRule="auto"/>
              <w:ind w:firstLineChars="0" w:firstLine="0"/>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特种作业人员经有关监督管理部门考核合格，取得上岗资格。</w:t>
            </w:r>
          </w:p>
        </w:tc>
        <w:tc>
          <w:tcPr>
            <w:tcW w:w="464" w:type="pct"/>
            <w:vAlign w:val="center"/>
          </w:tcPr>
          <w:p w14:paraId="03418376" w14:textId="77777777" w:rsidR="00687616" w:rsidRDefault="00184650">
            <w:pPr>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A</w:t>
            </w:r>
          </w:p>
        </w:tc>
        <w:tc>
          <w:tcPr>
            <w:tcW w:w="1316" w:type="pct"/>
            <w:vAlign w:val="center"/>
          </w:tcPr>
          <w:p w14:paraId="035CF29A"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不涉及特种作业人员</w:t>
            </w:r>
          </w:p>
        </w:tc>
        <w:tc>
          <w:tcPr>
            <w:tcW w:w="383" w:type="pct"/>
            <w:vAlign w:val="center"/>
          </w:tcPr>
          <w:p w14:paraId="1FD3C249"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w:t>
            </w:r>
          </w:p>
        </w:tc>
      </w:tr>
      <w:tr w:rsidR="00687616" w14:paraId="013E75C9" w14:textId="77777777">
        <w:trPr>
          <w:trHeight w:val="397"/>
          <w:jc w:val="center"/>
        </w:trPr>
        <w:tc>
          <w:tcPr>
            <w:tcW w:w="489" w:type="pct"/>
            <w:vMerge/>
            <w:vAlign w:val="center"/>
          </w:tcPr>
          <w:p w14:paraId="07F0C465" w14:textId="77777777" w:rsidR="00687616" w:rsidRDefault="00687616">
            <w:pPr>
              <w:pStyle w:val="21"/>
              <w:numPr>
                <w:ilvl w:val="0"/>
                <w:numId w:val="0"/>
              </w:numPr>
              <w:spacing w:line="240" w:lineRule="auto"/>
              <w:jc w:val="center"/>
              <w:rPr>
                <w:rFonts w:ascii="Times New Roman" w:eastAsiaTheme="minorEastAsia"/>
                <w:color w:val="000000" w:themeColor="text1"/>
                <w:kern w:val="2"/>
                <w:sz w:val="21"/>
                <w:szCs w:val="21"/>
                <w:lang w:val="zh-CN"/>
              </w:rPr>
            </w:pPr>
          </w:p>
        </w:tc>
        <w:tc>
          <w:tcPr>
            <w:tcW w:w="2346" w:type="pct"/>
            <w:vAlign w:val="center"/>
          </w:tcPr>
          <w:p w14:paraId="3AAB1B84" w14:textId="77777777" w:rsidR="00687616" w:rsidRDefault="00184650">
            <w:pPr>
              <w:spacing w:line="240" w:lineRule="auto"/>
              <w:ind w:firstLineChars="0" w:firstLine="0"/>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其他从业人员经本单位专业培训或委托专业培训，并经考核合格，取得上岗资格。</w:t>
            </w:r>
          </w:p>
        </w:tc>
        <w:tc>
          <w:tcPr>
            <w:tcW w:w="464" w:type="pct"/>
            <w:vAlign w:val="center"/>
          </w:tcPr>
          <w:p w14:paraId="514B575A" w14:textId="77777777" w:rsidR="00687616" w:rsidRDefault="00184650">
            <w:pPr>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B</w:t>
            </w:r>
          </w:p>
        </w:tc>
        <w:tc>
          <w:tcPr>
            <w:tcW w:w="1316" w:type="pct"/>
            <w:vAlign w:val="center"/>
          </w:tcPr>
          <w:p w14:paraId="52630949"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其他从业人员</w:t>
            </w:r>
            <w:r>
              <w:rPr>
                <w:rFonts w:eastAsiaTheme="minorEastAsia" w:cs="Times New Roman"/>
                <w:color w:val="000000" w:themeColor="text1"/>
                <w:sz w:val="21"/>
                <w:szCs w:val="21"/>
              </w:rPr>
              <w:t>单位内</w:t>
            </w:r>
            <w:r>
              <w:rPr>
                <w:rFonts w:eastAsiaTheme="minorEastAsia" w:cs="Times New Roman"/>
                <w:color w:val="000000" w:themeColor="text1"/>
                <w:sz w:val="21"/>
                <w:szCs w:val="21"/>
                <w:lang w:val="zh-CN"/>
              </w:rPr>
              <w:t>培训合格</w:t>
            </w:r>
          </w:p>
        </w:tc>
        <w:tc>
          <w:tcPr>
            <w:tcW w:w="383" w:type="pct"/>
            <w:vAlign w:val="center"/>
          </w:tcPr>
          <w:p w14:paraId="3C681D72"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0DC786BC" w14:textId="77777777">
        <w:trPr>
          <w:trHeight w:val="397"/>
          <w:jc w:val="center"/>
        </w:trPr>
        <w:tc>
          <w:tcPr>
            <w:tcW w:w="489" w:type="pct"/>
            <w:vMerge w:val="restart"/>
            <w:vAlign w:val="center"/>
          </w:tcPr>
          <w:p w14:paraId="54394B8D" w14:textId="77777777" w:rsidR="00687616" w:rsidRDefault="00184650">
            <w:pPr>
              <w:pStyle w:val="21"/>
              <w:numPr>
                <w:ilvl w:val="0"/>
                <w:numId w:val="0"/>
              </w:numPr>
              <w:spacing w:line="240" w:lineRule="auto"/>
              <w:jc w:val="center"/>
              <w:rPr>
                <w:rFonts w:ascii="Times New Roman" w:eastAsiaTheme="minorEastAsia"/>
                <w:color w:val="000000" w:themeColor="text1"/>
                <w:kern w:val="2"/>
                <w:sz w:val="21"/>
                <w:szCs w:val="21"/>
              </w:rPr>
            </w:pPr>
            <w:r>
              <w:rPr>
                <w:rFonts w:ascii="Times New Roman" w:eastAsiaTheme="minorEastAsia"/>
                <w:color w:val="000000" w:themeColor="text1"/>
                <w:kern w:val="2"/>
                <w:sz w:val="21"/>
                <w:szCs w:val="21"/>
              </w:rPr>
              <w:t>4</w:t>
            </w:r>
            <w:r>
              <w:rPr>
                <w:rFonts w:ascii="Times New Roman" w:eastAsiaTheme="minorEastAsia"/>
                <w:color w:val="000000" w:themeColor="text1"/>
                <w:kern w:val="2"/>
                <w:sz w:val="21"/>
                <w:szCs w:val="21"/>
              </w:rPr>
              <w:t>、</w:t>
            </w:r>
          </w:p>
          <w:p w14:paraId="35144E85" w14:textId="77777777" w:rsidR="00687616" w:rsidRDefault="00184650">
            <w:pPr>
              <w:pStyle w:val="21"/>
              <w:numPr>
                <w:ilvl w:val="0"/>
                <w:numId w:val="0"/>
              </w:numPr>
              <w:spacing w:line="240" w:lineRule="auto"/>
              <w:jc w:val="center"/>
              <w:rPr>
                <w:rFonts w:ascii="Times New Roman" w:eastAsiaTheme="minorEastAsia"/>
                <w:color w:val="000000" w:themeColor="text1"/>
                <w:kern w:val="2"/>
                <w:sz w:val="21"/>
                <w:szCs w:val="21"/>
              </w:rPr>
            </w:pPr>
            <w:r>
              <w:rPr>
                <w:rFonts w:ascii="Times New Roman" w:eastAsiaTheme="minorEastAsia"/>
                <w:color w:val="000000" w:themeColor="text1"/>
                <w:kern w:val="2"/>
                <w:sz w:val="21"/>
                <w:szCs w:val="21"/>
                <w:lang w:val="zh-CN"/>
              </w:rPr>
              <w:t>事故应急救援预案</w:t>
            </w:r>
          </w:p>
        </w:tc>
        <w:tc>
          <w:tcPr>
            <w:tcW w:w="2346" w:type="pct"/>
            <w:vAlign w:val="center"/>
          </w:tcPr>
          <w:p w14:paraId="671511A4" w14:textId="77777777" w:rsidR="00687616" w:rsidRDefault="00184650">
            <w:pPr>
              <w:spacing w:line="240" w:lineRule="auto"/>
              <w:ind w:firstLineChars="0" w:firstLine="0"/>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按照国家安监局《危险化学品事故应急救援预案编制导则（单位版）》编制事故应急救援预案，并报设区的市级安监部门备案</w:t>
            </w:r>
          </w:p>
        </w:tc>
        <w:tc>
          <w:tcPr>
            <w:tcW w:w="464" w:type="pct"/>
            <w:vAlign w:val="center"/>
          </w:tcPr>
          <w:p w14:paraId="2E52ABCD" w14:textId="77777777" w:rsidR="00687616" w:rsidRDefault="00184650">
            <w:pPr>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A</w:t>
            </w:r>
          </w:p>
        </w:tc>
        <w:tc>
          <w:tcPr>
            <w:tcW w:w="1316" w:type="pct"/>
            <w:vAlign w:val="center"/>
          </w:tcPr>
          <w:p w14:paraId="3495AE8A" w14:textId="77777777" w:rsidR="00687616" w:rsidRDefault="00184650">
            <w:pPr>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应急救援预案已备案</w:t>
            </w:r>
          </w:p>
        </w:tc>
        <w:tc>
          <w:tcPr>
            <w:tcW w:w="383" w:type="pct"/>
            <w:vAlign w:val="center"/>
          </w:tcPr>
          <w:p w14:paraId="6D55C084" w14:textId="77777777" w:rsidR="00687616" w:rsidRDefault="00184650">
            <w:pPr>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1D2D9139" w14:textId="77777777">
        <w:trPr>
          <w:trHeight w:val="397"/>
          <w:jc w:val="center"/>
        </w:trPr>
        <w:tc>
          <w:tcPr>
            <w:tcW w:w="489" w:type="pct"/>
            <w:vMerge/>
            <w:vAlign w:val="center"/>
          </w:tcPr>
          <w:p w14:paraId="3A889AA9" w14:textId="77777777" w:rsidR="00687616" w:rsidRDefault="00687616">
            <w:pPr>
              <w:pStyle w:val="21"/>
              <w:numPr>
                <w:ilvl w:val="0"/>
                <w:numId w:val="0"/>
              </w:numPr>
              <w:spacing w:line="240" w:lineRule="auto"/>
              <w:jc w:val="center"/>
              <w:rPr>
                <w:rFonts w:ascii="Times New Roman" w:eastAsiaTheme="minorEastAsia"/>
                <w:color w:val="000000" w:themeColor="text1"/>
                <w:kern w:val="10"/>
                <w:sz w:val="21"/>
                <w:szCs w:val="21"/>
              </w:rPr>
            </w:pPr>
          </w:p>
        </w:tc>
        <w:tc>
          <w:tcPr>
            <w:tcW w:w="2346" w:type="pct"/>
            <w:vAlign w:val="center"/>
          </w:tcPr>
          <w:p w14:paraId="25A2205C"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lang w:val="zh-CN"/>
              </w:rPr>
              <w:t>有应急救援组织或者应急救援人员，配备必要的应急救援器材、设备。</w:t>
            </w:r>
          </w:p>
        </w:tc>
        <w:tc>
          <w:tcPr>
            <w:tcW w:w="464" w:type="pct"/>
            <w:vAlign w:val="center"/>
          </w:tcPr>
          <w:p w14:paraId="57C03087"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B</w:t>
            </w:r>
          </w:p>
        </w:tc>
        <w:tc>
          <w:tcPr>
            <w:tcW w:w="1316" w:type="pct"/>
            <w:vAlign w:val="center"/>
          </w:tcPr>
          <w:p w14:paraId="03129359"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有应急救援器材</w:t>
            </w:r>
          </w:p>
        </w:tc>
        <w:tc>
          <w:tcPr>
            <w:tcW w:w="383" w:type="pct"/>
            <w:vAlign w:val="center"/>
          </w:tcPr>
          <w:p w14:paraId="7AAB6ACF"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55CCA92B" w14:textId="77777777">
        <w:trPr>
          <w:trHeight w:val="397"/>
          <w:jc w:val="center"/>
        </w:trPr>
        <w:tc>
          <w:tcPr>
            <w:tcW w:w="489" w:type="pct"/>
            <w:vAlign w:val="center"/>
          </w:tcPr>
          <w:p w14:paraId="7828F239"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5</w:t>
            </w:r>
            <w:r>
              <w:rPr>
                <w:rFonts w:eastAsiaTheme="minorEastAsia" w:cs="Times New Roman"/>
                <w:color w:val="000000" w:themeColor="text1"/>
                <w:sz w:val="21"/>
                <w:szCs w:val="21"/>
              </w:rPr>
              <w:t>、</w:t>
            </w:r>
          </w:p>
          <w:p w14:paraId="55E16F97" w14:textId="77777777" w:rsidR="00687616" w:rsidRDefault="00184650">
            <w:pPr>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重大危险源管</w:t>
            </w:r>
          </w:p>
          <w:p w14:paraId="4482C980" w14:textId="77777777" w:rsidR="00687616" w:rsidRDefault="00184650">
            <w:pPr>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理</w:t>
            </w:r>
          </w:p>
        </w:tc>
        <w:tc>
          <w:tcPr>
            <w:tcW w:w="2346" w:type="pct"/>
            <w:vAlign w:val="center"/>
          </w:tcPr>
          <w:p w14:paraId="6878FE93" w14:textId="77777777" w:rsidR="00687616" w:rsidRDefault="00184650">
            <w:pPr>
              <w:spacing w:line="240" w:lineRule="auto"/>
              <w:ind w:firstLineChars="0" w:firstLine="0"/>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构成重大危险源的应当采取下列监控措施：</w:t>
            </w:r>
          </w:p>
          <w:p w14:paraId="04CB4DC2" w14:textId="77777777" w:rsidR="00687616" w:rsidRDefault="00184650">
            <w:pPr>
              <w:spacing w:line="240" w:lineRule="auto"/>
              <w:ind w:firstLineChars="0" w:firstLine="0"/>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1</w:t>
            </w:r>
            <w:r>
              <w:rPr>
                <w:rFonts w:eastAsiaTheme="minorEastAsia" w:cs="Times New Roman"/>
                <w:color w:val="000000" w:themeColor="text1"/>
                <w:sz w:val="21"/>
                <w:szCs w:val="21"/>
                <w:lang w:val="zh-CN"/>
              </w:rPr>
              <w:t>）建立运行管理档案，对运行情况进行全程监控；</w:t>
            </w:r>
          </w:p>
          <w:p w14:paraId="0672C4BA" w14:textId="77777777" w:rsidR="00687616" w:rsidRDefault="00184650">
            <w:pPr>
              <w:spacing w:line="240" w:lineRule="auto"/>
              <w:ind w:firstLineChars="0" w:firstLine="0"/>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2</w:t>
            </w:r>
            <w:r>
              <w:rPr>
                <w:rFonts w:eastAsiaTheme="minorEastAsia" w:cs="Times New Roman"/>
                <w:color w:val="000000" w:themeColor="text1"/>
                <w:sz w:val="21"/>
                <w:szCs w:val="21"/>
                <w:lang w:val="zh-CN"/>
              </w:rPr>
              <w:t>）定期对设施、设备进行检测、检验；</w:t>
            </w:r>
          </w:p>
          <w:p w14:paraId="7BF1BE5A" w14:textId="77777777" w:rsidR="00687616" w:rsidRDefault="00184650">
            <w:pPr>
              <w:spacing w:line="240" w:lineRule="auto"/>
              <w:ind w:firstLineChars="0" w:firstLine="0"/>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3</w:t>
            </w:r>
            <w:r>
              <w:rPr>
                <w:rFonts w:eastAsiaTheme="minorEastAsia" w:cs="Times New Roman"/>
                <w:color w:val="000000" w:themeColor="text1"/>
                <w:sz w:val="21"/>
                <w:szCs w:val="21"/>
                <w:lang w:val="zh-CN"/>
              </w:rPr>
              <w:t>）定期检查重大危险源的安全状态；</w:t>
            </w:r>
          </w:p>
          <w:p w14:paraId="04207809" w14:textId="77777777" w:rsidR="00687616" w:rsidRDefault="00184650">
            <w:pPr>
              <w:spacing w:line="240" w:lineRule="auto"/>
              <w:ind w:firstLineChars="0" w:firstLine="0"/>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4</w:t>
            </w:r>
            <w:r>
              <w:rPr>
                <w:rFonts w:eastAsiaTheme="minorEastAsia" w:cs="Times New Roman"/>
                <w:color w:val="000000" w:themeColor="text1"/>
                <w:sz w:val="21"/>
                <w:szCs w:val="21"/>
                <w:lang w:val="zh-CN"/>
              </w:rPr>
              <w:t>）制定专门的应急救援预案，定期组织应急救援演练。</w:t>
            </w:r>
          </w:p>
          <w:p w14:paraId="6CA9B620" w14:textId="77777777" w:rsidR="00687616" w:rsidRDefault="00184650">
            <w:pPr>
              <w:spacing w:line="240" w:lineRule="auto"/>
              <w:ind w:firstLineChars="0" w:firstLine="0"/>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应当至少每半年向应急管理部门和其他有关</w:t>
            </w:r>
            <w:r>
              <w:rPr>
                <w:rFonts w:eastAsiaTheme="minorEastAsia" w:cs="Times New Roman"/>
                <w:color w:val="000000" w:themeColor="text1"/>
                <w:sz w:val="21"/>
                <w:szCs w:val="21"/>
                <w:lang w:val="zh-CN"/>
              </w:rPr>
              <w:lastRenderedPageBreak/>
              <w:t>部门报告重大危险源监控措施的实施情况。</w:t>
            </w:r>
          </w:p>
        </w:tc>
        <w:tc>
          <w:tcPr>
            <w:tcW w:w="464" w:type="pct"/>
            <w:vAlign w:val="center"/>
          </w:tcPr>
          <w:p w14:paraId="45BCE70E" w14:textId="77777777" w:rsidR="00687616" w:rsidRDefault="00184650">
            <w:pPr>
              <w:spacing w:line="240" w:lineRule="auto"/>
              <w:ind w:firstLineChars="0" w:firstLine="0"/>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lastRenderedPageBreak/>
              <w:t>A</w:t>
            </w:r>
          </w:p>
        </w:tc>
        <w:tc>
          <w:tcPr>
            <w:tcW w:w="1316" w:type="pct"/>
            <w:vAlign w:val="center"/>
          </w:tcPr>
          <w:p w14:paraId="7AF8E09E" w14:textId="77777777" w:rsidR="00687616" w:rsidRDefault="00184650">
            <w:pPr>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未构成重大危险源</w:t>
            </w:r>
          </w:p>
        </w:tc>
        <w:tc>
          <w:tcPr>
            <w:tcW w:w="383" w:type="pct"/>
            <w:vAlign w:val="center"/>
          </w:tcPr>
          <w:p w14:paraId="38CE1A1D" w14:textId="77777777" w:rsidR="00687616" w:rsidRDefault="00184650">
            <w:pPr>
              <w:spacing w:line="240" w:lineRule="auto"/>
              <w:ind w:firstLineChars="0" w:firstLine="0"/>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6B0897DC" w14:textId="77777777">
        <w:trPr>
          <w:trHeight w:val="397"/>
          <w:jc w:val="center"/>
        </w:trPr>
        <w:tc>
          <w:tcPr>
            <w:tcW w:w="489" w:type="pct"/>
            <w:vMerge w:val="restart"/>
            <w:vAlign w:val="center"/>
          </w:tcPr>
          <w:p w14:paraId="2782C046"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6</w:t>
            </w:r>
            <w:r>
              <w:rPr>
                <w:rFonts w:eastAsiaTheme="minorEastAsia" w:cs="Times New Roman"/>
                <w:color w:val="000000" w:themeColor="text1"/>
                <w:sz w:val="21"/>
                <w:szCs w:val="21"/>
              </w:rPr>
              <w:t>、</w:t>
            </w:r>
          </w:p>
          <w:p w14:paraId="5E16F540"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基础</w:t>
            </w:r>
          </w:p>
          <w:p w14:paraId="31CB7E74"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资料</w:t>
            </w:r>
          </w:p>
        </w:tc>
        <w:tc>
          <w:tcPr>
            <w:tcW w:w="2346" w:type="pct"/>
            <w:vAlign w:val="center"/>
          </w:tcPr>
          <w:p w14:paraId="66BEF8B0" w14:textId="77777777" w:rsidR="00687616" w:rsidRDefault="00184650">
            <w:pPr>
              <w:spacing w:line="240" w:lineRule="auto"/>
              <w:ind w:firstLineChars="0" w:firstLine="0"/>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1</w:t>
            </w:r>
            <w:r>
              <w:rPr>
                <w:rFonts w:eastAsiaTheme="minorEastAsia" w:cs="Times New Roman"/>
                <w:color w:val="000000" w:themeColor="text1"/>
                <w:sz w:val="21"/>
                <w:szCs w:val="21"/>
                <w:lang w:val="zh-CN"/>
              </w:rPr>
              <w:t>）新建、改建、扩建的加油站应有建设规划批文（或选址意见书）及土地使用手续。</w:t>
            </w:r>
          </w:p>
        </w:tc>
        <w:tc>
          <w:tcPr>
            <w:tcW w:w="464" w:type="pct"/>
            <w:vAlign w:val="center"/>
          </w:tcPr>
          <w:p w14:paraId="47575BE4" w14:textId="77777777" w:rsidR="00687616" w:rsidRDefault="00184650">
            <w:pPr>
              <w:spacing w:line="240" w:lineRule="auto"/>
              <w:ind w:firstLineChars="0" w:firstLine="0"/>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A</w:t>
            </w:r>
          </w:p>
        </w:tc>
        <w:tc>
          <w:tcPr>
            <w:tcW w:w="1316" w:type="pct"/>
            <w:vAlign w:val="center"/>
          </w:tcPr>
          <w:p w14:paraId="7D6D1F81" w14:textId="77777777" w:rsidR="00687616" w:rsidRDefault="00184650">
            <w:pPr>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本项目为新建项目，具有相关手续</w:t>
            </w:r>
          </w:p>
        </w:tc>
        <w:tc>
          <w:tcPr>
            <w:tcW w:w="383" w:type="pct"/>
            <w:vAlign w:val="center"/>
          </w:tcPr>
          <w:p w14:paraId="5E5E845C" w14:textId="77777777" w:rsidR="00687616" w:rsidRDefault="00184650">
            <w:pPr>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0E1C301A" w14:textId="77777777">
        <w:trPr>
          <w:trHeight w:val="397"/>
          <w:jc w:val="center"/>
        </w:trPr>
        <w:tc>
          <w:tcPr>
            <w:tcW w:w="489" w:type="pct"/>
            <w:vMerge/>
            <w:vAlign w:val="center"/>
          </w:tcPr>
          <w:p w14:paraId="43B6B5FA" w14:textId="77777777" w:rsidR="00687616" w:rsidRDefault="00687616">
            <w:pPr>
              <w:spacing w:line="240" w:lineRule="auto"/>
              <w:ind w:firstLineChars="0" w:firstLine="0"/>
              <w:rPr>
                <w:rFonts w:eastAsiaTheme="minorEastAsia" w:cs="Times New Roman"/>
                <w:color w:val="000000" w:themeColor="text1"/>
                <w:sz w:val="21"/>
                <w:szCs w:val="21"/>
              </w:rPr>
            </w:pPr>
          </w:p>
        </w:tc>
        <w:tc>
          <w:tcPr>
            <w:tcW w:w="2346" w:type="pct"/>
            <w:vAlign w:val="center"/>
          </w:tcPr>
          <w:p w14:paraId="537016C1" w14:textId="77777777" w:rsidR="00687616" w:rsidRDefault="00184650">
            <w:pPr>
              <w:spacing w:line="240" w:lineRule="auto"/>
              <w:ind w:firstLineChars="0" w:firstLine="0"/>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2</w:t>
            </w:r>
            <w:r>
              <w:rPr>
                <w:rFonts w:eastAsiaTheme="minorEastAsia" w:cs="Times New Roman"/>
                <w:color w:val="000000" w:themeColor="text1"/>
                <w:sz w:val="21"/>
                <w:szCs w:val="21"/>
                <w:lang w:val="zh-CN"/>
              </w:rPr>
              <w:t>）新建、改建、扩建工程项目的安全设施，必须与主体工程同时设计、同时施工、同时投入生产和使用。</w:t>
            </w:r>
          </w:p>
          <w:p w14:paraId="0E25C947" w14:textId="77777777" w:rsidR="00687616" w:rsidRDefault="00184650">
            <w:pPr>
              <w:spacing w:line="240" w:lineRule="auto"/>
              <w:ind w:firstLineChars="0" w:firstLine="0"/>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设计、施工单位应具有相应资质</w:t>
            </w: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设计、施工、验收文件资料齐全。</w:t>
            </w:r>
          </w:p>
        </w:tc>
        <w:tc>
          <w:tcPr>
            <w:tcW w:w="464" w:type="pct"/>
            <w:vAlign w:val="center"/>
          </w:tcPr>
          <w:p w14:paraId="5AA75021" w14:textId="77777777" w:rsidR="00687616" w:rsidRDefault="00184650">
            <w:pPr>
              <w:spacing w:line="240" w:lineRule="auto"/>
              <w:ind w:firstLineChars="0" w:firstLine="0"/>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A</w:t>
            </w:r>
          </w:p>
        </w:tc>
        <w:tc>
          <w:tcPr>
            <w:tcW w:w="1316" w:type="pct"/>
            <w:vAlign w:val="center"/>
          </w:tcPr>
          <w:p w14:paraId="5FB9E9B0" w14:textId="77777777" w:rsidR="00687616" w:rsidRDefault="00184650">
            <w:pPr>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安全设施符合三同时要求。设计及施工单位具有相关资质</w:t>
            </w:r>
          </w:p>
        </w:tc>
        <w:tc>
          <w:tcPr>
            <w:tcW w:w="383" w:type="pct"/>
            <w:vAlign w:val="center"/>
          </w:tcPr>
          <w:p w14:paraId="7A46EDC2" w14:textId="77777777" w:rsidR="00687616" w:rsidRDefault="00184650">
            <w:pPr>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380B7B2A" w14:textId="77777777">
        <w:trPr>
          <w:trHeight w:val="397"/>
          <w:jc w:val="center"/>
        </w:trPr>
        <w:tc>
          <w:tcPr>
            <w:tcW w:w="489" w:type="pct"/>
            <w:vMerge/>
            <w:vAlign w:val="center"/>
          </w:tcPr>
          <w:p w14:paraId="6A6E1C66" w14:textId="77777777" w:rsidR="00687616" w:rsidRDefault="00687616">
            <w:pPr>
              <w:spacing w:line="240" w:lineRule="auto"/>
              <w:ind w:firstLineChars="0" w:firstLine="0"/>
              <w:rPr>
                <w:rFonts w:eastAsiaTheme="minorEastAsia" w:cs="Times New Roman"/>
                <w:color w:val="000000" w:themeColor="text1"/>
                <w:sz w:val="21"/>
                <w:szCs w:val="21"/>
              </w:rPr>
            </w:pPr>
          </w:p>
        </w:tc>
        <w:tc>
          <w:tcPr>
            <w:tcW w:w="2346" w:type="pct"/>
            <w:vAlign w:val="center"/>
          </w:tcPr>
          <w:p w14:paraId="1D4475C9" w14:textId="77777777" w:rsidR="00687616" w:rsidRDefault="00184650">
            <w:pPr>
              <w:spacing w:line="240" w:lineRule="auto"/>
              <w:ind w:firstLineChars="0" w:firstLine="0"/>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3</w:t>
            </w:r>
            <w:r>
              <w:rPr>
                <w:rFonts w:eastAsiaTheme="minorEastAsia" w:cs="Times New Roman"/>
                <w:color w:val="000000" w:themeColor="text1"/>
                <w:sz w:val="21"/>
                <w:szCs w:val="21"/>
                <w:lang w:val="zh-CN"/>
              </w:rPr>
              <w:t>）新建、改建、扩建的工程项目必须经公安消防部门验收合格。</w:t>
            </w:r>
          </w:p>
        </w:tc>
        <w:tc>
          <w:tcPr>
            <w:tcW w:w="464" w:type="pct"/>
            <w:vAlign w:val="center"/>
          </w:tcPr>
          <w:p w14:paraId="666755BE" w14:textId="77777777" w:rsidR="00687616" w:rsidRDefault="00184650">
            <w:pPr>
              <w:spacing w:line="240" w:lineRule="auto"/>
              <w:ind w:firstLineChars="0" w:firstLine="0"/>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A</w:t>
            </w:r>
          </w:p>
        </w:tc>
        <w:tc>
          <w:tcPr>
            <w:tcW w:w="1316" w:type="pct"/>
            <w:vAlign w:val="center"/>
          </w:tcPr>
          <w:p w14:paraId="25513CEE" w14:textId="77777777" w:rsidR="00687616" w:rsidRDefault="00184650">
            <w:pPr>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提供消防验收意见书</w:t>
            </w:r>
          </w:p>
        </w:tc>
        <w:tc>
          <w:tcPr>
            <w:tcW w:w="383" w:type="pct"/>
            <w:vAlign w:val="center"/>
          </w:tcPr>
          <w:p w14:paraId="389B474F" w14:textId="77777777" w:rsidR="00687616" w:rsidRDefault="00184650">
            <w:pPr>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389C77F3" w14:textId="77777777">
        <w:trPr>
          <w:trHeight w:val="397"/>
          <w:jc w:val="center"/>
        </w:trPr>
        <w:tc>
          <w:tcPr>
            <w:tcW w:w="489" w:type="pct"/>
            <w:vMerge/>
            <w:vAlign w:val="center"/>
          </w:tcPr>
          <w:p w14:paraId="2B80CF74" w14:textId="77777777" w:rsidR="00687616" w:rsidRDefault="00687616">
            <w:pPr>
              <w:spacing w:line="240" w:lineRule="auto"/>
              <w:ind w:firstLineChars="0" w:firstLine="0"/>
              <w:rPr>
                <w:rFonts w:eastAsiaTheme="minorEastAsia" w:cs="Times New Roman"/>
                <w:color w:val="000000" w:themeColor="text1"/>
                <w:sz w:val="21"/>
                <w:szCs w:val="21"/>
              </w:rPr>
            </w:pPr>
          </w:p>
        </w:tc>
        <w:tc>
          <w:tcPr>
            <w:tcW w:w="2346" w:type="pct"/>
            <w:vAlign w:val="center"/>
          </w:tcPr>
          <w:p w14:paraId="07A35CC7" w14:textId="77777777" w:rsidR="00687616" w:rsidRDefault="00184650">
            <w:pPr>
              <w:spacing w:line="240" w:lineRule="auto"/>
              <w:ind w:firstLineChars="0" w:firstLine="0"/>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4</w:t>
            </w:r>
            <w:r>
              <w:rPr>
                <w:rFonts w:eastAsiaTheme="minorEastAsia" w:cs="Times New Roman"/>
                <w:color w:val="000000" w:themeColor="text1"/>
                <w:sz w:val="21"/>
                <w:szCs w:val="21"/>
                <w:lang w:val="zh-CN"/>
              </w:rPr>
              <w:t>）防雷、防静电设施应由有资质的部门出具检测合格报告。</w:t>
            </w:r>
          </w:p>
        </w:tc>
        <w:tc>
          <w:tcPr>
            <w:tcW w:w="464" w:type="pct"/>
            <w:vAlign w:val="center"/>
          </w:tcPr>
          <w:p w14:paraId="212AE449" w14:textId="77777777" w:rsidR="00687616" w:rsidRDefault="00184650">
            <w:pPr>
              <w:spacing w:line="240" w:lineRule="auto"/>
              <w:ind w:firstLineChars="0" w:firstLine="0"/>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A</w:t>
            </w:r>
          </w:p>
        </w:tc>
        <w:tc>
          <w:tcPr>
            <w:tcW w:w="1316" w:type="pct"/>
            <w:vAlign w:val="center"/>
          </w:tcPr>
          <w:p w14:paraId="05847B85" w14:textId="77777777" w:rsidR="00687616" w:rsidRDefault="00184650">
            <w:pPr>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有检验合格报告</w:t>
            </w:r>
          </w:p>
        </w:tc>
        <w:tc>
          <w:tcPr>
            <w:tcW w:w="383" w:type="pct"/>
            <w:vAlign w:val="center"/>
          </w:tcPr>
          <w:p w14:paraId="46835D3B" w14:textId="77777777" w:rsidR="00687616" w:rsidRDefault="00184650">
            <w:pPr>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0A9EBE68" w14:textId="77777777">
        <w:trPr>
          <w:trHeight w:val="397"/>
          <w:jc w:val="center"/>
        </w:trPr>
        <w:tc>
          <w:tcPr>
            <w:tcW w:w="489" w:type="pct"/>
            <w:vAlign w:val="center"/>
          </w:tcPr>
          <w:p w14:paraId="65B2851C"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7</w:t>
            </w:r>
            <w:r>
              <w:rPr>
                <w:rFonts w:eastAsiaTheme="minorEastAsia" w:cs="Times New Roman"/>
                <w:color w:val="000000" w:themeColor="text1"/>
                <w:sz w:val="21"/>
                <w:szCs w:val="21"/>
              </w:rPr>
              <w:t>、</w:t>
            </w:r>
          </w:p>
          <w:p w14:paraId="0CA9693A" w14:textId="77777777" w:rsidR="00687616" w:rsidRDefault="00184650">
            <w:pPr>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rPr>
              <w:t>安全标志</w:t>
            </w:r>
          </w:p>
        </w:tc>
        <w:tc>
          <w:tcPr>
            <w:tcW w:w="2346" w:type="pct"/>
            <w:vAlign w:val="center"/>
          </w:tcPr>
          <w:p w14:paraId="5A3698AE" w14:textId="77777777" w:rsidR="00687616" w:rsidRDefault="00184650">
            <w:pPr>
              <w:spacing w:line="240" w:lineRule="auto"/>
              <w:ind w:firstLineChars="0" w:firstLine="0"/>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安全警示标志符合要求；</w:t>
            </w:r>
          </w:p>
        </w:tc>
        <w:tc>
          <w:tcPr>
            <w:tcW w:w="464" w:type="pct"/>
            <w:vAlign w:val="center"/>
          </w:tcPr>
          <w:p w14:paraId="7B8C3767" w14:textId="77777777" w:rsidR="00687616" w:rsidRDefault="00184650">
            <w:pPr>
              <w:spacing w:line="240" w:lineRule="auto"/>
              <w:ind w:firstLineChars="0" w:firstLine="0"/>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B</w:t>
            </w:r>
          </w:p>
        </w:tc>
        <w:tc>
          <w:tcPr>
            <w:tcW w:w="1316" w:type="pct"/>
            <w:vAlign w:val="center"/>
          </w:tcPr>
          <w:p w14:paraId="4D3675B6" w14:textId="77777777" w:rsidR="00687616" w:rsidRDefault="00184650">
            <w:pPr>
              <w:spacing w:line="240" w:lineRule="auto"/>
              <w:ind w:firstLineChars="0" w:firstLine="0"/>
              <w:jc w:val="left"/>
              <w:rPr>
                <w:rFonts w:eastAsiaTheme="minorEastAsia" w:cs="Times New Roman"/>
                <w:b/>
                <w:bCs/>
                <w:color w:val="000000" w:themeColor="text1"/>
                <w:sz w:val="21"/>
                <w:szCs w:val="21"/>
              </w:rPr>
            </w:pPr>
            <w:proofErr w:type="gramStart"/>
            <w:r>
              <w:rPr>
                <w:rFonts w:eastAsiaTheme="minorEastAsia" w:cs="Times New Roman"/>
                <w:b/>
                <w:bCs/>
                <w:color w:val="000000" w:themeColor="text1"/>
                <w:sz w:val="21"/>
                <w:szCs w:val="21"/>
              </w:rPr>
              <w:t>配电室未设置</w:t>
            </w:r>
            <w:proofErr w:type="gramEnd"/>
            <w:r>
              <w:rPr>
                <w:rFonts w:eastAsiaTheme="minorEastAsia" w:cs="Times New Roman"/>
                <w:b/>
                <w:bCs/>
                <w:color w:val="000000" w:themeColor="text1"/>
                <w:sz w:val="21"/>
                <w:szCs w:val="21"/>
              </w:rPr>
              <w:t>安全警示标识</w:t>
            </w:r>
          </w:p>
        </w:tc>
        <w:tc>
          <w:tcPr>
            <w:tcW w:w="383" w:type="pct"/>
            <w:vAlign w:val="center"/>
          </w:tcPr>
          <w:p w14:paraId="3D4E945E" w14:textId="77777777" w:rsidR="00687616" w:rsidRDefault="00184650">
            <w:pPr>
              <w:spacing w:line="240" w:lineRule="auto"/>
              <w:ind w:firstLineChars="0" w:firstLine="0"/>
              <w:rPr>
                <w:rFonts w:eastAsiaTheme="minorEastAsia" w:cs="Times New Roman"/>
                <w:b/>
                <w:bCs/>
                <w:color w:val="000000" w:themeColor="text1"/>
                <w:sz w:val="21"/>
                <w:szCs w:val="21"/>
              </w:rPr>
            </w:pPr>
            <w:r>
              <w:rPr>
                <w:rFonts w:eastAsiaTheme="minorEastAsia" w:cs="Times New Roman"/>
                <w:b/>
                <w:bCs/>
                <w:color w:val="000000" w:themeColor="text1"/>
                <w:sz w:val="21"/>
                <w:szCs w:val="21"/>
              </w:rPr>
              <w:t>不符合</w:t>
            </w:r>
          </w:p>
        </w:tc>
      </w:tr>
    </w:tbl>
    <w:p w14:paraId="06FB509C" w14:textId="77777777" w:rsidR="00687616" w:rsidRDefault="00184650">
      <w:pPr>
        <w:ind w:firstLine="482"/>
        <w:jc w:val="center"/>
        <w:rPr>
          <w:rFonts w:eastAsiaTheme="minorEastAsia" w:cs="Times New Roman"/>
          <w:b/>
          <w:color w:val="000000" w:themeColor="text1"/>
          <w:sz w:val="24"/>
        </w:rPr>
      </w:pPr>
      <w:r>
        <w:rPr>
          <w:rFonts w:eastAsiaTheme="minorEastAsia" w:cs="Times New Roman"/>
          <w:b/>
          <w:color w:val="000000" w:themeColor="text1"/>
          <w:sz w:val="24"/>
        </w:rPr>
        <w:t>附表</w:t>
      </w:r>
      <w:r>
        <w:rPr>
          <w:rFonts w:eastAsiaTheme="minorEastAsia" w:cs="Times New Roman"/>
          <w:b/>
          <w:color w:val="000000" w:themeColor="text1"/>
          <w:sz w:val="24"/>
        </w:rPr>
        <w:t xml:space="preserve">4-2 </w:t>
      </w:r>
      <w:r>
        <w:rPr>
          <w:rFonts w:eastAsiaTheme="minorEastAsia" w:cs="Times New Roman"/>
          <w:b/>
          <w:color w:val="000000" w:themeColor="text1"/>
          <w:sz w:val="24"/>
        </w:rPr>
        <w:t>站址选择及总平面布置检查表</w:t>
      </w:r>
    </w:p>
    <w:tbl>
      <w:tblPr>
        <w:tblW w:w="4998"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7" w:type="dxa"/>
          <w:right w:w="57" w:type="dxa"/>
        </w:tblCellMar>
        <w:tblLook w:val="04A0" w:firstRow="1" w:lastRow="0" w:firstColumn="1" w:lastColumn="0" w:noHBand="0" w:noVBand="1"/>
      </w:tblPr>
      <w:tblGrid>
        <w:gridCol w:w="556"/>
        <w:gridCol w:w="4567"/>
        <w:gridCol w:w="676"/>
        <w:gridCol w:w="2711"/>
        <w:gridCol w:w="672"/>
      </w:tblGrid>
      <w:tr w:rsidR="00687616" w14:paraId="7AD4F869" w14:textId="77777777">
        <w:trPr>
          <w:trHeight w:val="397"/>
          <w:jc w:val="center"/>
        </w:trPr>
        <w:tc>
          <w:tcPr>
            <w:tcW w:w="303" w:type="pct"/>
            <w:vAlign w:val="center"/>
          </w:tcPr>
          <w:p w14:paraId="72502651" w14:textId="77777777" w:rsidR="00687616" w:rsidRDefault="00184650">
            <w:pPr>
              <w:autoSpaceDE w:val="0"/>
              <w:autoSpaceDN w:val="0"/>
              <w:adjustRightInd w:val="0"/>
              <w:spacing w:line="240" w:lineRule="auto"/>
              <w:ind w:firstLineChars="0" w:firstLine="0"/>
              <w:jc w:val="center"/>
              <w:rPr>
                <w:rFonts w:eastAsiaTheme="minorEastAsia" w:cs="Times New Roman"/>
                <w:b/>
                <w:bCs/>
                <w:color w:val="000000" w:themeColor="text1"/>
                <w:sz w:val="21"/>
                <w:szCs w:val="21"/>
                <w:lang w:val="zh-CN"/>
              </w:rPr>
            </w:pPr>
            <w:r>
              <w:rPr>
                <w:rFonts w:eastAsiaTheme="minorEastAsia" w:cs="Times New Roman"/>
                <w:b/>
                <w:bCs/>
                <w:color w:val="000000" w:themeColor="text1"/>
                <w:sz w:val="21"/>
                <w:szCs w:val="21"/>
                <w:lang w:val="zh-CN"/>
              </w:rPr>
              <w:t>序号</w:t>
            </w:r>
          </w:p>
        </w:tc>
        <w:tc>
          <w:tcPr>
            <w:tcW w:w="2486" w:type="pct"/>
            <w:vAlign w:val="center"/>
          </w:tcPr>
          <w:p w14:paraId="07DAF3BB" w14:textId="77777777" w:rsidR="00687616" w:rsidRDefault="00184650">
            <w:pPr>
              <w:autoSpaceDE w:val="0"/>
              <w:autoSpaceDN w:val="0"/>
              <w:adjustRightInd w:val="0"/>
              <w:spacing w:line="240" w:lineRule="auto"/>
              <w:ind w:firstLineChars="0" w:firstLine="0"/>
              <w:jc w:val="center"/>
              <w:rPr>
                <w:rFonts w:eastAsiaTheme="minorEastAsia" w:cs="Times New Roman"/>
                <w:b/>
                <w:bCs/>
                <w:color w:val="000000" w:themeColor="text1"/>
                <w:sz w:val="21"/>
                <w:szCs w:val="21"/>
                <w:lang w:val="zh-CN"/>
              </w:rPr>
            </w:pPr>
            <w:r>
              <w:rPr>
                <w:rFonts w:eastAsiaTheme="minorEastAsia" w:cs="Times New Roman"/>
                <w:b/>
                <w:bCs/>
                <w:color w:val="000000" w:themeColor="text1"/>
                <w:sz w:val="21"/>
                <w:szCs w:val="21"/>
                <w:lang w:val="zh-CN"/>
              </w:rPr>
              <w:t>检</w:t>
            </w:r>
            <w:r>
              <w:rPr>
                <w:rFonts w:eastAsiaTheme="minorEastAsia" w:cs="Times New Roman"/>
                <w:b/>
                <w:bCs/>
                <w:color w:val="000000" w:themeColor="text1"/>
                <w:sz w:val="21"/>
                <w:szCs w:val="21"/>
                <w:lang w:val="zh-CN"/>
              </w:rPr>
              <w:t xml:space="preserve"> </w:t>
            </w:r>
            <w:r>
              <w:rPr>
                <w:rFonts w:eastAsiaTheme="minorEastAsia" w:cs="Times New Roman"/>
                <w:b/>
                <w:bCs/>
                <w:color w:val="000000" w:themeColor="text1"/>
                <w:sz w:val="21"/>
                <w:szCs w:val="21"/>
                <w:lang w:val="zh-CN"/>
              </w:rPr>
              <w:t>查</w:t>
            </w:r>
            <w:r>
              <w:rPr>
                <w:rFonts w:eastAsiaTheme="minorEastAsia" w:cs="Times New Roman"/>
                <w:b/>
                <w:bCs/>
                <w:color w:val="000000" w:themeColor="text1"/>
                <w:sz w:val="21"/>
                <w:szCs w:val="21"/>
                <w:lang w:val="zh-CN"/>
              </w:rPr>
              <w:t xml:space="preserve"> </w:t>
            </w:r>
            <w:r>
              <w:rPr>
                <w:rFonts w:eastAsiaTheme="minorEastAsia" w:cs="Times New Roman"/>
                <w:b/>
                <w:bCs/>
                <w:color w:val="000000" w:themeColor="text1"/>
                <w:sz w:val="21"/>
                <w:szCs w:val="21"/>
                <w:lang w:val="zh-CN"/>
              </w:rPr>
              <w:t>内</w:t>
            </w:r>
            <w:r>
              <w:rPr>
                <w:rFonts w:eastAsiaTheme="minorEastAsia" w:cs="Times New Roman"/>
                <w:b/>
                <w:bCs/>
                <w:color w:val="000000" w:themeColor="text1"/>
                <w:sz w:val="21"/>
                <w:szCs w:val="21"/>
                <w:lang w:val="zh-CN"/>
              </w:rPr>
              <w:t xml:space="preserve"> </w:t>
            </w:r>
            <w:r>
              <w:rPr>
                <w:rFonts w:eastAsiaTheme="minorEastAsia" w:cs="Times New Roman"/>
                <w:b/>
                <w:bCs/>
                <w:color w:val="000000" w:themeColor="text1"/>
                <w:sz w:val="21"/>
                <w:szCs w:val="21"/>
                <w:lang w:val="zh-CN"/>
              </w:rPr>
              <w:t>容</w:t>
            </w:r>
          </w:p>
        </w:tc>
        <w:tc>
          <w:tcPr>
            <w:tcW w:w="368" w:type="pct"/>
            <w:vAlign w:val="center"/>
          </w:tcPr>
          <w:p w14:paraId="75C4FB9C" w14:textId="77777777" w:rsidR="00687616" w:rsidRDefault="00184650">
            <w:pPr>
              <w:autoSpaceDE w:val="0"/>
              <w:autoSpaceDN w:val="0"/>
              <w:adjustRightInd w:val="0"/>
              <w:spacing w:line="240" w:lineRule="auto"/>
              <w:ind w:firstLineChars="0" w:firstLine="0"/>
              <w:jc w:val="left"/>
              <w:rPr>
                <w:rFonts w:eastAsiaTheme="minorEastAsia" w:cs="Times New Roman"/>
                <w:b/>
                <w:bCs/>
                <w:color w:val="000000" w:themeColor="text1"/>
                <w:sz w:val="21"/>
                <w:szCs w:val="21"/>
                <w:lang w:val="zh-CN"/>
              </w:rPr>
            </w:pPr>
            <w:r>
              <w:rPr>
                <w:rFonts w:eastAsiaTheme="minorEastAsia" w:cs="Times New Roman"/>
                <w:b/>
                <w:bCs/>
                <w:color w:val="000000" w:themeColor="text1"/>
                <w:sz w:val="21"/>
                <w:szCs w:val="21"/>
                <w:lang w:val="zh-CN"/>
              </w:rPr>
              <w:t>类别</w:t>
            </w:r>
          </w:p>
        </w:tc>
        <w:tc>
          <w:tcPr>
            <w:tcW w:w="1475" w:type="pct"/>
            <w:vAlign w:val="center"/>
          </w:tcPr>
          <w:p w14:paraId="20F59618" w14:textId="77777777" w:rsidR="00687616" w:rsidRDefault="00184650">
            <w:pPr>
              <w:autoSpaceDE w:val="0"/>
              <w:autoSpaceDN w:val="0"/>
              <w:adjustRightInd w:val="0"/>
              <w:spacing w:line="240" w:lineRule="auto"/>
              <w:ind w:firstLineChars="0" w:firstLine="0"/>
              <w:jc w:val="center"/>
              <w:rPr>
                <w:rFonts w:eastAsiaTheme="minorEastAsia" w:cs="Times New Roman"/>
                <w:b/>
                <w:bCs/>
                <w:color w:val="000000" w:themeColor="text1"/>
                <w:sz w:val="21"/>
                <w:szCs w:val="21"/>
                <w:lang w:val="zh-CN"/>
              </w:rPr>
            </w:pPr>
            <w:r>
              <w:rPr>
                <w:rFonts w:eastAsiaTheme="minorEastAsia" w:cs="Times New Roman"/>
                <w:b/>
                <w:bCs/>
                <w:color w:val="000000" w:themeColor="text1"/>
                <w:sz w:val="21"/>
                <w:szCs w:val="21"/>
                <w:lang w:val="zh-CN"/>
              </w:rPr>
              <w:t>检查记录</w:t>
            </w:r>
          </w:p>
        </w:tc>
        <w:tc>
          <w:tcPr>
            <w:tcW w:w="366" w:type="pct"/>
            <w:vAlign w:val="center"/>
          </w:tcPr>
          <w:p w14:paraId="088BEB77" w14:textId="77777777" w:rsidR="00687616" w:rsidRDefault="00184650">
            <w:pPr>
              <w:autoSpaceDE w:val="0"/>
              <w:autoSpaceDN w:val="0"/>
              <w:adjustRightInd w:val="0"/>
              <w:spacing w:line="240" w:lineRule="auto"/>
              <w:ind w:firstLineChars="0" w:firstLine="0"/>
              <w:jc w:val="center"/>
              <w:rPr>
                <w:rFonts w:eastAsiaTheme="minorEastAsia" w:cs="Times New Roman"/>
                <w:b/>
                <w:bCs/>
                <w:color w:val="000000" w:themeColor="text1"/>
                <w:sz w:val="21"/>
                <w:szCs w:val="21"/>
                <w:lang w:val="zh-CN"/>
              </w:rPr>
            </w:pPr>
            <w:r>
              <w:rPr>
                <w:rFonts w:eastAsiaTheme="minorEastAsia" w:cs="Times New Roman"/>
                <w:b/>
                <w:bCs/>
                <w:color w:val="000000" w:themeColor="text1"/>
                <w:sz w:val="21"/>
                <w:szCs w:val="21"/>
                <w:lang w:val="zh-CN"/>
              </w:rPr>
              <w:t>结论</w:t>
            </w:r>
          </w:p>
        </w:tc>
      </w:tr>
      <w:tr w:rsidR="00687616" w14:paraId="019DF2BD" w14:textId="77777777">
        <w:trPr>
          <w:trHeight w:val="397"/>
          <w:jc w:val="center"/>
        </w:trPr>
        <w:tc>
          <w:tcPr>
            <w:tcW w:w="303" w:type="pct"/>
            <w:vAlign w:val="center"/>
          </w:tcPr>
          <w:p w14:paraId="574ADF96"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1</w:t>
            </w:r>
          </w:p>
        </w:tc>
        <w:tc>
          <w:tcPr>
            <w:tcW w:w="2486" w:type="pct"/>
            <w:vAlign w:val="center"/>
          </w:tcPr>
          <w:p w14:paraId="6E7058AD"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在城市建成区内不应建一级加油站。</w:t>
            </w:r>
          </w:p>
        </w:tc>
        <w:tc>
          <w:tcPr>
            <w:tcW w:w="368" w:type="pct"/>
            <w:vAlign w:val="center"/>
          </w:tcPr>
          <w:p w14:paraId="6706E739"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A</w:t>
            </w:r>
          </w:p>
        </w:tc>
        <w:tc>
          <w:tcPr>
            <w:tcW w:w="1475" w:type="pct"/>
            <w:vAlign w:val="center"/>
          </w:tcPr>
          <w:p w14:paraId="0EE151A6"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rPr>
              <w:t>本加油站为</w:t>
            </w:r>
            <w:r>
              <w:rPr>
                <w:rFonts w:eastAsiaTheme="minorEastAsia" w:cs="Times New Roman"/>
                <w:color w:val="000000" w:themeColor="text1"/>
                <w:sz w:val="21"/>
                <w:szCs w:val="21"/>
                <w:lang w:val="zh-CN"/>
              </w:rPr>
              <w:t>二级站</w:t>
            </w:r>
          </w:p>
        </w:tc>
        <w:tc>
          <w:tcPr>
            <w:tcW w:w="366" w:type="pct"/>
            <w:vAlign w:val="center"/>
          </w:tcPr>
          <w:p w14:paraId="7505FBE8" w14:textId="77777777" w:rsidR="00687616" w:rsidRDefault="00184650">
            <w:pPr>
              <w:autoSpaceDE w:val="0"/>
              <w:autoSpaceDN w:val="0"/>
              <w:adjustRightInd w:val="0"/>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color w:val="000000" w:themeColor="text1"/>
                <w:sz w:val="21"/>
                <w:szCs w:val="21"/>
                <w:lang w:val="zh-CN"/>
              </w:rPr>
              <w:t>符合</w:t>
            </w:r>
          </w:p>
        </w:tc>
      </w:tr>
      <w:tr w:rsidR="00687616" w14:paraId="52C306AD" w14:textId="77777777">
        <w:trPr>
          <w:trHeight w:val="397"/>
          <w:jc w:val="center"/>
        </w:trPr>
        <w:tc>
          <w:tcPr>
            <w:tcW w:w="303" w:type="pct"/>
            <w:vAlign w:val="center"/>
          </w:tcPr>
          <w:p w14:paraId="2375EF17"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2</w:t>
            </w:r>
          </w:p>
        </w:tc>
        <w:tc>
          <w:tcPr>
            <w:tcW w:w="2486" w:type="pct"/>
            <w:vAlign w:val="center"/>
          </w:tcPr>
          <w:p w14:paraId="7E620232"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加油站的油罐、加油机和通气管口与站外建、构筑物的防火距离不应小于</w:t>
            </w:r>
            <w:r>
              <w:rPr>
                <w:rFonts w:eastAsiaTheme="minorEastAsia" w:cs="Times New Roman"/>
                <w:color w:val="000000" w:themeColor="text1"/>
                <w:sz w:val="21"/>
                <w:szCs w:val="21"/>
                <w:lang w:val="zh-CN"/>
              </w:rPr>
              <w:t>GB50156</w:t>
            </w:r>
            <w:r>
              <w:rPr>
                <w:rFonts w:eastAsiaTheme="minorEastAsia" w:cs="Times New Roman"/>
                <w:color w:val="000000" w:themeColor="text1"/>
                <w:sz w:val="21"/>
                <w:szCs w:val="21"/>
                <w:lang w:val="zh-CN"/>
              </w:rPr>
              <w:t>表</w:t>
            </w:r>
            <w:r>
              <w:rPr>
                <w:rFonts w:eastAsiaTheme="minorEastAsia" w:cs="Times New Roman"/>
                <w:color w:val="000000" w:themeColor="text1"/>
                <w:sz w:val="21"/>
                <w:szCs w:val="21"/>
                <w:lang w:val="zh-CN"/>
              </w:rPr>
              <w:t>4.0.4</w:t>
            </w: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4.0.5</w:t>
            </w:r>
            <w:r>
              <w:rPr>
                <w:rFonts w:eastAsiaTheme="minorEastAsia" w:cs="Times New Roman"/>
                <w:color w:val="000000" w:themeColor="text1"/>
                <w:sz w:val="21"/>
                <w:szCs w:val="21"/>
                <w:lang w:val="zh-CN"/>
              </w:rPr>
              <w:t>的规定。</w:t>
            </w:r>
          </w:p>
        </w:tc>
        <w:tc>
          <w:tcPr>
            <w:tcW w:w="368" w:type="pct"/>
            <w:vAlign w:val="center"/>
          </w:tcPr>
          <w:p w14:paraId="10FB3064"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rPr>
              <w:t>A</w:t>
            </w:r>
          </w:p>
        </w:tc>
        <w:tc>
          <w:tcPr>
            <w:tcW w:w="1475" w:type="pct"/>
            <w:vAlign w:val="center"/>
          </w:tcPr>
          <w:p w14:paraId="0F7C1DB6"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lang w:val="zh-CN"/>
              </w:rPr>
              <w:t>符合要求，详见表</w:t>
            </w:r>
            <w:r>
              <w:rPr>
                <w:rFonts w:eastAsiaTheme="minorEastAsia" w:cs="Times New Roman"/>
                <w:color w:val="000000" w:themeColor="text1"/>
                <w:sz w:val="21"/>
                <w:szCs w:val="21"/>
                <w:lang w:val="zh-CN"/>
              </w:rPr>
              <w:t>2-5</w:t>
            </w:r>
          </w:p>
        </w:tc>
        <w:tc>
          <w:tcPr>
            <w:tcW w:w="366" w:type="pct"/>
            <w:vAlign w:val="center"/>
          </w:tcPr>
          <w:p w14:paraId="278C7721" w14:textId="77777777" w:rsidR="00687616" w:rsidRDefault="00184650">
            <w:pPr>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color w:val="000000" w:themeColor="text1"/>
                <w:sz w:val="21"/>
                <w:szCs w:val="21"/>
                <w:lang w:val="zh-CN"/>
              </w:rPr>
              <w:t>符合</w:t>
            </w:r>
          </w:p>
        </w:tc>
      </w:tr>
      <w:tr w:rsidR="00687616" w14:paraId="3C6572A4" w14:textId="77777777">
        <w:trPr>
          <w:trHeight w:val="397"/>
          <w:jc w:val="center"/>
        </w:trPr>
        <w:tc>
          <w:tcPr>
            <w:tcW w:w="303" w:type="pct"/>
            <w:vAlign w:val="center"/>
          </w:tcPr>
          <w:p w14:paraId="1EE404F3"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3</w:t>
            </w:r>
          </w:p>
        </w:tc>
        <w:tc>
          <w:tcPr>
            <w:tcW w:w="2486" w:type="pct"/>
            <w:vAlign w:val="center"/>
          </w:tcPr>
          <w:p w14:paraId="2C9E998C"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按原《小型石油库及汽车加油站设计规范》</w:t>
            </w:r>
            <w:r>
              <w:rPr>
                <w:rFonts w:eastAsiaTheme="minorEastAsia" w:cs="Times New Roman"/>
                <w:color w:val="000000" w:themeColor="text1"/>
                <w:sz w:val="21"/>
                <w:szCs w:val="21"/>
                <w:lang w:val="zh-CN"/>
              </w:rPr>
              <w:t>GB50156—92</w:t>
            </w:r>
            <w:r>
              <w:rPr>
                <w:rFonts w:eastAsiaTheme="minorEastAsia" w:cs="Times New Roman"/>
                <w:color w:val="000000" w:themeColor="text1"/>
                <w:sz w:val="21"/>
                <w:szCs w:val="21"/>
                <w:lang w:val="zh-CN"/>
              </w:rPr>
              <w:t>建设的加油站在改造时，若</w:t>
            </w:r>
            <w:proofErr w:type="gramStart"/>
            <w:r>
              <w:rPr>
                <w:rFonts w:eastAsiaTheme="minorEastAsia" w:cs="Times New Roman"/>
                <w:color w:val="000000" w:themeColor="text1"/>
                <w:sz w:val="21"/>
                <w:szCs w:val="21"/>
                <w:lang w:val="zh-CN"/>
              </w:rPr>
              <w:t>经增加</w:t>
            </w:r>
            <w:proofErr w:type="gramEnd"/>
            <w:r>
              <w:rPr>
                <w:rFonts w:eastAsiaTheme="minorEastAsia" w:cs="Times New Roman"/>
                <w:color w:val="000000" w:themeColor="text1"/>
                <w:sz w:val="21"/>
                <w:szCs w:val="21"/>
                <w:lang w:val="zh-CN"/>
              </w:rPr>
              <w:t>油气回收系统，其油罐、加油机和通气管管口与站外建、构筑物的防火间距仍不能满足要求时，则加油站的汽油罐应加装阻隔防爆装置。阻隔防爆装置的选用和安装，应当符合《汽车加油（气）站、轻质燃油和液化石油气汽车罐车用阻隔防爆储罐技术要求》</w:t>
            </w:r>
            <w:r>
              <w:rPr>
                <w:rFonts w:eastAsiaTheme="minorEastAsia" w:cs="Times New Roman"/>
                <w:color w:val="000000" w:themeColor="text1"/>
                <w:sz w:val="21"/>
                <w:szCs w:val="21"/>
                <w:lang w:val="zh-CN"/>
              </w:rPr>
              <w:t>AQ3001</w:t>
            </w:r>
            <w:r>
              <w:rPr>
                <w:rFonts w:eastAsiaTheme="minorEastAsia" w:cs="Times New Roman"/>
                <w:color w:val="000000" w:themeColor="text1"/>
                <w:sz w:val="21"/>
                <w:szCs w:val="21"/>
                <w:lang w:val="zh-CN"/>
              </w:rPr>
              <w:t>的规定。</w:t>
            </w:r>
          </w:p>
        </w:tc>
        <w:tc>
          <w:tcPr>
            <w:tcW w:w="368" w:type="pct"/>
            <w:vAlign w:val="center"/>
          </w:tcPr>
          <w:p w14:paraId="5B755D55"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A</w:t>
            </w:r>
          </w:p>
        </w:tc>
        <w:tc>
          <w:tcPr>
            <w:tcW w:w="1475" w:type="pct"/>
            <w:vAlign w:val="center"/>
          </w:tcPr>
          <w:p w14:paraId="408A7F0A"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不涉及</w:t>
            </w:r>
          </w:p>
        </w:tc>
        <w:tc>
          <w:tcPr>
            <w:tcW w:w="366" w:type="pct"/>
            <w:vAlign w:val="center"/>
          </w:tcPr>
          <w:p w14:paraId="1C387176" w14:textId="77777777" w:rsidR="00687616" w:rsidRDefault="00184650">
            <w:pPr>
              <w:spacing w:line="240" w:lineRule="auto"/>
              <w:ind w:firstLineChars="0" w:firstLine="0"/>
              <w:jc w:val="center"/>
              <w:rPr>
                <w:rFonts w:eastAsiaTheme="minorEastAsia" w:cs="Times New Roman"/>
                <w:color w:val="000000" w:themeColor="text1"/>
                <w:sz w:val="21"/>
              </w:rPr>
            </w:pPr>
            <w:r>
              <w:rPr>
                <w:rFonts w:eastAsiaTheme="minorEastAsia" w:cs="Times New Roman"/>
                <w:bCs/>
                <w:color w:val="000000" w:themeColor="text1"/>
                <w:sz w:val="21"/>
                <w:szCs w:val="21"/>
              </w:rPr>
              <w:t>--</w:t>
            </w:r>
          </w:p>
        </w:tc>
      </w:tr>
      <w:tr w:rsidR="00687616" w14:paraId="4650303E" w14:textId="77777777">
        <w:trPr>
          <w:trHeight w:val="397"/>
          <w:jc w:val="center"/>
        </w:trPr>
        <w:tc>
          <w:tcPr>
            <w:tcW w:w="303" w:type="pct"/>
            <w:vAlign w:val="center"/>
          </w:tcPr>
          <w:p w14:paraId="1AEBCEF4"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4</w:t>
            </w:r>
          </w:p>
        </w:tc>
        <w:tc>
          <w:tcPr>
            <w:tcW w:w="2486" w:type="pct"/>
            <w:vAlign w:val="center"/>
          </w:tcPr>
          <w:p w14:paraId="636F2428" w14:textId="77777777" w:rsidR="00687616" w:rsidRDefault="00184650">
            <w:pPr>
              <w:autoSpaceDE w:val="0"/>
              <w:autoSpaceDN w:val="0"/>
              <w:adjustRightInd w:val="0"/>
              <w:spacing w:line="240" w:lineRule="auto"/>
              <w:ind w:firstLineChars="0" w:firstLine="0"/>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加油站的工艺设施与站外建、构筑物之间的距离</w:t>
            </w:r>
            <w:r>
              <w:rPr>
                <w:rFonts w:eastAsiaTheme="minorEastAsia" w:cs="Times New Roman"/>
                <w:color w:val="000000" w:themeColor="text1"/>
                <w:sz w:val="21"/>
                <w:szCs w:val="21"/>
                <w:lang w:val="zh-CN"/>
              </w:rPr>
              <w:t>≤25m</w:t>
            </w:r>
            <w:r>
              <w:rPr>
                <w:rFonts w:eastAsiaTheme="minorEastAsia" w:cs="Times New Roman"/>
                <w:color w:val="000000" w:themeColor="text1"/>
                <w:sz w:val="21"/>
                <w:szCs w:val="21"/>
                <w:lang w:val="zh-CN"/>
              </w:rPr>
              <w:t>以及小于等于</w:t>
            </w:r>
            <w:r>
              <w:rPr>
                <w:rFonts w:eastAsiaTheme="minorEastAsia" w:cs="Times New Roman"/>
                <w:color w:val="000000" w:themeColor="text1"/>
                <w:sz w:val="21"/>
                <w:szCs w:val="21"/>
                <w:lang w:val="zh-CN"/>
              </w:rPr>
              <w:t>GB50156</w:t>
            </w:r>
            <w:r>
              <w:rPr>
                <w:rFonts w:eastAsiaTheme="minorEastAsia" w:cs="Times New Roman"/>
                <w:color w:val="000000" w:themeColor="text1"/>
                <w:sz w:val="21"/>
                <w:szCs w:val="21"/>
                <w:lang w:val="zh-CN"/>
              </w:rPr>
              <w:t>表</w:t>
            </w:r>
            <w:r>
              <w:rPr>
                <w:rFonts w:eastAsiaTheme="minorEastAsia" w:cs="Times New Roman"/>
                <w:color w:val="000000" w:themeColor="text1"/>
                <w:sz w:val="21"/>
                <w:szCs w:val="21"/>
                <w:lang w:val="zh-CN"/>
              </w:rPr>
              <w:t>4.0.4</w:t>
            </w: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4.0.5</w:t>
            </w:r>
            <w:r>
              <w:rPr>
                <w:rFonts w:eastAsiaTheme="minorEastAsia" w:cs="Times New Roman"/>
                <w:color w:val="000000" w:themeColor="text1"/>
                <w:sz w:val="21"/>
                <w:szCs w:val="21"/>
                <w:lang w:val="zh-CN"/>
              </w:rPr>
              <w:t>中防火距离的</w:t>
            </w:r>
            <w:r>
              <w:rPr>
                <w:rFonts w:eastAsiaTheme="minorEastAsia" w:cs="Times New Roman"/>
                <w:color w:val="000000" w:themeColor="text1"/>
                <w:sz w:val="21"/>
                <w:szCs w:val="21"/>
                <w:lang w:val="zh-CN"/>
              </w:rPr>
              <w:t>1.5</w:t>
            </w:r>
            <w:r>
              <w:rPr>
                <w:rFonts w:eastAsiaTheme="minorEastAsia" w:cs="Times New Roman"/>
                <w:color w:val="000000" w:themeColor="text1"/>
                <w:sz w:val="21"/>
                <w:szCs w:val="21"/>
                <w:lang w:val="zh-CN"/>
              </w:rPr>
              <w:t>倍时，相邻一侧应设置高度不低于</w:t>
            </w:r>
            <w:r>
              <w:rPr>
                <w:rFonts w:eastAsiaTheme="minorEastAsia" w:cs="Times New Roman"/>
                <w:color w:val="000000" w:themeColor="text1"/>
                <w:sz w:val="21"/>
                <w:szCs w:val="21"/>
                <w:lang w:val="zh-CN"/>
              </w:rPr>
              <w:t>2.2m</w:t>
            </w:r>
            <w:r>
              <w:rPr>
                <w:rFonts w:eastAsiaTheme="minorEastAsia" w:cs="Times New Roman"/>
                <w:color w:val="000000" w:themeColor="text1"/>
                <w:sz w:val="21"/>
                <w:szCs w:val="21"/>
                <w:lang w:val="zh-CN"/>
              </w:rPr>
              <w:t>的非燃烧实体围墙。</w:t>
            </w:r>
          </w:p>
          <w:p w14:paraId="39CAF13E"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加油站的工艺设施与站外建构筑物之间的距离大于</w:t>
            </w:r>
            <w:r>
              <w:rPr>
                <w:rFonts w:eastAsiaTheme="minorEastAsia" w:cs="Times New Roman"/>
                <w:color w:val="000000" w:themeColor="text1"/>
                <w:sz w:val="21"/>
                <w:szCs w:val="21"/>
                <w:lang w:val="zh-CN"/>
              </w:rPr>
              <w:t>GB50156-2002</w:t>
            </w:r>
            <w:r>
              <w:rPr>
                <w:rFonts w:eastAsiaTheme="minorEastAsia" w:cs="Times New Roman"/>
                <w:color w:val="000000" w:themeColor="text1"/>
                <w:sz w:val="21"/>
                <w:szCs w:val="21"/>
                <w:lang w:val="zh-CN"/>
              </w:rPr>
              <w:t>表</w:t>
            </w:r>
            <w:r>
              <w:rPr>
                <w:rFonts w:eastAsiaTheme="minorEastAsia" w:cs="Times New Roman"/>
                <w:color w:val="000000" w:themeColor="text1"/>
                <w:sz w:val="21"/>
                <w:szCs w:val="21"/>
                <w:lang w:val="zh-CN"/>
              </w:rPr>
              <w:t>4.0.4</w:t>
            </w: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4.0.5</w:t>
            </w:r>
            <w:r>
              <w:rPr>
                <w:rFonts w:eastAsiaTheme="minorEastAsia" w:cs="Times New Roman"/>
                <w:color w:val="000000" w:themeColor="text1"/>
                <w:sz w:val="21"/>
                <w:szCs w:val="21"/>
                <w:lang w:val="zh-CN"/>
              </w:rPr>
              <w:t>中防火距离的</w:t>
            </w:r>
            <w:r>
              <w:rPr>
                <w:rFonts w:eastAsiaTheme="minorEastAsia" w:cs="Times New Roman"/>
                <w:color w:val="000000" w:themeColor="text1"/>
                <w:sz w:val="21"/>
                <w:szCs w:val="21"/>
                <w:lang w:val="zh-CN"/>
              </w:rPr>
              <w:t>1.5</w:t>
            </w:r>
            <w:r>
              <w:rPr>
                <w:rFonts w:eastAsiaTheme="minorEastAsia" w:cs="Times New Roman"/>
                <w:color w:val="000000" w:themeColor="text1"/>
                <w:sz w:val="21"/>
                <w:szCs w:val="21"/>
                <w:lang w:val="zh-CN"/>
              </w:rPr>
              <w:t>倍且大于</w:t>
            </w:r>
            <w:r>
              <w:rPr>
                <w:rFonts w:eastAsiaTheme="minorEastAsia" w:cs="Times New Roman"/>
                <w:color w:val="000000" w:themeColor="text1"/>
                <w:sz w:val="21"/>
                <w:szCs w:val="21"/>
                <w:lang w:val="zh-CN"/>
              </w:rPr>
              <w:t>25m</w:t>
            </w:r>
            <w:r>
              <w:rPr>
                <w:rFonts w:eastAsiaTheme="minorEastAsia" w:cs="Times New Roman"/>
                <w:color w:val="000000" w:themeColor="text1"/>
                <w:sz w:val="21"/>
                <w:szCs w:val="21"/>
                <w:lang w:val="zh-CN"/>
              </w:rPr>
              <w:t>时，相邻一侧应设置隔离墙，隔离墙可为非实体围墙。</w:t>
            </w:r>
          </w:p>
        </w:tc>
        <w:tc>
          <w:tcPr>
            <w:tcW w:w="368" w:type="pct"/>
            <w:vAlign w:val="center"/>
          </w:tcPr>
          <w:p w14:paraId="3995A1C7"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B</w:t>
            </w:r>
          </w:p>
        </w:tc>
        <w:tc>
          <w:tcPr>
            <w:tcW w:w="1475" w:type="pct"/>
            <w:vAlign w:val="center"/>
          </w:tcPr>
          <w:p w14:paraId="3C6C295B"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pacing w:val="-4"/>
                <w:sz w:val="21"/>
                <w:szCs w:val="18"/>
              </w:rPr>
            </w:pPr>
            <w:r>
              <w:rPr>
                <w:rFonts w:eastAsiaTheme="minorEastAsia" w:cs="Times New Roman"/>
                <w:color w:val="000000" w:themeColor="text1"/>
                <w:sz w:val="21"/>
              </w:rPr>
              <w:t>加油站</w:t>
            </w:r>
            <w:r>
              <w:rPr>
                <w:rFonts w:eastAsiaTheme="minorEastAsia" w:cs="Times New Roman"/>
                <w:color w:val="000000" w:themeColor="text1"/>
                <w:sz w:val="21"/>
              </w:rPr>
              <w:t>西侧、北侧</w:t>
            </w:r>
            <w:r>
              <w:rPr>
                <w:rFonts w:eastAsiaTheme="minorEastAsia" w:cs="Times New Roman"/>
                <w:color w:val="000000" w:themeColor="text1"/>
                <w:sz w:val="21"/>
              </w:rPr>
              <w:t>设</w:t>
            </w:r>
            <w:r>
              <w:rPr>
                <w:rFonts w:eastAsiaTheme="minorEastAsia" w:cs="Times New Roman"/>
                <w:color w:val="000000" w:themeColor="text1"/>
                <w:sz w:val="21"/>
              </w:rPr>
              <w:t>有</w:t>
            </w:r>
            <w:r>
              <w:rPr>
                <w:rFonts w:eastAsiaTheme="minorEastAsia" w:cs="Times New Roman"/>
                <w:color w:val="000000" w:themeColor="text1"/>
                <w:sz w:val="21"/>
              </w:rPr>
              <w:t>2.2m</w:t>
            </w:r>
            <w:r>
              <w:rPr>
                <w:rFonts w:eastAsiaTheme="minorEastAsia" w:cs="Times New Roman"/>
                <w:color w:val="000000" w:themeColor="text1"/>
                <w:sz w:val="21"/>
              </w:rPr>
              <w:t>非燃烧实体围墙</w:t>
            </w:r>
          </w:p>
        </w:tc>
        <w:tc>
          <w:tcPr>
            <w:tcW w:w="366" w:type="pct"/>
            <w:vAlign w:val="center"/>
          </w:tcPr>
          <w:p w14:paraId="1C7B6EA3"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52F46E17" w14:textId="77777777">
        <w:trPr>
          <w:trHeight w:val="397"/>
          <w:jc w:val="center"/>
        </w:trPr>
        <w:tc>
          <w:tcPr>
            <w:tcW w:w="303" w:type="pct"/>
            <w:vAlign w:val="center"/>
          </w:tcPr>
          <w:p w14:paraId="0D5789E0"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5</w:t>
            </w:r>
          </w:p>
        </w:tc>
        <w:tc>
          <w:tcPr>
            <w:tcW w:w="2486" w:type="pct"/>
            <w:vAlign w:val="center"/>
          </w:tcPr>
          <w:p w14:paraId="7251178F"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加油站内设施之间的防火距离，不应小于</w:t>
            </w:r>
            <w:r>
              <w:rPr>
                <w:rFonts w:eastAsiaTheme="minorEastAsia" w:cs="Times New Roman"/>
                <w:color w:val="000000" w:themeColor="text1"/>
                <w:sz w:val="21"/>
                <w:szCs w:val="21"/>
                <w:lang w:val="zh-CN"/>
              </w:rPr>
              <w:t>GB50156-2012</w:t>
            </w:r>
            <w:r>
              <w:rPr>
                <w:rFonts w:eastAsiaTheme="minorEastAsia" w:cs="Times New Roman"/>
                <w:color w:val="000000" w:themeColor="text1"/>
                <w:sz w:val="21"/>
                <w:szCs w:val="21"/>
                <w:lang w:val="zh-CN"/>
              </w:rPr>
              <w:t>表</w:t>
            </w:r>
            <w:r>
              <w:rPr>
                <w:rFonts w:eastAsiaTheme="minorEastAsia" w:cs="Times New Roman"/>
                <w:color w:val="000000" w:themeColor="text1"/>
                <w:sz w:val="21"/>
                <w:szCs w:val="21"/>
              </w:rPr>
              <w:t>4.0.4</w:t>
            </w:r>
            <w:r>
              <w:rPr>
                <w:rFonts w:eastAsiaTheme="minorEastAsia" w:cs="Times New Roman"/>
                <w:color w:val="000000" w:themeColor="text1"/>
                <w:sz w:val="21"/>
                <w:szCs w:val="21"/>
                <w:lang w:val="zh-CN"/>
              </w:rPr>
              <w:t>的规定。</w:t>
            </w:r>
          </w:p>
        </w:tc>
        <w:tc>
          <w:tcPr>
            <w:tcW w:w="368" w:type="pct"/>
            <w:vAlign w:val="center"/>
          </w:tcPr>
          <w:p w14:paraId="2C01CA34"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A</w:t>
            </w:r>
          </w:p>
        </w:tc>
        <w:tc>
          <w:tcPr>
            <w:tcW w:w="1475" w:type="pct"/>
            <w:vAlign w:val="center"/>
          </w:tcPr>
          <w:p w14:paraId="5BB6ED1A"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pacing w:val="-4"/>
                <w:sz w:val="21"/>
                <w:szCs w:val="18"/>
              </w:rPr>
              <w:t>符合要求，详见</w:t>
            </w:r>
            <w:r>
              <w:rPr>
                <w:rFonts w:eastAsiaTheme="minorEastAsia" w:cs="Times New Roman"/>
                <w:color w:val="000000" w:themeColor="text1"/>
                <w:spacing w:val="-4"/>
                <w:sz w:val="21"/>
                <w:szCs w:val="18"/>
              </w:rPr>
              <w:t>表</w:t>
            </w:r>
            <w:r>
              <w:rPr>
                <w:rFonts w:eastAsiaTheme="minorEastAsia" w:cs="Times New Roman"/>
                <w:color w:val="000000" w:themeColor="text1"/>
                <w:spacing w:val="-4"/>
                <w:sz w:val="21"/>
                <w:szCs w:val="18"/>
              </w:rPr>
              <w:t>2-5</w:t>
            </w:r>
            <w:r>
              <w:rPr>
                <w:rFonts w:eastAsiaTheme="minorEastAsia" w:cs="Times New Roman"/>
                <w:color w:val="000000" w:themeColor="text1"/>
                <w:spacing w:val="-4"/>
                <w:sz w:val="21"/>
                <w:szCs w:val="18"/>
              </w:rPr>
              <w:t>、</w:t>
            </w:r>
            <w:r>
              <w:rPr>
                <w:rFonts w:eastAsiaTheme="minorEastAsia" w:cs="Times New Roman"/>
                <w:color w:val="000000" w:themeColor="text1"/>
                <w:spacing w:val="-4"/>
                <w:sz w:val="21"/>
                <w:szCs w:val="18"/>
              </w:rPr>
              <w:t>表</w:t>
            </w:r>
            <w:r>
              <w:rPr>
                <w:rFonts w:eastAsiaTheme="minorEastAsia" w:cs="Times New Roman"/>
                <w:color w:val="000000" w:themeColor="text1"/>
                <w:spacing w:val="-4"/>
                <w:sz w:val="21"/>
                <w:szCs w:val="18"/>
              </w:rPr>
              <w:t>2-6</w:t>
            </w:r>
          </w:p>
        </w:tc>
        <w:tc>
          <w:tcPr>
            <w:tcW w:w="366" w:type="pct"/>
            <w:vAlign w:val="center"/>
          </w:tcPr>
          <w:p w14:paraId="13B2F1D7" w14:textId="77777777" w:rsidR="00687616" w:rsidRDefault="00184650">
            <w:pPr>
              <w:spacing w:line="240" w:lineRule="auto"/>
              <w:ind w:firstLineChars="0" w:firstLine="0"/>
              <w:jc w:val="center"/>
              <w:rPr>
                <w:rFonts w:eastAsiaTheme="minorEastAsia" w:cs="Times New Roman"/>
                <w:bCs/>
                <w:color w:val="000000" w:themeColor="text1"/>
                <w:spacing w:val="-24"/>
                <w:sz w:val="21"/>
                <w:szCs w:val="21"/>
              </w:rPr>
            </w:pPr>
            <w:r>
              <w:rPr>
                <w:rFonts w:eastAsiaTheme="minorEastAsia" w:cs="Times New Roman"/>
                <w:color w:val="000000" w:themeColor="text1"/>
                <w:sz w:val="21"/>
                <w:szCs w:val="21"/>
                <w:lang w:val="zh-CN"/>
              </w:rPr>
              <w:t>符合</w:t>
            </w:r>
          </w:p>
        </w:tc>
      </w:tr>
      <w:tr w:rsidR="00687616" w14:paraId="79BBC952" w14:textId="77777777">
        <w:trPr>
          <w:trHeight w:val="397"/>
          <w:jc w:val="center"/>
        </w:trPr>
        <w:tc>
          <w:tcPr>
            <w:tcW w:w="303" w:type="pct"/>
            <w:vAlign w:val="center"/>
          </w:tcPr>
          <w:p w14:paraId="06304FE9"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6</w:t>
            </w:r>
          </w:p>
        </w:tc>
        <w:tc>
          <w:tcPr>
            <w:tcW w:w="2486" w:type="pct"/>
            <w:vAlign w:val="center"/>
          </w:tcPr>
          <w:p w14:paraId="0676522C"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车辆出口与入口应分开设置。</w:t>
            </w:r>
          </w:p>
        </w:tc>
        <w:tc>
          <w:tcPr>
            <w:tcW w:w="368" w:type="pct"/>
            <w:vAlign w:val="center"/>
          </w:tcPr>
          <w:p w14:paraId="043B2221"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B</w:t>
            </w:r>
          </w:p>
        </w:tc>
        <w:tc>
          <w:tcPr>
            <w:tcW w:w="1475" w:type="pct"/>
            <w:vAlign w:val="center"/>
          </w:tcPr>
          <w:p w14:paraId="6B98EBAE"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rPr>
              <w:t>车辆出入口分开设置</w:t>
            </w:r>
          </w:p>
        </w:tc>
        <w:tc>
          <w:tcPr>
            <w:tcW w:w="366" w:type="pct"/>
            <w:vAlign w:val="center"/>
          </w:tcPr>
          <w:p w14:paraId="64966C0B"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rPr>
            </w:pPr>
            <w:r>
              <w:rPr>
                <w:rFonts w:eastAsiaTheme="minorEastAsia" w:cs="Times New Roman"/>
                <w:color w:val="000000" w:themeColor="text1"/>
                <w:sz w:val="21"/>
                <w:szCs w:val="21"/>
                <w:lang w:val="zh-CN"/>
              </w:rPr>
              <w:t>符合</w:t>
            </w:r>
          </w:p>
        </w:tc>
      </w:tr>
      <w:tr w:rsidR="00687616" w14:paraId="4DCD0AAF" w14:textId="77777777">
        <w:trPr>
          <w:trHeight w:val="397"/>
          <w:jc w:val="center"/>
        </w:trPr>
        <w:tc>
          <w:tcPr>
            <w:tcW w:w="303" w:type="pct"/>
            <w:vAlign w:val="center"/>
          </w:tcPr>
          <w:p w14:paraId="34273B23"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lastRenderedPageBreak/>
              <w:t>7</w:t>
            </w:r>
          </w:p>
        </w:tc>
        <w:tc>
          <w:tcPr>
            <w:tcW w:w="2486" w:type="pct"/>
            <w:vAlign w:val="center"/>
          </w:tcPr>
          <w:p w14:paraId="60147A5D"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站内单车道宽度不应小于</w:t>
            </w:r>
            <w:r>
              <w:rPr>
                <w:rFonts w:eastAsiaTheme="minorEastAsia" w:cs="Times New Roman"/>
                <w:color w:val="000000" w:themeColor="text1"/>
                <w:sz w:val="21"/>
                <w:szCs w:val="21"/>
                <w:lang w:val="zh-CN"/>
              </w:rPr>
              <w:t>3.5m</w:t>
            </w:r>
            <w:r>
              <w:rPr>
                <w:rFonts w:eastAsiaTheme="minorEastAsia" w:cs="Times New Roman"/>
                <w:color w:val="000000" w:themeColor="text1"/>
                <w:sz w:val="21"/>
                <w:szCs w:val="21"/>
                <w:lang w:val="zh-CN"/>
              </w:rPr>
              <w:t>，双车道宽度不应小于</w:t>
            </w:r>
            <w:r>
              <w:rPr>
                <w:rFonts w:eastAsiaTheme="minorEastAsia" w:cs="Times New Roman"/>
                <w:color w:val="000000" w:themeColor="text1"/>
                <w:sz w:val="21"/>
                <w:szCs w:val="21"/>
                <w:lang w:val="zh-CN"/>
              </w:rPr>
              <w:t>6m</w:t>
            </w:r>
            <w:r>
              <w:rPr>
                <w:rFonts w:eastAsiaTheme="minorEastAsia" w:cs="Times New Roman"/>
                <w:color w:val="000000" w:themeColor="text1"/>
                <w:sz w:val="21"/>
                <w:szCs w:val="21"/>
                <w:lang w:val="zh-CN"/>
              </w:rPr>
              <w:t>，站内道路转弯半径不宜小于</w:t>
            </w:r>
            <w:r>
              <w:rPr>
                <w:rFonts w:eastAsiaTheme="minorEastAsia" w:cs="Times New Roman"/>
                <w:color w:val="000000" w:themeColor="text1"/>
                <w:sz w:val="21"/>
                <w:szCs w:val="21"/>
                <w:lang w:val="zh-CN"/>
              </w:rPr>
              <w:t>9m</w:t>
            </w:r>
            <w:r>
              <w:rPr>
                <w:rFonts w:eastAsiaTheme="minorEastAsia" w:cs="Times New Roman"/>
                <w:color w:val="000000" w:themeColor="text1"/>
                <w:sz w:val="21"/>
                <w:szCs w:val="21"/>
                <w:lang w:val="zh-CN"/>
              </w:rPr>
              <w:t>，道路的坡度不应大于</w:t>
            </w:r>
            <w:r>
              <w:rPr>
                <w:rFonts w:eastAsiaTheme="minorEastAsia" w:cs="Times New Roman"/>
                <w:color w:val="000000" w:themeColor="text1"/>
                <w:sz w:val="21"/>
                <w:szCs w:val="21"/>
                <w:lang w:val="zh-CN"/>
              </w:rPr>
              <w:t>6</w:t>
            </w:r>
            <w:r>
              <w:rPr>
                <w:rFonts w:eastAsiaTheme="minorEastAsia" w:cs="Times New Roman"/>
                <w:color w:val="000000" w:themeColor="text1"/>
                <w:sz w:val="21"/>
                <w:szCs w:val="21"/>
                <w:lang w:val="zh-CN"/>
              </w:rPr>
              <w:t>％。</w:t>
            </w:r>
          </w:p>
        </w:tc>
        <w:tc>
          <w:tcPr>
            <w:tcW w:w="368" w:type="pct"/>
            <w:vAlign w:val="center"/>
          </w:tcPr>
          <w:p w14:paraId="0CA73B06"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B</w:t>
            </w:r>
          </w:p>
        </w:tc>
        <w:tc>
          <w:tcPr>
            <w:tcW w:w="1475" w:type="pct"/>
            <w:vAlign w:val="center"/>
          </w:tcPr>
          <w:p w14:paraId="0690049D"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pacing w:val="-4"/>
                <w:sz w:val="21"/>
                <w:szCs w:val="18"/>
              </w:rPr>
            </w:pPr>
            <w:r>
              <w:rPr>
                <w:rFonts w:eastAsiaTheme="minorEastAsia" w:cs="Times New Roman"/>
                <w:color w:val="000000" w:themeColor="text1"/>
                <w:spacing w:val="-4"/>
                <w:sz w:val="21"/>
                <w:szCs w:val="18"/>
              </w:rPr>
              <w:t>站内道路设计符合标准</w:t>
            </w:r>
          </w:p>
        </w:tc>
        <w:tc>
          <w:tcPr>
            <w:tcW w:w="366" w:type="pct"/>
            <w:vAlign w:val="center"/>
          </w:tcPr>
          <w:p w14:paraId="5E0DADAF" w14:textId="77777777" w:rsidR="00687616" w:rsidRDefault="00184650">
            <w:pPr>
              <w:spacing w:line="240" w:lineRule="auto"/>
              <w:ind w:firstLineChars="0" w:firstLine="0"/>
              <w:jc w:val="center"/>
              <w:rPr>
                <w:rFonts w:eastAsiaTheme="minorEastAsia" w:cs="Times New Roman"/>
                <w:color w:val="000000" w:themeColor="text1"/>
                <w:sz w:val="21"/>
              </w:rPr>
            </w:pPr>
            <w:r>
              <w:rPr>
                <w:rFonts w:eastAsiaTheme="minorEastAsia" w:cs="Times New Roman"/>
                <w:color w:val="000000" w:themeColor="text1"/>
                <w:sz w:val="21"/>
                <w:szCs w:val="21"/>
                <w:lang w:val="zh-CN"/>
              </w:rPr>
              <w:t>符合</w:t>
            </w:r>
          </w:p>
        </w:tc>
      </w:tr>
      <w:tr w:rsidR="00687616" w14:paraId="4CC05CDE" w14:textId="77777777">
        <w:trPr>
          <w:trHeight w:val="397"/>
          <w:jc w:val="center"/>
        </w:trPr>
        <w:tc>
          <w:tcPr>
            <w:tcW w:w="303" w:type="pct"/>
            <w:vAlign w:val="center"/>
          </w:tcPr>
          <w:p w14:paraId="4E1FBBEE"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8</w:t>
            </w:r>
          </w:p>
        </w:tc>
        <w:tc>
          <w:tcPr>
            <w:tcW w:w="2486" w:type="pct"/>
            <w:vAlign w:val="center"/>
          </w:tcPr>
          <w:p w14:paraId="327989EE"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站内停车场和道路路面不应采用沥青路面。</w:t>
            </w:r>
          </w:p>
        </w:tc>
        <w:tc>
          <w:tcPr>
            <w:tcW w:w="368" w:type="pct"/>
            <w:vAlign w:val="center"/>
          </w:tcPr>
          <w:p w14:paraId="7BAD3B96"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B</w:t>
            </w:r>
          </w:p>
        </w:tc>
        <w:tc>
          <w:tcPr>
            <w:tcW w:w="1475" w:type="pct"/>
            <w:vAlign w:val="center"/>
          </w:tcPr>
          <w:p w14:paraId="3FD3D850"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站内道路为</w:t>
            </w:r>
            <w:r>
              <w:rPr>
                <w:rFonts w:eastAsiaTheme="minorEastAsia" w:cs="Times New Roman"/>
                <w:color w:val="000000" w:themeColor="text1"/>
                <w:sz w:val="21"/>
                <w:szCs w:val="21"/>
                <w:lang w:val="zh-CN"/>
              </w:rPr>
              <w:t>混凝土路面</w:t>
            </w:r>
          </w:p>
        </w:tc>
        <w:tc>
          <w:tcPr>
            <w:tcW w:w="366" w:type="pct"/>
            <w:vAlign w:val="center"/>
          </w:tcPr>
          <w:p w14:paraId="3D1E416A"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rPr>
            </w:pPr>
            <w:r>
              <w:rPr>
                <w:rFonts w:eastAsiaTheme="minorEastAsia" w:cs="Times New Roman"/>
                <w:color w:val="000000" w:themeColor="text1"/>
                <w:sz w:val="21"/>
                <w:szCs w:val="21"/>
                <w:lang w:val="zh-CN"/>
              </w:rPr>
              <w:t>符合</w:t>
            </w:r>
          </w:p>
        </w:tc>
      </w:tr>
      <w:tr w:rsidR="00687616" w14:paraId="63405932" w14:textId="77777777">
        <w:trPr>
          <w:trHeight w:val="397"/>
          <w:jc w:val="center"/>
        </w:trPr>
        <w:tc>
          <w:tcPr>
            <w:tcW w:w="303" w:type="pct"/>
            <w:vAlign w:val="center"/>
          </w:tcPr>
          <w:p w14:paraId="0AB796EE"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9</w:t>
            </w:r>
          </w:p>
        </w:tc>
        <w:tc>
          <w:tcPr>
            <w:tcW w:w="2486" w:type="pct"/>
            <w:vAlign w:val="center"/>
          </w:tcPr>
          <w:p w14:paraId="4025D99D"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加油场地及加油</w:t>
            </w:r>
            <w:proofErr w:type="gramStart"/>
            <w:r>
              <w:rPr>
                <w:rFonts w:eastAsiaTheme="minorEastAsia" w:cs="Times New Roman"/>
                <w:color w:val="000000" w:themeColor="text1"/>
                <w:sz w:val="21"/>
                <w:szCs w:val="21"/>
                <w:lang w:val="zh-CN"/>
              </w:rPr>
              <w:t>岛宜设置</w:t>
            </w:r>
            <w:proofErr w:type="gramEnd"/>
            <w:r>
              <w:rPr>
                <w:rFonts w:eastAsiaTheme="minorEastAsia" w:cs="Times New Roman"/>
                <w:color w:val="000000" w:themeColor="text1"/>
                <w:sz w:val="21"/>
                <w:szCs w:val="21"/>
                <w:lang w:val="zh-CN"/>
              </w:rPr>
              <w:t>罩棚，罩棚应采用非燃烧材料制作，其有效高度不应小于</w:t>
            </w:r>
            <w:r>
              <w:rPr>
                <w:rFonts w:eastAsiaTheme="minorEastAsia" w:cs="Times New Roman"/>
                <w:color w:val="000000" w:themeColor="text1"/>
                <w:sz w:val="21"/>
                <w:szCs w:val="21"/>
                <w:lang w:val="zh-CN"/>
              </w:rPr>
              <w:t>4.5m</w:t>
            </w:r>
            <w:r>
              <w:rPr>
                <w:rFonts w:eastAsiaTheme="minorEastAsia" w:cs="Times New Roman"/>
                <w:color w:val="000000" w:themeColor="text1"/>
                <w:sz w:val="21"/>
                <w:szCs w:val="21"/>
                <w:lang w:val="zh-CN"/>
              </w:rPr>
              <w:t>。</w:t>
            </w:r>
          </w:p>
        </w:tc>
        <w:tc>
          <w:tcPr>
            <w:tcW w:w="368" w:type="pct"/>
            <w:vAlign w:val="center"/>
          </w:tcPr>
          <w:p w14:paraId="071A3BDF"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B</w:t>
            </w:r>
          </w:p>
        </w:tc>
        <w:tc>
          <w:tcPr>
            <w:tcW w:w="1475" w:type="pct"/>
            <w:vAlign w:val="center"/>
          </w:tcPr>
          <w:p w14:paraId="147799B4"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pacing w:val="-4"/>
                <w:kern w:val="0"/>
                <w:sz w:val="21"/>
                <w:szCs w:val="21"/>
                <w:lang w:val="zh-CN"/>
              </w:rPr>
            </w:pPr>
            <w:r>
              <w:rPr>
                <w:rFonts w:eastAsiaTheme="minorEastAsia" w:cs="Times New Roman"/>
                <w:color w:val="000000" w:themeColor="text1"/>
                <w:spacing w:val="-4"/>
                <w:kern w:val="0"/>
                <w:sz w:val="21"/>
                <w:szCs w:val="21"/>
                <w:lang w:val="zh-CN"/>
              </w:rPr>
              <w:t>罩棚</w:t>
            </w:r>
            <w:r>
              <w:rPr>
                <w:rFonts w:eastAsiaTheme="minorEastAsia" w:cs="Times New Roman"/>
                <w:color w:val="000000" w:themeColor="text1"/>
                <w:spacing w:val="-4"/>
                <w:sz w:val="21"/>
                <w:szCs w:val="21"/>
                <w:lang w:val="zh-CN"/>
              </w:rPr>
              <w:t>非燃烧材料制作</w:t>
            </w:r>
            <w:r>
              <w:rPr>
                <w:rFonts w:eastAsiaTheme="minorEastAsia" w:cs="Times New Roman"/>
                <w:color w:val="000000" w:themeColor="text1"/>
                <w:spacing w:val="-4"/>
                <w:kern w:val="0"/>
                <w:sz w:val="21"/>
                <w:szCs w:val="21"/>
                <w:lang w:val="zh-CN"/>
              </w:rPr>
              <w:t>,</w:t>
            </w:r>
            <w:r>
              <w:rPr>
                <w:rFonts w:eastAsiaTheme="minorEastAsia" w:cs="Times New Roman"/>
                <w:color w:val="000000" w:themeColor="text1"/>
                <w:spacing w:val="-4"/>
                <w:kern w:val="0"/>
                <w:sz w:val="21"/>
                <w:szCs w:val="21"/>
                <w:lang w:val="zh-CN"/>
              </w:rPr>
              <w:t>高度为</w:t>
            </w:r>
            <w:r>
              <w:rPr>
                <w:rFonts w:eastAsiaTheme="minorEastAsia" w:cs="Times New Roman"/>
                <w:color w:val="000000" w:themeColor="text1"/>
                <w:spacing w:val="-4"/>
                <w:kern w:val="0"/>
                <w:sz w:val="21"/>
                <w:szCs w:val="21"/>
              </w:rPr>
              <w:t>9.5</w:t>
            </w:r>
            <w:r>
              <w:rPr>
                <w:rFonts w:eastAsiaTheme="minorEastAsia" w:cs="Times New Roman"/>
                <w:color w:val="000000" w:themeColor="text1"/>
                <w:spacing w:val="-4"/>
                <w:kern w:val="0"/>
                <w:sz w:val="21"/>
                <w:szCs w:val="21"/>
                <w:lang w:val="zh-CN"/>
              </w:rPr>
              <w:t>m</w:t>
            </w:r>
          </w:p>
        </w:tc>
        <w:tc>
          <w:tcPr>
            <w:tcW w:w="366" w:type="pct"/>
            <w:vAlign w:val="center"/>
          </w:tcPr>
          <w:p w14:paraId="4B505100" w14:textId="77777777" w:rsidR="00687616" w:rsidRDefault="00184650">
            <w:pPr>
              <w:spacing w:line="240" w:lineRule="auto"/>
              <w:ind w:firstLineChars="0" w:firstLine="0"/>
              <w:jc w:val="center"/>
              <w:rPr>
                <w:rFonts w:eastAsiaTheme="minorEastAsia" w:cs="Times New Roman"/>
                <w:color w:val="000000" w:themeColor="text1"/>
                <w:sz w:val="21"/>
              </w:rPr>
            </w:pPr>
            <w:r>
              <w:rPr>
                <w:rFonts w:eastAsiaTheme="minorEastAsia" w:cs="Times New Roman"/>
                <w:color w:val="000000" w:themeColor="text1"/>
                <w:sz w:val="21"/>
                <w:szCs w:val="21"/>
                <w:lang w:val="zh-CN"/>
              </w:rPr>
              <w:t>符合</w:t>
            </w:r>
          </w:p>
        </w:tc>
      </w:tr>
      <w:tr w:rsidR="00687616" w14:paraId="07F52EE9" w14:textId="77777777">
        <w:trPr>
          <w:trHeight w:val="397"/>
          <w:jc w:val="center"/>
        </w:trPr>
        <w:tc>
          <w:tcPr>
            <w:tcW w:w="303" w:type="pct"/>
            <w:vAlign w:val="center"/>
          </w:tcPr>
          <w:p w14:paraId="36AAB818"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10</w:t>
            </w:r>
          </w:p>
        </w:tc>
        <w:tc>
          <w:tcPr>
            <w:tcW w:w="2486" w:type="pct"/>
            <w:vAlign w:val="center"/>
          </w:tcPr>
          <w:p w14:paraId="4E653DE5"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加油岛的设计应符合下列规定：</w:t>
            </w:r>
          </w:p>
          <w:p w14:paraId="1D04577B"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(1)</w:t>
            </w:r>
            <w:proofErr w:type="gramStart"/>
            <w:r>
              <w:rPr>
                <w:rFonts w:eastAsiaTheme="minorEastAsia" w:cs="Times New Roman"/>
                <w:color w:val="000000" w:themeColor="text1"/>
                <w:sz w:val="21"/>
                <w:szCs w:val="21"/>
                <w:lang w:val="zh-CN"/>
              </w:rPr>
              <w:t>加油岛应高出</w:t>
            </w:r>
            <w:proofErr w:type="gramEnd"/>
            <w:r>
              <w:rPr>
                <w:rFonts w:eastAsiaTheme="minorEastAsia" w:cs="Times New Roman"/>
                <w:color w:val="000000" w:themeColor="text1"/>
                <w:sz w:val="21"/>
                <w:szCs w:val="21"/>
                <w:lang w:val="zh-CN"/>
              </w:rPr>
              <w:t>停车场的地坪</w:t>
            </w:r>
            <w:r>
              <w:rPr>
                <w:rFonts w:eastAsiaTheme="minorEastAsia" w:cs="Times New Roman"/>
                <w:color w:val="000000" w:themeColor="text1"/>
                <w:sz w:val="21"/>
                <w:szCs w:val="21"/>
                <w:lang w:val="zh-CN"/>
              </w:rPr>
              <w:t>0.15</w:t>
            </w: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0.2m</w:t>
            </w:r>
            <w:r>
              <w:rPr>
                <w:rFonts w:eastAsiaTheme="minorEastAsia" w:cs="Times New Roman"/>
                <w:color w:val="000000" w:themeColor="text1"/>
                <w:sz w:val="21"/>
                <w:szCs w:val="21"/>
                <w:lang w:val="zh-CN"/>
              </w:rPr>
              <w:t>；</w:t>
            </w:r>
          </w:p>
          <w:p w14:paraId="4A9CC2A1"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(2)</w:t>
            </w:r>
            <w:r>
              <w:rPr>
                <w:rFonts w:eastAsiaTheme="minorEastAsia" w:cs="Times New Roman"/>
                <w:color w:val="000000" w:themeColor="text1"/>
                <w:sz w:val="21"/>
                <w:szCs w:val="21"/>
                <w:lang w:val="zh-CN"/>
              </w:rPr>
              <w:t>加油岛的宽度不应小于</w:t>
            </w:r>
            <w:r>
              <w:rPr>
                <w:rFonts w:eastAsiaTheme="minorEastAsia" w:cs="Times New Roman"/>
                <w:color w:val="000000" w:themeColor="text1"/>
                <w:sz w:val="21"/>
                <w:szCs w:val="21"/>
                <w:lang w:val="zh-CN"/>
              </w:rPr>
              <w:t>1.2m</w:t>
            </w:r>
            <w:r>
              <w:rPr>
                <w:rFonts w:eastAsiaTheme="minorEastAsia" w:cs="Times New Roman"/>
                <w:color w:val="000000" w:themeColor="text1"/>
                <w:sz w:val="21"/>
                <w:szCs w:val="21"/>
                <w:lang w:val="zh-CN"/>
              </w:rPr>
              <w:t>；</w:t>
            </w:r>
          </w:p>
          <w:p w14:paraId="7AE3761F"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(3)</w:t>
            </w:r>
            <w:r>
              <w:rPr>
                <w:rFonts w:eastAsiaTheme="minorEastAsia" w:cs="Times New Roman"/>
                <w:color w:val="000000" w:themeColor="text1"/>
                <w:sz w:val="21"/>
                <w:szCs w:val="21"/>
                <w:lang w:val="zh-CN"/>
              </w:rPr>
              <w:t>加油岛上的罩棚</w:t>
            </w:r>
            <w:proofErr w:type="gramStart"/>
            <w:r>
              <w:rPr>
                <w:rFonts w:eastAsiaTheme="minorEastAsia" w:cs="Times New Roman"/>
                <w:color w:val="000000" w:themeColor="text1"/>
                <w:sz w:val="21"/>
                <w:szCs w:val="21"/>
                <w:lang w:val="zh-CN"/>
              </w:rPr>
              <w:t>支柱距岛端部</w:t>
            </w:r>
            <w:proofErr w:type="gramEnd"/>
            <w:r>
              <w:rPr>
                <w:rFonts w:eastAsiaTheme="minorEastAsia" w:cs="Times New Roman"/>
                <w:color w:val="000000" w:themeColor="text1"/>
                <w:sz w:val="21"/>
                <w:szCs w:val="21"/>
                <w:lang w:val="zh-CN"/>
              </w:rPr>
              <w:t>，不应小于</w:t>
            </w:r>
            <w:r>
              <w:rPr>
                <w:rFonts w:eastAsiaTheme="minorEastAsia" w:cs="Times New Roman"/>
                <w:color w:val="000000" w:themeColor="text1"/>
                <w:sz w:val="21"/>
                <w:szCs w:val="21"/>
                <w:lang w:val="zh-CN"/>
              </w:rPr>
              <w:t>0.6m</w:t>
            </w:r>
            <w:r>
              <w:rPr>
                <w:rFonts w:eastAsiaTheme="minorEastAsia" w:cs="Times New Roman"/>
                <w:color w:val="000000" w:themeColor="text1"/>
                <w:sz w:val="21"/>
                <w:szCs w:val="21"/>
                <w:lang w:val="zh-CN"/>
              </w:rPr>
              <w:t>。</w:t>
            </w:r>
          </w:p>
        </w:tc>
        <w:tc>
          <w:tcPr>
            <w:tcW w:w="368" w:type="pct"/>
            <w:vAlign w:val="center"/>
          </w:tcPr>
          <w:p w14:paraId="03378916"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B</w:t>
            </w:r>
          </w:p>
        </w:tc>
        <w:tc>
          <w:tcPr>
            <w:tcW w:w="1475" w:type="pct"/>
            <w:vAlign w:val="center"/>
          </w:tcPr>
          <w:p w14:paraId="0492D45B"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rPr>
            </w:pPr>
            <w:r>
              <w:rPr>
                <w:rFonts w:eastAsiaTheme="minorEastAsia" w:cs="Times New Roman"/>
                <w:color w:val="000000" w:themeColor="text1"/>
                <w:sz w:val="21"/>
              </w:rPr>
              <w:t>加油岛高出地坪</w:t>
            </w:r>
            <w:r>
              <w:rPr>
                <w:rFonts w:eastAsiaTheme="minorEastAsia" w:cs="Times New Roman"/>
                <w:color w:val="000000" w:themeColor="text1"/>
                <w:sz w:val="21"/>
              </w:rPr>
              <w:t>0.</w:t>
            </w:r>
            <w:r>
              <w:rPr>
                <w:rFonts w:eastAsiaTheme="minorEastAsia" w:cs="Times New Roman" w:hint="eastAsia"/>
                <w:color w:val="000000" w:themeColor="text1"/>
                <w:sz w:val="21"/>
              </w:rPr>
              <w:t>20</w:t>
            </w:r>
            <w:r>
              <w:rPr>
                <w:rFonts w:eastAsiaTheme="minorEastAsia" w:cs="Times New Roman"/>
                <w:color w:val="000000" w:themeColor="text1"/>
                <w:sz w:val="21"/>
              </w:rPr>
              <w:t>m,</w:t>
            </w:r>
            <w:r>
              <w:rPr>
                <w:rFonts w:eastAsiaTheme="minorEastAsia" w:cs="Times New Roman"/>
                <w:color w:val="000000" w:themeColor="text1"/>
                <w:sz w:val="21"/>
              </w:rPr>
              <w:t>宽度为</w:t>
            </w:r>
            <w:r>
              <w:rPr>
                <w:rFonts w:eastAsiaTheme="minorEastAsia" w:cs="Times New Roman"/>
                <w:color w:val="000000" w:themeColor="text1"/>
                <w:sz w:val="21"/>
              </w:rPr>
              <w:t>1.</w:t>
            </w:r>
            <w:r>
              <w:rPr>
                <w:rFonts w:eastAsiaTheme="minorEastAsia" w:cs="Times New Roman" w:hint="eastAsia"/>
                <w:color w:val="000000" w:themeColor="text1"/>
                <w:sz w:val="21"/>
              </w:rPr>
              <w:t>27</w:t>
            </w:r>
            <w:r>
              <w:rPr>
                <w:rFonts w:eastAsiaTheme="minorEastAsia" w:cs="Times New Roman"/>
                <w:color w:val="000000" w:themeColor="text1"/>
                <w:sz w:val="21"/>
              </w:rPr>
              <w:t>m</w:t>
            </w:r>
            <w:r>
              <w:rPr>
                <w:rFonts w:eastAsiaTheme="minorEastAsia" w:cs="Times New Roman"/>
                <w:color w:val="000000" w:themeColor="text1"/>
                <w:sz w:val="21"/>
              </w:rPr>
              <w:t>；罩棚</w:t>
            </w:r>
            <w:proofErr w:type="gramStart"/>
            <w:r>
              <w:rPr>
                <w:rFonts w:eastAsiaTheme="minorEastAsia" w:cs="Times New Roman"/>
                <w:color w:val="000000" w:themeColor="text1"/>
                <w:sz w:val="21"/>
              </w:rPr>
              <w:t>支柱距岛末端</w:t>
            </w:r>
            <w:proofErr w:type="gramEnd"/>
            <w:r>
              <w:rPr>
                <w:rFonts w:eastAsiaTheme="minorEastAsia" w:cs="Times New Roman"/>
                <w:color w:val="000000" w:themeColor="text1"/>
                <w:sz w:val="21"/>
              </w:rPr>
              <w:t>0.6</w:t>
            </w:r>
            <w:r>
              <w:rPr>
                <w:rFonts w:eastAsiaTheme="minorEastAsia" w:cs="Times New Roman" w:hint="eastAsia"/>
                <w:color w:val="000000" w:themeColor="text1"/>
                <w:sz w:val="21"/>
              </w:rPr>
              <w:t>6</w:t>
            </w:r>
            <w:r>
              <w:rPr>
                <w:rFonts w:eastAsiaTheme="minorEastAsia" w:cs="Times New Roman"/>
                <w:color w:val="000000" w:themeColor="text1"/>
                <w:sz w:val="21"/>
              </w:rPr>
              <w:t>m.</w:t>
            </w:r>
          </w:p>
        </w:tc>
        <w:tc>
          <w:tcPr>
            <w:tcW w:w="366" w:type="pct"/>
            <w:vAlign w:val="center"/>
          </w:tcPr>
          <w:p w14:paraId="0FE965DB"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rPr>
            </w:pPr>
            <w:r>
              <w:rPr>
                <w:rFonts w:eastAsiaTheme="minorEastAsia" w:cs="Times New Roman"/>
                <w:color w:val="000000" w:themeColor="text1"/>
                <w:sz w:val="21"/>
                <w:szCs w:val="21"/>
                <w:lang w:val="zh-CN"/>
              </w:rPr>
              <w:t>符合</w:t>
            </w:r>
          </w:p>
        </w:tc>
      </w:tr>
    </w:tbl>
    <w:p w14:paraId="64155940" w14:textId="77777777" w:rsidR="00687616" w:rsidRDefault="00184650">
      <w:pPr>
        <w:ind w:firstLine="482"/>
        <w:jc w:val="center"/>
        <w:rPr>
          <w:rFonts w:eastAsiaTheme="minorEastAsia" w:cs="Times New Roman"/>
          <w:b/>
          <w:color w:val="000000" w:themeColor="text1"/>
          <w:sz w:val="24"/>
        </w:rPr>
      </w:pPr>
      <w:r>
        <w:rPr>
          <w:rFonts w:eastAsiaTheme="minorEastAsia" w:cs="Times New Roman"/>
          <w:b/>
          <w:color w:val="000000" w:themeColor="text1"/>
          <w:sz w:val="24"/>
        </w:rPr>
        <w:t>附表</w:t>
      </w:r>
      <w:r>
        <w:rPr>
          <w:rFonts w:eastAsiaTheme="minorEastAsia" w:cs="Times New Roman"/>
          <w:b/>
          <w:color w:val="000000" w:themeColor="text1"/>
          <w:sz w:val="24"/>
        </w:rPr>
        <w:t>4</w:t>
      </w:r>
      <w:r>
        <w:rPr>
          <w:rFonts w:eastAsiaTheme="minorEastAsia" w:cs="Times New Roman"/>
          <w:b/>
          <w:color w:val="000000" w:themeColor="text1"/>
          <w:sz w:val="24"/>
        </w:rPr>
        <w:t>.1</w:t>
      </w:r>
      <w:r>
        <w:rPr>
          <w:rFonts w:eastAsiaTheme="minorEastAsia" w:cs="Times New Roman"/>
          <w:b/>
          <w:color w:val="000000" w:themeColor="text1"/>
          <w:sz w:val="24"/>
        </w:rPr>
        <w:t xml:space="preserve">-3 </w:t>
      </w:r>
      <w:r>
        <w:rPr>
          <w:rFonts w:eastAsiaTheme="minorEastAsia" w:cs="Times New Roman"/>
          <w:b/>
          <w:color w:val="000000" w:themeColor="text1"/>
          <w:sz w:val="24"/>
        </w:rPr>
        <w:t>加油工艺及设施检查表</w:t>
      </w:r>
    </w:p>
    <w:tbl>
      <w:tblPr>
        <w:tblW w:w="4996"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7" w:type="dxa"/>
          <w:right w:w="57" w:type="dxa"/>
        </w:tblCellMar>
        <w:tblLook w:val="04A0" w:firstRow="1" w:lastRow="0" w:firstColumn="1" w:lastColumn="0" w:noHBand="0" w:noVBand="1"/>
      </w:tblPr>
      <w:tblGrid>
        <w:gridCol w:w="700"/>
        <w:gridCol w:w="4749"/>
        <w:gridCol w:w="773"/>
        <w:gridCol w:w="2300"/>
        <w:gridCol w:w="657"/>
      </w:tblGrid>
      <w:tr w:rsidR="00687616" w14:paraId="20BA458A" w14:textId="77777777">
        <w:trPr>
          <w:trHeight w:val="397"/>
          <w:jc w:val="center"/>
        </w:trPr>
        <w:tc>
          <w:tcPr>
            <w:tcW w:w="381" w:type="pct"/>
            <w:vAlign w:val="center"/>
          </w:tcPr>
          <w:p w14:paraId="220DE214" w14:textId="77777777" w:rsidR="00687616" w:rsidRDefault="00184650">
            <w:pPr>
              <w:autoSpaceDE w:val="0"/>
              <w:autoSpaceDN w:val="0"/>
              <w:adjustRightInd w:val="0"/>
              <w:spacing w:line="240" w:lineRule="auto"/>
              <w:ind w:firstLineChars="0" w:firstLine="0"/>
              <w:jc w:val="center"/>
              <w:rPr>
                <w:rFonts w:eastAsiaTheme="minorEastAsia" w:cs="Times New Roman"/>
                <w:b/>
                <w:bCs/>
                <w:color w:val="000000" w:themeColor="text1"/>
                <w:sz w:val="21"/>
                <w:szCs w:val="21"/>
                <w:lang w:val="zh-CN"/>
              </w:rPr>
            </w:pPr>
            <w:r>
              <w:rPr>
                <w:rFonts w:eastAsiaTheme="minorEastAsia" w:cs="Times New Roman"/>
                <w:b/>
                <w:bCs/>
                <w:color w:val="000000" w:themeColor="text1"/>
                <w:sz w:val="21"/>
                <w:szCs w:val="21"/>
                <w:lang w:val="zh-CN"/>
              </w:rPr>
              <w:t>项目</w:t>
            </w:r>
          </w:p>
        </w:tc>
        <w:tc>
          <w:tcPr>
            <w:tcW w:w="2585" w:type="pct"/>
            <w:vAlign w:val="center"/>
          </w:tcPr>
          <w:p w14:paraId="09A6D1C4" w14:textId="77777777" w:rsidR="00687616" w:rsidRDefault="00184650">
            <w:pPr>
              <w:autoSpaceDE w:val="0"/>
              <w:autoSpaceDN w:val="0"/>
              <w:adjustRightInd w:val="0"/>
              <w:spacing w:line="240" w:lineRule="auto"/>
              <w:ind w:firstLineChars="0" w:firstLine="0"/>
              <w:jc w:val="center"/>
              <w:rPr>
                <w:rFonts w:eastAsiaTheme="minorEastAsia" w:cs="Times New Roman"/>
                <w:b/>
                <w:bCs/>
                <w:color w:val="000000" w:themeColor="text1"/>
                <w:sz w:val="21"/>
                <w:szCs w:val="21"/>
                <w:lang w:val="zh-CN"/>
              </w:rPr>
            </w:pPr>
            <w:r>
              <w:rPr>
                <w:rFonts w:eastAsiaTheme="minorEastAsia" w:cs="Times New Roman"/>
                <w:b/>
                <w:bCs/>
                <w:color w:val="000000" w:themeColor="text1"/>
                <w:sz w:val="21"/>
                <w:szCs w:val="21"/>
                <w:lang w:val="zh-CN"/>
              </w:rPr>
              <w:t>检</w:t>
            </w:r>
            <w:r>
              <w:rPr>
                <w:rFonts w:eastAsiaTheme="minorEastAsia" w:cs="Times New Roman"/>
                <w:b/>
                <w:bCs/>
                <w:color w:val="000000" w:themeColor="text1"/>
                <w:sz w:val="21"/>
                <w:szCs w:val="21"/>
                <w:lang w:val="zh-CN"/>
              </w:rPr>
              <w:t xml:space="preserve"> </w:t>
            </w:r>
            <w:r>
              <w:rPr>
                <w:rFonts w:eastAsiaTheme="minorEastAsia" w:cs="Times New Roman"/>
                <w:b/>
                <w:bCs/>
                <w:color w:val="000000" w:themeColor="text1"/>
                <w:sz w:val="21"/>
                <w:szCs w:val="21"/>
                <w:lang w:val="zh-CN"/>
              </w:rPr>
              <w:t>查</w:t>
            </w:r>
            <w:r>
              <w:rPr>
                <w:rFonts w:eastAsiaTheme="minorEastAsia" w:cs="Times New Roman"/>
                <w:b/>
                <w:bCs/>
                <w:color w:val="000000" w:themeColor="text1"/>
                <w:sz w:val="21"/>
                <w:szCs w:val="21"/>
                <w:lang w:val="zh-CN"/>
              </w:rPr>
              <w:t xml:space="preserve"> </w:t>
            </w:r>
            <w:r>
              <w:rPr>
                <w:rFonts w:eastAsiaTheme="minorEastAsia" w:cs="Times New Roman"/>
                <w:b/>
                <w:bCs/>
                <w:color w:val="000000" w:themeColor="text1"/>
                <w:sz w:val="21"/>
                <w:szCs w:val="21"/>
                <w:lang w:val="zh-CN"/>
              </w:rPr>
              <w:t>内</w:t>
            </w:r>
            <w:r>
              <w:rPr>
                <w:rFonts w:eastAsiaTheme="minorEastAsia" w:cs="Times New Roman"/>
                <w:b/>
                <w:bCs/>
                <w:color w:val="000000" w:themeColor="text1"/>
                <w:sz w:val="21"/>
                <w:szCs w:val="21"/>
                <w:lang w:val="zh-CN"/>
              </w:rPr>
              <w:t xml:space="preserve"> </w:t>
            </w:r>
            <w:r>
              <w:rPr>
                <w:rFonts w:eastAsiaTheme="minorEastAsia" w:cs="Times New Roman"/>
                <w:b/>
                <w:bCs/>
                <w:color w:val="000000" w:themeColor="text1"/>
                <w:sz w:val="21"/>
                <w:szCs w:val="21"/>
                <w:lang w:val="zh-CN"/>
              </w:rPr>
              <w:t>容</w:t>
            </w:r>
          </w:p>
        </w:tc>
        <w:tc>
          <w:tcPr>
            <w:tcW w:w="421" w:type="pct"/>
            <w:vAlign w:val="center"/>
          </w:tcPr>
          <w:p w14:paraId="5FC9FE07" w14:textId="77777777" w:rsidR="00687616" w:rsidRDefault="00184650">
            <w:pPr>
              <w:autoSpaceDE w:val="0"/>
              <w:autoSpaceDN w:val="0"/>
              <w:adjustRightInd w:val="0"/>
              <w:spacing w:line="240" w:lineRule="auto"/>
              <w:ind w:firstLineChars="0" w:firstLine="0"/>
              <w:jc w:val="center"/>
              <w:rPr>
                <w:rFonts w:eastAsiaTheme="minorEastAsia" w:cs="Times New Roman"/>
                <w:b/>
                <w:bCs/>
                <w:color w:val="000000" w:themeColor="text1"/>
                <w:sz w:val="21"/>
                <w:szCs w:val="21"/>
                <w:lang w:val="zh-CN"/>
              </w:rPr>
            </w:pPr>
            <w:r>
              <w:rPr>
                <w:rFonts w:eastAsiaTheme="minorEastAsia" w:cs="Times New Roman"/>
                <w:b/>
                <w:bCs/>
                <w:color w:val="000000" w:themeColor="text1"/>
                <w:sz w:val="21"/>
                <w:szCs w:val="21"/>
                <w:lang w:val="zh-CN"/>
              </w:rPr>
              <w:t>类别</w:t>
            </w:r>
          </w:p>
        </w:tc>
        <w:tc>
          <w:tcPr>
            <w:tcW w:w="1252" w:type="pct"/>
            <w:vAlign w:val="center"/>
          </w:tcPr>
          <w:p w14:paraId="63234ABA" w14:textId="77777777" w:rsidR="00687616" w:rsidRDefault="00184650">
            <w:pPr>
              <w:autoSpaceDE w:val="0"/>
              <w:autoSpaceDN w:val="0"/>
              <w:adjustRightInd w:val="0"/>
              <w:spacing w:line="240" w:lineRule="auto"/>
              <w:ind w:firstLineChars="0" w:firstLine="0"/>
              <w:jc w:val="center"/>
              <w:rPr>
                <w:rFonts w:eastAsiaTheme="minorEastAsia" w:cs="Times New Roman"/>
                <w:b/>
                <w:bCs/>
                <w:color w:val="000000" w:themeColor="text1"/>
                <w:sz w:val="21"/>
                <w:szCs w:val="21"/>
                <w:lang w:val="zh-CN"/>
              </w:rPr>
            </w:pPr>
            <w:r>
              <w:rPr>
                <w:rFonts w:eastAsiaTheme="minorEastAsia" w:cs="Times New Roman"/>
                <w:b/>
                <w:bCs/>
                <w:color w:val="000000" w:themeColor="text1"/>
                <w:sz w:val="21"/>
                <w:szCs w:val="21"/>
                <w:lang w:val="zh-CN"/>
              </w:rPr>
              <w:t>检查记录</w:t>
            </w:r>
          </w:p>
        </w:tc>
        <w:tc>
          <w:tcPr>
            <w:tcW w:w="358" w:type="pct"/>
            <w:vAlign w:val="center"/>
          </w:tcPr>
          <w:p w14:paraId="5BF6A8E5" w14:textId="77777777" w:rsidR="00687616" w:rsidRDefault="00184650">
            <w:pPr>
              <w:autoSpaceDE w:val="0"/>
              <w:autoSpaceDN w:val="0"/>
              <w:adjustRightInd w:val="0"/>
              <w:spacing w:line="240" w:lineRule="auto"/>
              <w:ind w:firstLineChars="0" w:firstLine="0"/>
              <w:jc w:val="center"/>
              <w:rPr>
                <w:rFonts w:eastAsiaTheme="minorEastAsia" w:cs="Times New Roman"/>
                <w:b/>
                <w:bCs/>
                <w:color w:val="000000" w:themeColor="text1"/>
                <w:sz w:val="21"/>
                <w:szCs w:val="21"/>
                <w:lang w:val="zh-CN"/>
              </w:rPr>
            </w:pPr>
            <w:r>
              <w:rPr>
                <w:rFonts w:eastAsiaTheme="minorEastAsia" w:cs="Times New Roman"/>
                <w:b/>
                <w:bCs/>
                <w:color w:val="000000" w:themeColor="text1"/>
                <w:sz w:val="21"/>
                <w:szCs w:val="21"/>
                <w:lang w:val="zh-CN"/>
              </w:rPr>
              <w:t>结论</w:t>
            </w:r>
          </w:p>
        </w:tc>
      </w:tr>
      <w:tr w:rsidR="00687616" w14:paraId="0FC04903" w14:textId="77777777">
        <w:trPr>
          <w:trHeight w:val="397"/>
          <w:jc w:val="center"/>
        </w:trPr>
        <w:tc>
          <w:tcPr>
            <w:tcW w:w="381" w:type="pct"/>
            <w:vMerge w:val="restart"/>
            <w:vAlign w:val="center"/>
          </w:tcPr>
          <w:p w14:paraId="250A8BA3"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 xml:space="preserve"> 1</w:t>
            </w:r>
            <w:r>
              <w:rPr>
                <w:rFonts w:eastAsiaTheme="minorEastAsia" w:cs="Times New Roman"/>
                <w:color w:val="000000" w:themeColor="text1"/>
                <w:sz w:val="21"/>
                <w:szCs w:val="21"/>
                <w:lang w:val="zh-CN"/>
              </w:rPr>
              <w:t>、</w:t>
            </w:r>
          </w:p>
          <w:p w14:paraId="209BB127" w14:textId="77777777" w:rsidR="00687616" w:rsidRDefault="00184650">
            <w:pPr>
              <w:autoSpaceDE w:val="0"/>
              <w:autoSpaceDN w:val="0"/>
              <w:adjustRightInd w:val="0"/>
              <w:spacing w:line="240" w:lineRule="auto"/>
              <w:ind w:firstLineChars="0"/>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储</w:t>
            </w:r>
          </w:p>
          <w:p w14:paraId="0FE7DCD8" w14:textId="77777777" w:rsidR="00687616" w:rsidRDefault="00184650">
            <w:pPr>
              <w:autoSpaceDE w:val="0"/>
              <w:autoSpaceDN w:val="0"/>
              <w:adjustRightInd w:val="0"/>
              <w:spacing w:line="240" w:lineRule="auto"/>
              <w:ind w:firstLineChars="0"/>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油</w:t>
            </w:r>
          </w:p>
          <w:p w14:paraId="4D0FFC5F" w14:textId="77777777" w:rsidR="00687616" w:rsidRDefault="00184650">
            <w:pPr>
              <w:autoSpaceDE w:val="0"/>
              <w:autoSpaceDN w:val="0"/>
              <w:adjustRightInd w:val="0"/>
              <w:spacing w:line="240" w:lineRule="auto"/>
              <w:ind w:firstLineChars="0"/>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罐</w:t>
            </w:r>
          </w:p>
        </w:tc>
        <w:tc>
          <w:tcPr>
            <w:tcW w:w="2585" w:type="pct"/>
            <w:vAlign w:val="center"/>
          </w:tcPr>
          <w:p w14:paraId="7951A14C"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(1)</w:t>
            </w:r>
            <w:r>
              <w:rPr>
                <w:rFonts w:eastAsiaTheme="minorEastAsia" w:cs="Times New Roman"/>
                <w:color w:val="000000" w:themeColor="text1"/>
                <w:sz w:val="21"/>
                <w:szCs w:val="21"/>
                <w:lang w:val="zh-CN"/>
              </w:rPr>
              <w:t>储油罐应采用卧式油罐。油罐的设计、建造和施工，应满足油罐在所承受外压作用下的强度要求，并有良好的防腐蚀性能和</w:t>
            </w:r>
            <w:proofErr w:type="gramStart"/>
            <w:r>
              <w:rPr>
                <w:rFonts w:eastAsiaTheme="minorEastAsia" w:cs="Times New Roman"/>
                <w:color w:val="000000" w:themeColor="text1"/>
                <w:sz w:val="21"/>
                <w:szCs w:val="21"/>
                <w:lang w:val="zh-CN"/>
              </w:rPr>
              <w:t>导静电</w:t>
            </w:r>
            <w:proofErr w:type="gramEnd"/>
            <w:r>
              <w:rPr>
                <w:rFonts w:eastAsiaTheme="minorEastAsia" w:cs="Times New Roman"/>
                <w:color w:val="000000" w:themeColor="text1"/>
                <w:sz w:val="21"/>
                <w:szCs w:val="21"/>
                <w:lang w:val="zh-CN"/>
              </w:rPr>
              <w:t>性能。</w:t>
            </w:r>
          </w:p>
        </w:tc>
        <w:tc>
          <w:tcPr>
            <w:tcW w:w="421" w:type="pct"/>
            <w:vAlign w:val="center"/>
          </w:tcPr>
          <w:p w14:paraId="4BA5EA2D"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B</w:t>
            </w:r>
          </w:p>
        </w:tc>
        <w:tc>
          <w:tcPr>
            <w:tcW w:w="1252" w:type="pct"/>
            <w:vAlign w:val="center"/>
          </w:tcPr>
          <w:p w14:paraId="3715AD12"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lang w:val="zh-CN"/>
              </w:rPr>
              <w:t>卧式埋地油罐</w:t>
            </w: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防腐蚀性能与导静电性能符合要求</w:t>
            </w:r>
          </w:p>
        </w:tc>
        <w:tc>
          <w:tcPr>
            <w:tcW w:w="358" w:type="pct"/>
            <w:vAlign w:val="center"/>
          </w:tcPr>
          <w:p w14:paraId="559D5485"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lang w:val="zh-CN"/>
              </w:rPr>
              <w:t>符合</w:t>
            </w:r>
          </w:p>
        </w:tc>
      </w:tr>
      <w:tr w:rsidR="00687616" w14:paraId="32DE5189" w14:textId="77777777">
        <w:trPr>
          <w:trHeight w:val="397"/>
          <w:jc w:val="center"/>
        </w:trPr>
        <w:tc>
          <w:tcPr>
            <w:tcW w:w="381" w:type="pct"/>
            <w:vMerge/>
            <w:vAlign w:val="center"/>
          </w:tcPr>
          <w:p w14:paraId="5EBDB1A2"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p>
        </w:tc>
        <w:tc>
          <w:tcPr>
            <w:tcW w:w="2585" w:type="pct"/>
            <w:vAlign w:val="center"/>
          </w:tcPr>
          <w:p w14:paraId="2E5480E0"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(2)</w:t>
            </w:r>
            <w:r>
              <w:rPr>
                <w:rFonts w:eastAsiaTheme="minorEastAsia" w:cs="Times New Roman"/>
                <w:color w:val="000000" w:themeColor="text1"/>
                <w:sz w:val="21"/>
                <w:szCs w:val="21"/>
                <w:lang w:val="zh-CN"/>
              </w:rPr>
              <w:t>加油站的汽油罐和柴油</w:t>
            </w:r>
            <w:proofErr w:type="gramStart"/>
            <w:r>
              <w:rPr>
                <w:rFonts w:eastAsiaTheme="minorEastAsia" w:cs="Times New Roman"/>
                <w:color w:val="000000" w:themeColor="text1"/>
                <w:sz w:val="21"/>
                <w:szCs w:val="21"/>
                <w:lang w:val="zh-CN"/>
              </w:rPr>
              <w:t>罐应埋</w:t>
            </w:r>
            <w:proofErr w:type="gramEnd"/>
            <w:r>
              <w:rPr>
                <w:rFonts w:eastAsiaTheme="minorEastAsia" w:cs="Times New Roman"/>
                <w:color w:val="000000" w:themeColor="text1"/>
                <w:sz w:val="21"/>
                <w:szCs w:val="21"/>
                <w:lang w:val="zh-CN"/>
              </w:rPr>
              <w:t>地设置，严禁设在室内或地下室内。</w:t>
            </w:r>
          </w:p>
        </w:tc>
        <w:tc>
          <w:tcPr>
            <w:tcW w:w="421" w:type="pct"/>
            <w:vAlign w:val="center"/>
          </w:tcPr>
          <w:p w14:paraId="7AE0CFDD"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A</w:t>
            </w:r>
          </w:p>
        </w:tc>
        <w:tc>
          <w:tcPr>
            <w:tcW w:w="1252" w:type="pct"/>
            <w:vAlign w:val="center"/>
          </w:tcPr>
          <w:p w14:paraId="1D933DDC"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lang w:val="zh-CN"/>
              </w:rPr>
              <w:t>油罐在室外埋地设置</w:t>
            </w:r>
          </w:p>
        </w:tc>
        <w:tc>
          <w:tcPr>
            <w:tcW w:w="358" w:type="pct"/>
            <w:vAlign w:val="center"/>
          </w:tcPr>
          <w:p w14:paraId="34B8DC0B"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lang w:val="zh-CN"/>
              </w:rPr>
              <w:t>符合</w:t>
            </w:r>
          </w:p>
        </w:tc>
      </w:tr>
      <w:tr w:rsidR="00687616" w14:paraId="162D43B2" w14:textId="77777777">
        <w:trPr>
          <w:trHeight w:val="397"/>
          <w:jc w:val="center"/>
        </w:trPr>
        <w:tc>
          <w:tcPr>
            <w:tcW w:w="381" w:type="pct"/>
            <w:vMerge/>
            <w:vAlign w:val="center"/>
          </w:tcPr>
          <w:p w14:paraId="15EACFCF"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p>
        </w:tc>
        <w:tc>
          <w:tcPr>
            <w:tcW w:w="2585" w:type="pct"/>
            <w:vAlign w:val="center"/>
          </w:tcPr>
          <w:p w14:paraId="6C330646"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 xml:space="preserve">(3) </w:t>
            </w:r>
            <w:r>
              <w:rPr>
                <w:rFonts w:eastAsiaTheme="minorEastAsia" w:cs="Times New Roman" w:hint="eastAsia"/>
                <w:color w:val="000000" w:themeColor="text1"/>
                <w:sz w:val="21"/>
                <w:szCs w:val="21"/>
                <w:lang w:val="zh-CN"/>
              </w:rPr>
              <w:t> </w:t>
            </w:r>
            <w:r>
              <w:rPr>
                <w:rFonts w:eastAsiaTheme="minorEastAsia" w:cs="Times New Roman" w:hint="eastAsia"/>
                <w:color w:val="000000" w:themeColor="text1"/>
                <w:sz w:val="21"/>
                <w:szCs w:val="21"/>
                <w:lang w:val="zh-CN"/>
              </w:rPr>
              <w:t>油罐设在非车行道下面时，罐顶的覆土厚度不应小于</w:t>
            </w:r>
            <w:r>
              <w:rPr>
                <w:rFonts w:eastAsiaTheme="minorEastAsia" w:cs="Times New Roman" w:hint="eastAsia"/>
                <w:color w:val="000000" w:themeColor="text1"/>
                <w:sz w:val="21"/>
                <w:szCs w:val="21"/>
                <w:lang w:val="zh-CN"/>
              </w:rPr>
              <w:t>0.5m</w:t>
            </w:r>
            <w:r>
              <w:rPr>
                <w:rFonts w:eastAsiaTheme="minorEastAsia" w:cs="Times New Roman" w:hint="eastAsia"/>
                <w:color w:val="000000" w:themeColor="text1"/>
                <w:sz w:val="21"/>
                <w:szCs w:val="21"/>
                <w:lang w:val="zh-CN"/>
              </w:rPr>
              <w:t>；设在车行道下面时，罐顶低于混凝土路面不宜小于</w:t>
            </w:r>
            <w:r>
              <w:rPr>
                <w:rFonts w:eastAsiaTheme="minorEastAsia" w:cs="Times New Roman" w:hint="eastAsia"/>
                <w:color w:val="000000" w:themeColor="text1"/>
                <w:sz w:val="21"/>
                <w:szCs w:val="21"/>
                <w:lang w:val="zh-CN"/>
              </w:rPr>
              <w:t>0.9m</w:t>
            </w:r>
            <w:r>
              <w:rPr>
                <w:rFonts w:eastAsiaTheme="minorEastAsia" w:cs="Times New Roman" w:hint="eastAsia"/>
                <w:color w:val="000000" w:themeColor="text1"/>
                <w:sz w:val="21"/>
                <w:szCs w:val="21"/>
                <w:lang w:val="zh-CN"/>
              </w:rPr>
              <w:t>。</w:t>
            </w:r>
          </w:p>
        </w:tc>
        <w:tc>
          <w:tcPr>
            <w:tcW w:w="421" w:type="pct"/>
            <w:vAlign w:val="center"/>
          </w:tcPr>
          <w:p w14:paraId="7C848F9B"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B</w:t>
            </w:r>
          </w:p>
        </w:tc>
        <w:tc>
          <w:tcPr>
            <w:tcW w:w="1252" w:type="pct"/>
            <w:vAlign w:val="center"/>
          </w:tcPr>
          <w:p w14:paraId="048627F8"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hint="eastAsia"/>
                <w:color w:val="000000" w:themeColor="text1"/>
                <w:sz w:val="21"/>
                <w:szCs w:val="21"/>
              </w:rPr>
              <w:t>油罐设在行车道下侧</w:t>
            </w:r>
            <w:r>
              <w:rPr>
                <w:rFonts w:eastAsiaTheme="minorEastAsia" w:cs="Times New Roman" w:hint="eastAsia"/>
                <w:color w:val="000000" w:themeColor="text1"/>
                <w:sz w:val="21"/>
                <w:szCs w:val="21"/>
              </w:rPr>
              <w:t>，罐顶距离路面</w:t>
            </w:r>
            <w:r>
              <w:rPr>
                <w:rFonts w:eastAsiaTheme="minorEastAsia" w:cs="Times New Roman" w:hint="eastAsia"/>
                <w:color w:val="000000" w:themeColor="text1"/>
                <w:sz w:val="21"/>
                <w:szCs w:val="21"/>
              </w:rPr>
              <w:t>1.0</w:t>
            </w:r>
            <w:r>
              <w:rPr>
                <w:rFonts w:eastAsiaTheme="minorEastAsia" w:cs="Times New Roman" w:hint="eastAsia"/>
                <w:color w:val="000000" w:themeColor="text1"/>
                <w:sz w:val="21"/>
                <w:szCs w:val="21"/>
              </w:rPr>
              <w:t>米</w:t>
            </w:r>
          </w:p>
        </w:tc>
        <w:tc>
          <w:tcPr>
            <w:tcW w:w="358" w:type="pct"/>
            <w:vAlign w:val="center"/>
          </w:tcPr>
          <w:p w14:paraId="29B815E9"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hint="eastAsia"/>
                <w:color w:val="000000" w:themeColor="text1"/>
                <w:sz w:val="21"/>
                <w:szCs w:val="21"/>
              </w:rPr>
              <w:t>符合</w:t>
            </w:r>
          </w:p>
        </w:tc>
      </w:tr>
      <w:tr w:rsidR="00687616" w14:paraId="6C942BB1" w14:textId="77777777">
        <w:trPr>
          <w:trHeight w:val="397"/>
          <w:jc w:val="center"/>
        </w:trPr>
        <w:tc>
          <w:tcPr>
            <w:tcW w:w="381" w:type="pct"/>
            <w:vMerge/>
            <w:vAlign w:val="center"/>
          </w:tcPr>
          <w:p w14:paraId="618AB20B"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p>
        </w:tc>
        <w:tc>
          <w:tcPr>
            <w:tcW w:w="2585" w:type="pct"/>
            <w:vAlign w:val="center"/>
          </w:tcPr>
          <w:p w14:paraId="20DD3A8C"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 xml:space="preserve">(4) </w:t>
            </w:r>
            <w:r>
              <w:rPr>
                <w:rFonts w:eastAsiaTheme="minorEastAsia" w:cs="Times New Roman"/>
                <w:color w:val="000000" w:themeColor="text1"/>
                <w:sz w:val="21"/>
                <w:szCs w:val="21"/>
                <w:lang w:val="zh-CN"/>
              </w:rPr>
              <w:t>油罐的量油孔应设带锁的</w:t>
            </w:r>
            <w:proofErr w:type="gramStart"/>
            <w:r>
              <w:rPr>
                <w:rFonts w:eastAsiaTheme="minorEastAsia" w:cs="Times New Roman"/>
                <w:color w:val="000000" w:themeColor="text1"/>
                <w:sz w:val="21"/>
                <w:szCs w:val="21"/>
                <w:lang w:val="zh-CN"/>
              </w:rPr>
              <w:t>量油帽</w:t>
            </w:r>
            <w:proofErr w:type="gramEnd"/>
            <w:r>
              <w:rPr>
                <w:rFonts w:eastAsiaTheme="minorEastAsia" w:cs="Times New Roman"/>
                <w:color w:val="000000" w:themeColor="text1"/>
                <w:sz w:val="21"/>
                <w:szCs w:val="21"/>
                <w:lang w:val="zh-CN"/>
              </w:rPr>
              <w:t>、铜或铝等有色金属制作的尺槽。</w:t>
            </w:r>
          </w:p>
        </w:tc>
        <w:tc>
          <w:tcPr>
            <w:tcW w:w="421" w:type="pct"/>
            <w:vAlign w:val="center"/>
          </w:tcPr>
          <w:p w14:paraId="621BCB93"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B</w:t>
            </w:r>
          </w:p>
        </w:tc>
        <w:tc>
          <w:tcPr>
            <w:tcW w:w="1252" w:type="pct"/>
            <w:vAlign w:val="center"/>
          </w:tcPr>
          <w:p w14:paraId="5F5DA183"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lang w:val="zh-CN"/>
              </w:rPr>
              <w:t>量油孔设带锁</w:t>
            </w:r>
            <w:proofErr w:type="gramStart"/>
            <w:r>
              <w:rPr>
                <w:rFonts w:eastAsiaTheme="minorEastAsia" w:cs="Times New Roman"/>
                <w:color w:val="000000" w:themeColor="text1"/>
                <w:sz w:val="21"/>
                <w:szCs w:val="21"/>
                <w:lang w:val="zh-CN"/>
              </w:rPr>
              <w:t>量油帽</w:t>
            </w:r>
            <w:proofErr w:type="gramEnd"/>
          </w:p>
        </w:tc>
        <w:tc>
          <w:tcPr>
            <w:tcW w:w="358" w:type="pct"/>
            <w:vAlign w:val="center"/>
          </w:tcPr>
          <w:p w14:paraId="260A1A00" w14:textId="77777777" w:rsidR="00687616" w:rsidRDefault="00184650">
            <w:pPr>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color w:val="000000" w:themeColor="text1"/>
                <w:sz w:val="21"/>
                <w:szCs w:val="21"/>
                <w:lang w:val="zh-CN"/>
              </w:rPr>
              <w:t>符合</w:t>
            </w:r>
          </w:p>
        </w:tc>
      </w:tr>
      <w:tr w:rsidR="00687616" w14:paraId="437AF559" w14:textId="77777777">
        <w:trPr>
          <w:trHeight w:val="397"/>
          <w:jc w:val="center"/>
        </w:trPr>
        <w:tc>
          <w:tcPr>
            <w:tcW w:w="381" w:type="pct"/>
            <w:vMerge/>
            <w:vAlign w:val="center"/>
          </w:tcPr>
          <w:p w14:paraId="0B5D2043"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rPr>
            </w:pPr>
          </w:p>
        </w:tc>
        <w:tc>
          <w:tcPr>
            <w:tcW w:w="2585" w:type="pct"/>
            <w:vAlign w:val="center"/>
          </w:tcPr>
          <w:p w14:paraId="0EAB60AB"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 xml:space="preserve">(5) </w:t>
            </w:r>
            <w:r>
              <w:rPr>
                <w:rFonts w:eastAsiaTheme="minorEastAsia" w:cs="Times New Roman"/>
                <w:color w:val="000000" w:themeColor="text1"/>
                <w:sz w:val="21"/>
                <w:szCs w:val="21"/>
                <w:lang w:val="zh-CN"/>
              </w:rPr>
              <w:t>建在水源保护区内以及建在地下建筑物上方的埋地油罐，应采取防渗漏扩散的保护措施，并设置渗漏检测设施。</w:t>
            </w:r>
          </w:p>
        </w:tc>
        <w:tc>
          <w:tcPr>
            <w:tcW w:w="421" w:type="pct"/>
            <w:vAlign w:val="center"/>
          </w:tcPr>
          <w:p w14:paraId="5FA827AE"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A</w:t>
            </w:r>
          </w:p>
        </w:tc>
        <w:tc>
          <w:tcPr>
            <w:tcW w:w="1252" w:type="pct"/>
            <w:vAlign w:val="center"/>
          </w:tcPr>
          <w:p w14:paraId="51073AD1"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未在水源保护区内</w:t>
            </w:r>
          </w:p>
        </w:tc>
        <w:tc>
          <w:tcPr>
            <w:tcW w:w="358" w:type="pct"/>
            <w:vAlign w:val="center"/>
          </w:tcPr>
          <w:p w14:paraId="1D684064"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rPr>
              <w:t>--</w:t>
            </w:r>
          </w:p>
        </w:tc>
      </w:tr>
      <w:tr w:rsidR="00687616" w14:paraId="77B43EA9" w14:textId="77777777">
        <w:trPr>
          <w:trHeight w:val="397"/>
          <w:jc w:val="center"/>
        </w:trPr>
        <w:tc>
          <w:tcPr>
            <w:tcW w:w="381" w:type="pct"/>
            <w:vMerge/>
            <w:vAlign w:val="center"/>
          </w:tcPr>
          <w:p w14:paraId="5F2339F0"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p>
        </w:tc>
        <w:tc>
          <w:tcPr>
            <w:tcW w:w="2585" w:type="pct"/>
            <w:vAlign w:val="center"/>
          </w:tcPr>
          <w:p w14:paraId="65728786"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 xml:space="preserve">(6) </w:t>
            </w:r>
            <w:r>
              <w:rPr>
                <w:rFonts w:eastAsiaTheme="minorEastAsia" w:cs="Times New Roman"/>
                <w:color w:val="000000" w:themeColor="text1"/>
                <w:sz w:val="21"/>
                <w:szCs w:val="21"/>
                <w:lang w:val="zh-CN"/>
              </w:rPr>
              <w:t>油罐操作孔的盖板及翻起盖的螺杆轴要选用不产生火花材料或采取其他防止产生火花措施；油罐的各接合管应设在油罐的顶部，油罐的人孔应设操作井；油罐操作孔的上口边缘应高出周围地面</w:t>
            </w:r>
            <w:r>
              <w:rPr>
                <w:rFonts w:eastAsiaTheme="minorEastAsia" w:cs="Times New Roman"/>
                <w:color w:val="000000" w:themeColor="text1"/>
                <w:sz w:val="21"/>
                <w:szCs w:val="21"/>
                <w:lang w:val="zh-CN"/>
              </w:rPr>
              <w:t>20cm</w:t>
            </w:r>
            <w:r>
              <w:rPr>
                <w:rFonts w:eastAsiaTheme="minorEastAsia" w:cs="Times New Roman"/>
                <w:color w:val="000000" w:themeColor="text1"/>
                <w:sz w:val="21"/>
                <w:szCs w:val="21"/>
                <w:lang w:val="zh-CN"/>
              </w:rPr>
              <w:t>。</w:t>
            </w:r>
          </w:p>
        </w:tc>
        <w:tc>
          <w:tcPr>
            <w:tcW w:w="421" w:type="pct"/>
            <w:vAlign w:val="center"/>
          </w:tcPr>
          <w:p w14:paraId="75C609A0"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B</w:t>
            </w:r>
          </w:p>
        </w:tc>
        <w:tc>
          <w:tcPr>
            <w:tcW w:w="1252" w:type="pct"/>
            <w:vAlign w:val="center"/>
          </w:tcPr>
          <w:p w14:paraId="496C392F"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lang w:val="zh-CN"/>
              </w:rPr>
              <w:t>操作井盖板、螺旋杆选用不产生火花的材料；</w:t>
            </w:r>
            <w:r>
              <w:rPr>
                <w:rFonts w:eastAsiaTheme="minorEastAsia" w:cs="Times New Roman" w:hint="eastAsia"/>
                <w:color w:val="000000" w:themeColor="text1"/>
                <w:sz w:val="21"/>
                <w:szCs w:val="21"/>
              </w:rPr>
              <w:t>油罐人孔设有操作井；油罐设于行车道下侧，设有</w:t>
            </w:r>
            <w:r>
              <w:rPr>
                <w:rFonts w:eastAsiaTheme="minorEastAsia" w:cs="Times New Roman" w:hint="eastAsia"/>
                <w:color w:val="000000" w:themeColor="text1"/>
                <w:sz w:val="21"/>
                <w:szCs w:val="21"/>
                <w:lang w:val="zh-CN"/>
              </w:rPr>
              <w:t>加油站车行道下专用的密闭井盖和井座</w:t>
            </w:r>
            <w:r>
              <w:rPr>
                <w:rFonts w:eastAsiaTheme="minorEastAsia" w:cs="Times New Roman" w:hint="eastAsia"/>
                <w:color w:val="000000" w:themeColor="text1"/>
                <w:sz w:val="21"/>
                <w:szCs w:val="21"/>
                <w:lang w:val="zh-CN"/>
              </w:rPr>
              <w:t>，</w:t>
            </w:r>
            <w:r>
              <w:rPr>
                <w:rFonts w:eastAsiaTheme="minorEastAsia" w:cs="Times New Roman" w:hint="eastAsia"/>
                <w:color w:val="000000" w:themeColor="text1"/>
                <w:sz w:val="21"/>
                <w:szCs w:val="21"/>
              </w:rPr>
              <w:t>符合</w:t>
            </w:r>
            <w:r>
              <w:rPr>
                <w:rFonts w:eastAsiaTheme="minorEastAsia" w:cs="Times New Roman" w:hint="eastAsia"/>
                <w:color w:val="000000" w:themeColor="text1"/>
                <w:sz w:val="21"/>
                <w:szCs w:val="21"/>
              </w:rPr>
              <w:t>GB50156-2012</w:t>
            </w:r>
            <w:r>
              <w:rPr>
                <w:rFonts w:eastAsiaTheme="minorEastAsia" w:cs="Times New Roman" w:hint="eastAsia"/>
                <w:color w:val="000000" w:themeColor="text1"/>
                <w:sz w:val="21"/>
                <w:szCs w:val="21"/>
              </w:rPr>
              <w:t>（</w:t>
            </w:r>
            <w:r>
              <w:rPr>
                <w:rFonts w:eastAsiaTheme="minorEastAsia" w:cs="Times New Roman" w:hint="eastAsia"/>
                <w:color w:val="000000" w:themeColor="text1"/>
                <w:sz w:val="21"/>
                <w:szCs w:val="21"/>
              </w:rPr>
              <w:t>2014</w:t>
            </w:r>
            <w:r>
              <w:rPr>
                <w:rFonts w:eastAsiaTheme="minorEastAsia" w:cs="Times New Roman" w:hint="eastAsia"/>
                <w:color w:val="000000" w:themeColor="text1"/>
                <w:sz w:val="21"/>
                <w:szCs w:val="21"/>
              </w:rPr>
              <w:t>年版）</w:t>
            </w:r>
            <w:r>
              <w:rPr>
                <w:rFonts w:eastAsiaTheme="minorEastAsia" w:cs="Times New Roman" w:hint="eastAsia"/>
                <w:color w:val="000000" w:themeColor="text1"/>
                <w:sz w:val="21"/>
                <w:szCs w:val="21"/>
              </w:rPr>
              <w:t>6.1.12</w:t>
            </w:r>
            <w:r>
              <w:rPr>
                <w:rFonts w:eastAsiaTheme="minorEastAsia" w:cs="Times New Roman" w:hint="eastAsia"/>
                <w:color w:val="000000" w:themeColor="text1"/>
                <w:sz w:val="21"/>
                <w:szCs w:val="21"/>
              </w:rPr>
              <w:t>的要求</w:t>
            </w:r>
          </w:p>
        </w:tc>
        <w:tc>
          <w:tcPr>
            <w:tcW w:w="358" w:type="pct"/>
            <w:vAlign w:val="center"/>
          </w:tcPr>
          <w:p w14:paraId="57DA95DE"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hint="eastAsia"/>
                <w:color w:val="000000" w:themeColor="text1"/>
                <w:sz w:val="21"/>
                <w:szCs w:val="21"/>
              </w:rPr>
              <w:t>符合</w:t>
            </w:r>
          </w:p>
        </w:tc>
      </w:tr>
      <w:tr w:rsidR="00687616" w14:paraId="013D350F" w14:textId="77777777">
        <w:trPr>
          <w:trHeight w:val="397"/>
          <w:jc w:val="center"/>
        </w:trPr>
        <w:tc>
          <w:tcPr>
            <w:tcW w:w="381" w:type="pct"/>
            <w:vMerge/>
            <w:vAlign w:val="center"/>
          </w:tcPr>
          <w:p w14:paraId="58D4D181"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rPr>
            </w:pPr>
          </w:p>
        </w:tc>
        <w:tc>
          <w:tcPr>
            <w:tcW w:w="2585" w:type="pct"/>
            <w:vAlign w:val="center"/>
          </w:tcPr>
          <w:p w14:paraId="7776224B"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 xml:space="preserve">(7) </w:t>
            </w:r>
            <w:r>
              <w:rPr>
                <w:rFonts w:eastAsiaTheme="minorEastAsia" w:cs="Times New Roman"/>
                <w:color w:val="000000" w:themeColor="text1"/>
                <w:sz w:val="21"/>
                <w:szCs w:val="21"/>
                <w:lang w:val="zh-CN"/>
              </w:rPr>
              <w:t>车用乙醇汽油储罐操作井口应设有防雨盖板；储罐人孔、量油孔、卸油快速接头、管线法兰处应密封良好，不得造成水汽侵入。</w:t>
            </w:r>
          </w:p>
        </w:tc>
        <w:tc>
          <w:tcPr>
            <w:tcW w:w="421" w:type="pct"/>
            <w:vAlign w:val="center"/>
          </w:tcPr>
          <w:p w14:paraId="0A0E8EAF"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A</w:t>
            </w:r>
          </w:p>
        </w:tc>
        <w:tc>
          <w:tcPr>
            <w:tcW w:w="1252" w:type="pct"/>
            <w:vAlign w:val="center"/>
          </w:tcPr>
          <w:p w14:paraId="6B8497BA"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rPr>
              <w:t>不涉及</w:t>
            </w:r>
          </w:p>
        </w:tc>
        <w:tc>
          <w:tcPr>
            <w:tcW w:w="358" w:type="pct"/>
            <w:vAlign w:val="center"/>
          </w:tcPr>
          <w:p w14:paraId="58BDB7B3" w14:textId="77777777" w:rsidR="00687616" w:rsidRDefault="00184650">
            <w:pPr>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rPr>
              <w:t>--</w:t>
            </w:r>
          </w:p>
        </w:tc>
      </w:tr>
      <w:tr w:rsidR="00687616" w14:paraId="3AE94A4A" w14:textId="77777777">
        <w:trPr>
          <w:trHeight w:val="397"/>
          <w:jc w:val="center"/>
        </w:trPr>
        <w:tc>
          <w:tcPr>
            <w:tcW w:w="381" w:type="pct"/>
            <w:vMerge/>
            <w:vAlign w:val="center"/>
          </w:tcPr>
          <w:p w14:paraId="24292A90"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p>
        </w:tc>
        <w:tc>
          <w:tcPr>
            <w:tcW w:w="2585" w:type="pct"/>
            <w:vAlign w:val="center"/>
          </w:tcPr>
          <w:p w14:paraId="5A528CEF"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 xml:space="preserve">(8) </w:t>
            </w:r>
            <w:r>
              <w:rPr>
                <w:rFonts w:eastAsiaTheme="minorEastAsia" w:cs="Times New Roman"/>
                <w:color w:val="000000" w:themeColor="text1"/>
                <w:sz w:val="21"/>
                <w:szCs w:val="21"/>
                <w:lang w:val="zh-CN"/>
              </w:rPr>
              <w:t>车用乙醇汽油储罐的操作井口应高于罐区地坪，操作井应采取防水措施，避免雨水渗入井内；罐区地坪应坡向罐区以外，不得积水。</w:t>
            </w:r>
          </w:p>
        </w:tc>
        <w:tc>
          <w:tcPr>
            <w:tcW w:w="421" w:type="pct"/>
            <w:vAlign w:val="center"/>
          </w:tcPr>
          <w:p w14:paraId="2BF5A220"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B</w:t>
            </w:r>
          </w:p>
        </w:tc>
        <w:tc>
          <w:tcPr>
            <w:tcW w:w="1252" w:type="pct"/>
            <w:vAlign w:val="center"/>
          </w:tcPr>
          <w:p w14:paraId="095979FF"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rPr>
              <w:t>不涉及</w:t>
            </w:r>
          </w:p>
        </w:tc>
        <w:tc>
          <w:tcPr>
            <w:tcW w:w="358" w:type="pct"/>
            <w:vAlign w:val="center"/>
          </w:tcPr>
          <w:p w14:paraId="48A9F358"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rPr>
              <w:t>--</w:t>
            </w:r>
          </w:p>
        </w:tc>
      </w:tr>
      <w:tr w:rsidR="00687616" w14:paraId="19C1CF06" w14:textId="77777777">
        <w:trPr>
          <w:trHeight w:val="397"/>
          <w:jc w:val="center"/>
        </w:trPr>
        <w:tc>
          <w:tcPr>
            <w:tcW w:w="381" w:type="pct"/>
            <w:vMerge/>
            <w:vAlign w:val="center"/>
          </w:tcPr>
          <w:p w14:paraId="22D3D220" w14:textId="77777777" w:rsidR="00687616" w:rsidRDefault="00687616">
            <w:pPr>
              <w:widowControl/>
              <w:spacing w:line="240" w:lineRule="auto"/>
              <w:ind w:firstLineChars="0" w:firstLine="0"/>
              <w:jc w:val="left"/>
              <w:rPr>
                <w:rFonts w:eastAsiaTheme="minorEastAsia" w:cs="Times New Roman"/>
                <w:color w:val="000000" w:themeColor="text1"/>
                <w:sz w:val="21"/>
                <w:szCs w:val="21"/>
                <w:lang w:val="zh-CN"/>
              </w:rPr>
            </w:pPr>
          </w:p>
        </w:tc>
        <w:tc>
          <w:tcPr>
            <w:tcW w:w="2585" w:type="pct"/>
            <w:vAlign w:val="center"/>
          </w:tcPr>
          <w:p w14:paraId="3330D5EA"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 xml:space="preserve">(9) </w:t>
            </w:r>
            <w:r>
              <w:rPr>
                <w:rFonts w:eastAsiaTheme="minorEastAsia" w:cs="Times New Roman"/>
                <w:color w:val="000000" w:themeColor="text1"/>
                <w:sz w:val="21"/>
                <w:szCs w:val="21"/>
                <w:lang w:val="zh-CN"/>
              </w:rPr>
              <w:t>油罐进油管，应向下伸至罐内距罐底</w:t>
            </w:r>
            <w:r>
              <w:rPr>
                <w:rFonts w:eastAsiaTheme="minorEastAsia" w:cs="Times New Roman"/>
                <w:color w:val="000000" w:themeColor="text1"/>
                <w:sz w:val="21"/>
                <w:szCs w:val="21"/>
                <w:lang w:val="zh-CN"/>
              </w:rPr>
              <w:t>50mm</w:t>
            </w: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100mm</w:t>
            </w:r>
            <w:r>
              <w:rPr>
                <w:rFonts w:eastAsiaTheme="minorEastAsia" w:cs="Times New Roman"/>
                <w:color w:val="000000" w:themeColor="text1"/>
                <w:sz w:val="21"/>
                <w:szCs w:val="21"/>
                <w:lang w:val="zh-CN"/>
              </w:rPr>
              <w:t>处。</w:t>
            </w:r>
          </w:p>
        </w:tc>
        <w:tc>
          <w:tcPr>
            <w:tcW w:w="421" w:type="pct"/>
            <w:vAlign w:val="center"/>
          </w:tcPr>
          <w:p w14:paraId="738B4600"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A</w:t>
            </w:r>
          </w:p>
        </w:tc>
        <w:tc>
          <w:tcPr>
            <w:tcW w:w="1252" w:type="pct"/>
            <w:vAlign w:val="center"/>
          </w:tcPr>
          <w:p w14:paraId="41095F97"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lang w:val="zh-CN"/>
              </w:rPr>
              <w:t>油罐进油管，向下伸至罐内距罐底</w:t>
            </w:r>
            <w:r>
              <w:rPr>
                <w:rFonts w:eastAsiaTheme="minorEastAsia" w:cs="Times New Roman"/>
                <w:color w:val="000000" w:themeColor="text1"/>
                <w:sz w:val="21"/>
                <w:szCs w:val="21"/>
                <w:lang w:val="zh-CN"/>
              </w:rPr>
              <w:t>80mm</w:t>
            </w:r>
            <w:r>
              <w:rPr>
                <w:rFonts w:eastAsiaTheme="minorEastAsia" w:cs="Times New Roman"/>
                <w:color w:val="000000" w:themeColor="text1"/>
                <w:sz w:val="21"/>
                <w:szCs w:val="21"/>
                <w:lang w:val="zh-CN"/>
              </w:rPr>
              <w:t>处</w:t>
            </w:r>
          </w:p>
        </w:tc>
        <w:tc>
          <w:tcPr>
            <w:tcW w:w="358" w:type="pct"/>
            <w:vAlign w:val="center"/>
          </w:tcPr>
          <w:p w14:paraId="1FA50BC9"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bCs/>
                <w:color w:val="000000" w:themeColor="text1"/>
                <w:sz w:val="21"/>
                <w:szCs w:val="21"/>
                <w:lang w:val="zh-CN"/>
              </w:rPr>
              <w:t>合格</w:t>
            </w:r>
          </w:p>
        </w:tc>
      </w:tr>
      <w:tr w:rsidR="00687616" w14:paraId="574BA84B" w14:textId="77777777">
        <w:trPr>
          <w:trHeight w:val="397"/>
          <w:jc w:val="center"/>
        </w:trPr>
        <w:tc>
          <w:tcPr>
            <w:tcW w:w="381" w:type="pct"/>
            <w:vMerge/>
            <w:vAlign w:val="center"/>
          </w:tcPr>
          <w:p w14:paraId="3B2FEB14"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p>
        </w:tc>
        <w:tc>
          <w:tcPr>
            <w:tcW w:w="2585" w:type="pct"/>
            <w:vAlign w:val="center"/>
          </w:tcPr>
          <w:p w14:paraId="385A2633"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 xml:space="preserve">(10) </w:t>
            </w:r>
            <w:r>
              <w:rPr>
                <w:rFonts w:eastAsiaTheme="minorEastAsia" w:cs="Times New Roman"/>
                <w:color w:val="000000" w:themeColor="text1"/>
                <w:sz w:val="21"/>
                <w:szCs w:val="21"/>
                <w:lang w:val="zh-CN"/>
              </w:rPr>
              <w:t>油罐应采取卸油时的防满溢措施。油料达到油罐容量</w:t>
            </w:r>
            <w:r>
              <w:rPr>
                <w:rFonts w:eastAsiaTheme="minorEastAsia" w:cs="Times New Roman"/>
                <w:color w:val="000000" w:themeColor="text1"/>
                <w:sz w:val="21"/>
                <w:szCs w:val="21"/>
              </w:rPr>
              <w:t>90%</w:t>
            </w:r>
            <w:r>
              <w:rPr>
                <w:rFonts w:eastAsiaTheme="minorEastAsia" w:cs="Times New Roman"/>
                <w:color w:val="000000" w:themeColor="text1"/>
                <w:sz w:val="21"/>
                <w:szCs w:val="21"/>
              </w:rPr>
              <w:t>时，应能触动高液位报警装置；油料达到油罐容量</w:t>
            </w:r>
            <w:r>
              <w:rPr>
                <w:rFonts w:eastAsiaTheme="minorEastAsia" w:cs="Times New Roman"/>
                <w:color w:val="000000" w:themeColor="text1"/>
                <w:sz w:val="21"/>
                <w:szCs w:val="21"/>
              </w:rPr>
              <w:t>95%</w:t>
            </w:r>
            <w:r>
              <w:rPr>
                <w:rFonts w:eastAsiaTheme="minorEastAsia" w:cs="Times New Roman"/>
                <w:color w:val="000000" w:themeColor="text1"/>
                <w:sz w:val="21"/>
                <w:szCs w:val="21"/>
              </w:rPr>
              <w:t>时，应能自动停止油料继续进罐。高液位报警装置应位于工作人员便于觉察的地点。</w:t>
            </w:r>
          </w:p>
        </w:tc>
        <w:tc>
          <w:tcPr>
            <w:tcW w:w="421" w:type="pct"/>
            <w:vAlign w:val="center"/>
          </w:tcPr>
          <w:p w14:paraId="75783463"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B</w:t>
            </w:r>
          </w:p>
        </w:tc>
        <w:tc>
          <w:tcPr>
            <w:tcW w:w="1252" w:type="pct"/>
            <w:vAlign w:val="center"/>
          </w:tcPr>
          <w:p w14:paraId="1F7EAD35"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设有高液位报警器</w:t>
            </w:r>
          </w:p>
        </w:tc>
        <w:tc>
          <w:tcPr>
            <w:tcW w:w="358" w:type="pct"/>
            <w:vAlign w:val="center"/>
          </w:tcPr>
          <w:p w14:paraId="59C78BD1" w14:textId="77777777" w:rsidR="00687616" w:rsidRDefault="00184650">
            <w:pPr>
              <w:autoSpaceDE w:val="0"/>
              <w:autoSpaceDN w:val="0"/>
              <w:adjustRightInd w:val="0"/>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color w:val="000000" w:themeColor="text1"/>
                <w:sz w:val="21"/>
                <w:szCs w:val="21"/>
                <w:lang w:val="zh-CN"/>
              </w:rPr>
              <w:t>符合</w:t>
            </w:r>
          </w:p>
        </w:tc>
      </w:tr>
      <w:tr w:rsidR="00687616" w14:paraId="708BA7C3" w14:textId="77777777">
        <w:trPr>
          <w:trHeight w:val="397"/>
          <w:jc w:val="center"/>
        </w:trPr>
        <w:tc>
          <w:tcPr>
            <w:tcW w:w="381" w:type="pct"/>
            <w:vMerge w:val="restart"/>
            <w:vAlign w:val="center"/>
          </w:tcPr>
          <w:p w14:paraId="0C841725"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 xml:space="preserve"> 2</w:t>
            </w:r>
            <w:r>
              <w:rPr>
                <w:rFonts w:eastAsiaTheme="minorEastAsia" w:cs="Times New Roman"/>
                <w:color w:val="000000" w:themeColor="text1"/>
                <w:sz w:val="21"/>
                <w:szCs w:val="21"/>
                <w:lang w:val="zh-CN"/>
              </w:rPr>
              <w:t>、</w:t>
            </w:r>
          </w:p>
          <w:p w14:paraId="4278AE5F"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工</w:t>
            </w:r>
          </w:p>
          <w:p w14:paraId="2AC65ABD"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艺</w:t>
            </w:r>
          </w:p>
          <w:p w14:paraId="1693D18A"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系</w:t>
            </w:r>
          </w:p>
          <w:p w14:paraId="3FDA5C8C"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统</w:t>
            </w:r>
          </w:p>
        </w:tc>
        <w:tc>
          <w:tcPr>
            <w:tcW w:w="2585" w:type="pct"/>
            <w:vAlign w:val="center"/>
          </w:tcPr>
          <w:p w14:paraId="371D304A"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(1)</w:t>
            </w:r>
            <w:r>
              <w:rPr>
                <w:rFonts w:eastAsiaTheme="minorEastAsia" w:cs="Times New Roman"/>
                <w:color w:val="000000" w:themeColor="text1"/>
                <w:sz w:val="21"/>
                <w:szCs w:val="21"/>
                <w:lang w:val="zh-CN"/>
              </w:rPr>
              <w:t>油罐车卸油必须采用密闭卸油方式。</w:t>
            </w:r>
          </w:p>
        </w:tc>
        <w:tc>
          <w:tcPr>
            <w:tcW w:w="421" w:type="pct"/>
            <w:vAlign w:val="center"/>
          </w:tcPr>
          <w:p w14:paraId="75D26105"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A</w:t>
            </w:r>
          </w:p>
        </w:tc>
        <w:tc>
          <w:tcPr>
            <w:tcW w:w="1252" w:type="pct"/>
            <w:vAlign w:val="center"/>
          </w:tcPr>
          <w:p w14:paraId="22E0EA5D"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采取密闭卸油</w:t>
            </w:r>
          </w:p>
        </w:tc>
        <w:tc>
          <w:tcPr>
            <w:tcW w:w="358" w:type="pct"/>
            <w:vAlign w:val="center"/>
          </w:tcPr>
          <w:p w14:paraId="298BBAD8"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lang w:val="zh-CN"/>
              </w:rPr>
              <w:t>符合</w:t>
            </w:r>
          </w:p>
        </w:tc>
      </w:tr>
      <w:tr w:rsidR="00687616" w14:paraId="2F27CA20" w14:textId="77777777">
        <w:trPr>
          <w:trHeight w:val="397"/>
          <w:jc w:val="center"/>
        </w:trPr>
        <w:tc>
          <w:tcPr>
            <w:tcW w:w="381" w:type="pct"/>
            <w:vMerge/>
            <w:vAlign w:val="center"/>
          </w:tcPr>
          <w:p w14:paraId="38AFE5FE"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p>
        </w:tc>
        <w:tc>
          <w:tcPr>
            <w:tcW w:w="2585" w:type="pct"/>
            <w:vAlign w:val="center"/>
          </w:tcPr>
          <w:p w14:paraId="4F170861"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(2)</w:t>
            </w:r>
            <w:r>
              <w:rPr>
                <w:rFonts w:eastAsiaTheme="minorEastAsia" w:cs="Times New Roman"/>
                <w:color w:val="000000" w:themeColor="text1"/>
                <w:sz w:val="21"/>
                <w:szCs w:val="21"/>
                <w:lang w:val="zh-CN"/>
              </w:rPr>
              <w:t>油罐车卸油时用的卸油连通软管、油气回收连通软管，应采用导静电耐油软管。连通软管公称直径不应小于</w:t>
            </w:r>
            <w:r>
              <w:rPr>
                <w:rFonts w:eastAsiaTheme="minorEastAsia" w:cs="Times New Roman"/>
                <w:color w:val="000000" w:themeColor="text1"/>
                <w:sz w:val="21"/>
                <w:szCs w:val="21"/>
                <w:lang w:val="zh-CN"/>
              </w:rPr>
              <w:t>50mm</w:t>
            </w:r>
            <w:r>
              <w:rPr>
                <w:rFonts w:eastAsiaTheme="minorEastAsia" w:cs="Times New Roman"/>
                <w:color w:val="000000" w:themeColor="text1"/>
                <w:sz w:val="21"/>
                <w:szCs w:val="21"/>
                <w:lang w:val="zh-CN"/>
              </w:rPr>
              <w:t>。</w:t>
            </w:r>
          </w:p>
        </w:tc>
        <w:tc>
          <w:tcPr>
            <w:tcW w:w="421" w:type="pct"/>
            <w:vAlign w:val="center"/>
          </w:tcPr>
          <w:p w14:paraId="41A9598A"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B</w:t>
            </w:r>
          </w:p>
        </w:tc>
        <w:tc>
          <w:tcPr>
            <w:tcW w:w="1252" w:type="pct"/>
            <w:vAlign w:val="center"/>
          </w:tcPr>
          <w:p w14:paraId="18DCD6FB"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油罐车卸</w:t>
            </w:r>
            <w:proofErr w:type="gramStart"/>
            <w:r>
              <w:rPr>
                <w:rFonts w:eastAsiaTheme="minorEastAsia" w:cs="Times New Roman"/>
                <w:color w:val="000000" w:themeColor="text1"/>
                <w:sz w:val="21"/>
                <w:szCs w:val="21"/>
                <w:lang w:val="zh-CN"/>
              </w:rPr>
              <w:t>油采</w:t>
            </w:r>
            <w:proofErr w:type="gramEnd"/>
            <w:r>
              <w:rPr>
                <w:rFonts w:eastAsiaTheme="minorEastAsia" w:cs="Times New Roman"/>
                <w:color w:val="000000" w:themeColor="text1"/>
                <w:sz w:val="21"/>
                <w:szCs w:val="21"/>
                <w:lang w:val="zh-CN"/>
              </w:rPr>
              <w:t>用导静电软管，且直径均大于</w:t>
            </w:r>
            <w:r>
              <w:rPr>
                <w:rFonts w:eastAsiaTheme="minorEastAsia" w:cs="Times New Roman"/>
                <w:color w:val="000000" w:themeColor="text1"/>
                <w:sz w:val="21"/>
                <w:szCs w:val="21"/>
                <w:lang w:val="zh-CN"/>
              </w:rPr>
              <w:t>50mm</w:t>
            </w:r>
          </w:p>
        </w:tc>
        <w:tc>
          <w:tcPr>
            <w:tcW w:w="358" w:type="pct"/>
            <w:vAlign w:val="center"/>
          </w:tcPr>
          <w:p w14:paraId="6B301879" w14:textId="77777777" w:rsidR="00687616" w:rsidRDefault="00184650">
            <w:pPr>
              <w:autoSpaceDE w:val="0"/>
              <w:autoSpaceDN w:val="0"/>
              <w:adjustRightInd w:val="0"/>
              <w:spacing w:line="240" w:lineRule="auto"/>
              <w:ind w:firstLineChars="0" w:firstLine="0"/>
              <w:jc w:val="center"/>
              <w:rPr>
                <w:rFonts w:eastAsiaTheme="minorEastAsia" w:cs="Times New Roman"/>
                <w:bCs/>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1053481B" w14:textId="77777777">
        <w:trPr>
          <w:trHeight w:val="397"/>
          <w:jc w:val="center"/>
        </w:trPr>
        <w:tc>
          <w:tcPr>
            <w:tcW w:w="381" w:type="pct"/>
            <w:vMerge/>
            <w:vAlign w:val="center"/>
          </w:tcPr>
          <w:p w14:paraId="24820452"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p>
        </w:tc>
        <w:tc>
          <w:tcPr>
            <w:tcW w:w="2585" w:type="pct"/>
            <w:vAlign w:val="center"/>
          </w:tcPr>
          <w:p w14:paraId="2AEC7756"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(3)</w:t>
            </w:r>
            <w:r>
              <w:rPr>
                <w:rFonts w:eastAsiaTheme="minorEastAsia" w:cs="Times New Roman"/>
                <w:color w:val="000000" w:themeColor="text1"/>
                <w:sz w:val="21"/>
                <w:szCs w:val="21"/>
                <w:lang w:val="zh-CN"/>
              </w:rPr>
              <w:t>加油站设置罐车卸油油气回收系统和汽车加油油气回收系统时，应满足</w:t>
            </w:r>
            <w:r>
              <w:rPr>
                <w:rFonts w:eastAsiaTheme="minorEastAsia" w:cs="Times New Roman"/>
                <w:color w:val="000000" w:themeColor="text1"/>
                <w:sz w:val="21"/>
                <w:szCs w:val="21"/>
                <w:lang w:val="zh-CN"/>
              </w:rPr>
              <w:t>GB50156-2012</w:t>
            </w:r>
            <w:r>
              <w:rPr>
                <w:rFonts w:eastAsiaTheme="minorEastAsia" w:cs="Times New Roman"/>
                <w:color w:val="000000" w:themeColor="text1"/>
                <w:sz w:val="21"/>
                <w:szCs w:val="21"/>
                <w:lang w:val="zh-CN"/>
              </w:rPr>
              <w:t>第</w:t>
            </w:r>
            <w:r>
              <w:rPr>
                <w:rFonts w:eastAsiaTheme="minorEastAsia" w:cs="Times New Roman"/>
                <w:color w:val="000000" w:themeColor="text1"/>
                <w:sz w:val="21"/>
                <w:szCs w:val="21"/>
                <w:lang w:val="zh-CN"/>
              </w:rPr>
              <w:t>6.1.14</w:t>
            </w: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6.3.4</w:t>
            </w: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6.3.6</w:t>
            </w: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6.3.10</w:t>
            </w: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6.3.14</w:t>
            </w:r>
            <w:r>
              <w:rPr>
                <w:rFonts w:eastAsiaTheme="minorEastAsia" w:cs="Times New Roman"/>
                <w:color w:val="000000" w:themeColor="text1"/>
                <w:sz w:val="21"/>
                <w:szCs w:val="21"/>
                <w:lang w:val="zh-CN"/>
              </w:rPr>
              <w:t>的要求。</w:t>
            </w:r>
          </w:p>
        </w:tc>
        <w:tc>
          <w:tcPr>
            <w:tcW w:w="421" w:type="pct"/>
            <w:vAlign w:val="center"/>
          </w:tcPr>
          <w:p w14:paraId="4CAAE4E6"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lang w:val="zh-CN"/>
              </w:rPr>
              <w:t>B</w:t>
            </w:r>
          </w:p>
        </w:tc>
        <w:tc>
          <w:tcPr>
            <w:tcW w:w="1252" w:type="pct"/>
            <w:vAlign w:val="center"/>
          </w:tcPr>
          <w:p w14:paraId="531C3068"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设置卸油油气回收系统和加油油气回收系统，符合要求</w:t>
            </w:r>
          </w:p>
        </w:tc>
        <w:tc>
          <w:tcPr>
            <w:tcW w:w="358" w:type="pct"/>
            <w:vAlign w:val="center"/>
          </w:tcPr>
          <w:p w14:paraId="7B79F259" w14:textId="77777777" w:rsidR="00687616" w:rsidRDefault="00184650">
            <w:pPr>
              <w:autoSpaceDE w:val="0"/>
              <w:autoSpaceDN w:val="0"/>
              <w:adjustRightInd w:val="0"/>
              <w:spacing w:line="240" w:lineRule="auto"/>
              <w:ind w:firstLineChars="0" w:firstLine="0"/>
              <w:jc w:val="center"/>
              <w:rPr>
                <w:rFonts w:eastAsiaTheme="minorEastAsia" w:cs="Times New Roman"/>
                <w:bCs/>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1906DF1E" w14:textId="77777777">
        <w:trPr>
          <w:trHeight w:val="397"/>
          <w:jc w:val="center"/>
        </w:trPr>
        <w:tc>
          <w:tcPr>
            <w:tcW w:w="381" w:type="pct"/>
            <w:vMerge/>
            <w:vAlign w:val="center"/>
          </w:tcPr>
          <w:p w14:paraId="6601EC61"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p>
        </w:tc>
        <w:tc>
          <w:tcPr>
            <w:tcW w:w="2585" w:type="pct"/>
            <w:vAlign w:val="center"/>
          </w:tcPr>
          <w:p w14:paraId="72D62465"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(4)</w:t>
            </w:r>
            <w:r>
              <w:rPr>
                <w:rFonts w:eastAsiaTheme="minorEastAsia" w:cs="Times New Roman"/>
                <w:color w:val="000000" w:themeColor="text1"/>
                <w:sz w:val="21"/>
                <w:szCs w:val="21"/>
                <w:lang w:val="zh-CN"/>
              </w:rPr>
              <w:t>加油机不得设在室内。</w:t>
            </w:r>
          </w:p>
        </w:tc>
        <w:tc>
          <w:tcPr>
            <w:tcW w:w="421" w:type="pct"/>
            <w:vAlign w:val="center"/>
          </w:tcPr>
          <w:p w14:paraId="1C3F2AC2"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A</w:t>
            </w:r>
          </w:p>
        </w:tc>
        <w:tc>
          <w:tcPr>
            <w:tcW w:w="1252" w:type="pct"/>
            <w:vAlign w:val="center"/>
          </w:tcPr>
          <w:p w14:paraId="3E5815E4"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加油机</w:t>
            </w:r>
            <w:r>
              <w:rPr>
                <w:rFonts w:eastAsiaTheme="minorEastAsia" w:cs="Times New Roman"/>
                <w:color w:val="000000" w:themeColor="text1"/>
                <w:sz w:val="21"/>
                <w:szCs w:val="21"/>
              </w:rPr>
              <w:t>设置于</w:t>
            </w:r>
            <w:r>
              <w:rPr>
                <w:rFonts w:eastAsiaTheme="minorEastAsia" w:cs="Times New Roman"/>
                <w:color w:val="000000" w:themeColor="text1"/>
                <w:sz w:val="21"/>
                <w:szCs w:val="21"/>
                <w:lang w:val="zh-CN"/>
              </w:rPr>
              <w:t>室外</w:t>
            </w:r>
          </w:p>
        </w:tc>
        <w:tc>
          <w:tcPr>
            <w:tcW w:w="358" w:type="pct"/>
            <w:vAlign w:val="center"/>
          </w:tcPr>
          <w:p w14:paraId="544C9542" w14:textId="77777777" w:rsidR="00687616" w:rsidRDefault="00184650">
            <w:pPr>
              <w:autoSpaceDE w:val="0"/>
              <w:autoSpaceDN w:val="0"/>
              <w:adjustRightInd w:val="0"/>
              <w:spacing w:line="240" w:lineRule="auto"/>
              <w:ind w:firstLineChars="0" w:firstLine="0"/>
              <w:jc w:val="center"/>
              <w:rPr>
                <w:rFonts w:eastAsiaTheme="minorEastAsia" w:cs="Times New Roman"/>
                <w:bCs/>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6D709B45" w14:textId="77777777">
        <w:trPr>
          <w:trHeight w:val="397"/>
          <w:jc w:val="center"/>
        </w:trPr>
        <w:tc>
          <w:tcPr>
            <w:tcW w:w="381" w:type="pct"/>
            <w:vMerge/>
            <w:vAlign w:val="center"/>
          </w:tcPr>
          <w:p w14:paraId="37AA4915"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p>
        </w:tc>
        <w:tc>
          <w:tcPr>
            <w:tcW w:w="2585" w:type="pct"/>
            <w:vAlign w:val="center"/>
          </w:tcPr>
          <w:p w14:paraId="1AC27389"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(5)</w:t>
            </w:r>
            <w:r>
              <w:rPr>
                <w:rFonts w:eastAsiaTheme="minorEastAsia" w:cs="Times New Roman"/>
                <w:color w:val="000000" w:themeColor="text1"/>
                <w:sz w:val="21"/>
                <w:szCs w:val="21"/>
                <w:lang w:val="zh-CN"/>
              </w:rPr>
              <w:t>自吸式加油机应按加油品种单独设置进油管。</w:t>
            </w:r>
          </w:p>
        </w:tc>
        <w:tc>
          <w:tcPr>
            <w:tcW w:w="421" w:type="pct"/>
            <w:vAlign w:val="center"/>
          </w:tcPr>
          <w:p w14:paraId="30D71E7F"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B</w:t>
            </w:r>
          </w:p>
        </w:tc>
        <w:tc>
          <w:tcPr>
            <w:tcW w:w="1252" w:type="pct"/>
            <w:vAlign w:val="center"/>
          </w:tcPr>
          <w:p w14:paraId="47B9ABCD"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hint="eastAsia"/>
                <w:color w:val="000000" w:themeColor="text1"/>
                <w:sz w:val="21"/>
                <w:szCs w:val="21"/>
              </w:rPr>
              <w:t>采用潜油泵，不涉及</w:t>
            </w:r>
          </w:p>
        </w:tc>
        <w:tc>
          <w:tcPr>
            <w:tcW w:w="358" w:type="pct"/>
            <w:vAlign w:val="center"/>
          </w:tcPr>
          <w:p w14:paraId="3900C41F" w14:textId="77777777" w:rsidR="00687616" w:rsidRDefault="00184650">
            <w:pPr>
              <w:autoSpaceDE w:val="0"/>
              <w:autoSpaceDN w:val="0"/>
              <w:adjustRightInd w:val="0"/>
              <w:spacing w:line="240" w:lineRule="auto"/>
              <w:ind w:firstLineChars="0" w:firstLine="0"/>
              <w:jc w:val="center"/>
              <w:rPr>
                <w:rFonts w:eastAsiaTheme="minorEastAsia" w:cs="Times New Roman"/>
                <w:bCs/>
                <w:color w:val="000000" w:themeColor="text1"/>
                <w:sz w:val="21"/>
                <w:szCs w:val="21"/>
              </w:rPr>
            </w:pPr>
            <w:r>
              <w:rPr>
                <w:rFonts w:eastAsiaTheme="minorEastAsia" w:cs="Times New Roman" w:hint="eastAsia"/>
                <w:bCs/>
                <w:color w:val="000000" w:themeColor="text1"/>
                <w:sz w:val="21"/>
                <w:szCs w:val="21"/>
              </w:rPr>
              <w:t>--</w:t>
            </w:r>
          </w:p>
        </w:tc>
      </w:tr>
      <w:tr w:rsidR="00687616" w14:paraId="4E14F4AB" w14:textId="77777777">
        <w:trPr>
          <w:trHeight w:val="397"/>
          <w:jc w:val="center"/>
        </w:trPr>
        <w:tc>
          <w:tcPr>
            <w:tcW w:w="381" w:type="pct"/>
            <w:vMerge/>
            <w:vAlign w:val="center"/>
          </w:tcPr>
          <w:p w14:paraId="1401A73F"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p>
        </w:tc>
        <w:tc>
          <w:tcPr>
            <w:tcW w:w="2585" w:type="pct"/>
            <w:vAlign w:val="center"/>
          </w:tcPr>
          <w:p w14:paraId="1E79D50F"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(6)</w:t>
            </w:r>
            <w:r>
              <w:rPr>
                <w:rFonts w:eastAsiaTheme="minorEastAsia" w:cs="Times New Roman"/>
                <w:color w:val="000000" w:themeColor="text1"/>
                <w:sz w:val="21"/>
                <w:szCs w:val="21"/>
                <w:lang w:val="zh-CN"/>
              </w:rPr>
              <w:t>加油枪应采用自封式加油枪，流速应不大于</w:t>
            </w:r>
            <w:r>
              <w:rPr>
                <w:rFonts w:eastAsiaTheme="minorEastAsia" w:cs="Times New Roman"/>
                <w:color w:val="000000" w:themeColor="text1"/>
                <w:sz w:val="21"/>
                <w:szCs w:val="21"/>
                <w:lang w:val="zh-CN"/>
              </w:rPr>
              <w:t>50L/min,</w:t>
            </w:r>
            <w:r>
              <w:rPr>
                <w:rFonts w:eastAsiaTheme="minorEastAsia" w:cs="Times New Roman"/>
                <w:color w:val="000000" w:themeColor="text1"/>
                <w:sz w:val="21"/>
                <w:szCs w:val="21"/>
                <w:lang w:val="zh-CN"/>
              </w:rPr>
              <w:t>加油枪软管应加绕螺旋形金属丝作静电接地。</w:t>
            </w:r>
          </w:p>
        </w:tc>
        <w:tc>
          <w:tcPr>
            <w:tcW w:w="421" w:type="pct"/>
            <w:vAlign w:val="center"/>
          </w:tcPr>
          <w:p w14:paraId="42EF6AA1"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B</w:t>
            </w:r>
          </w:p>
        </w:tc>
        <w:tc>
          <w:tcPr>
            <w:tcW w:w="1252" w:type="pct"/>
            <w:vAlign w:val="center"/>
          </w:tcPr>
          <w:p w14:paraId="75DA7595"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加油枪已作静电接地</w:t>
            </w:r>
          </w:p>
        </w:tc>
        <w:tc>
          <w:tcPr>
            <w:tcW w:w="358" w:type="pct"/>
            <w:vAlign w:val="center"/>
          </w:tcPr>
          <w:p w14:paraId="58DDBFD3" w14:textId="77777777" w:rsidR="00687616" w:rsidRDefault="00184650">
            <w:pPr>
              <w:autoSpaceDE w:val="0"/>
              <w:autoSpaceDN w:val="0"/>
              <w:adjustRightInd w:val="0"/>
              <w:spacing w:line="240" w:lineRule="auto"/>
              <w:ind w:firstLineChars="0" w:firstLine="0"/>
              <w:jc w:val="center"/>
              <w:rPr>
                <w:rFonts w:eastAsiaTheme="minorEastAsia" w:cs="Times New Roman"/>
                <w:bCs/>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39E50B99" w14:textId="77777777">
        <w:trPr>
          <w:trHeight w:val="397"/>
          <w:jc w:val="center"/>
        </w:trPr>
        <w:tc>
          <w:tcPr>
            <w:tcW w:w="381" w:type="pct"/>
            <w:vMerge/>
            <w:vAlign w:val="center"/>
          </w:tcPr>
          <w:p w14:paraId="14FB16FF"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p>
        </w:tc>
        <w:tc>
          <w:tcPr>
            <w:tcW w:w="2585" w:type="pct"/>
            <w:shd w:val="clear" w:color="auto" w:fill="auto"/>
            <w:vAlign w:val="center"/>
          </w:tcPr>
          <w:p w14:paraId="7FADE410"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(7)</w:t>
            </w:r>
            <w:r>
              <w:rPr>
                <w:rFonts w:eastAsiaTheme="minorEastAsia" w:cs="Times New Roman"/>
                <w:color w:val="000000" w:themeColor="text1"/>
                <w:sz w:val="21"/>
                <w:szCs w:val="21"/>
                <w:lang w:val="zh-CN"/>
              </w:rPr>
              <w:t>加油站内的工艺管道除必须露出地面的以外，均应埋地敷设。当采用管沟敷设时，管</w:t>
            </w:r>
            <w:proofErr w:type="gramStart"/>
            <w:r>
              <w:rPr>
                <w:rFonts w:eastAsiaTheme="minorEastAsia" w:cs="Times New Roman"/>
                <w:color w:val="000000" w:themeColor="text1"/>
                <w:sz w:val="21"/>
                <w:szCs w:val="21"/>
                <w:lang w:val="zh-CN"/>
              </w:rPr>
              <w:t>沟必须</w:t>
            </w:r>
            <w:proofErr w:type="gramEnd"/>
            <w:r>
              <w:rPr>
                <w:rFonts w:eastAsiaTheme="minorEastAsia" w:cs="Times New Roman"/>
                <w:color w:val="000000" w:themeColor="text1"/>
                <w:sz w:val="21"/>
                <w:szCs w:val="21"/>
                <w:lang w:val="zh-CN"/>
              </w:rPr>
              <w:t>用中性沙子或细土填满、填实。工艺管道不应穿过或跨越站房等与其无直接关系的建、构筑物；当油品管道与管沟、电缆沟、排水沟相交叉时，应采取相应的防护措施。</w:t>
            </w:r>
          </w:p>
        </w:tc>
        <w:tc>
          <w:tcPr>
            <w:tcW w:w="421" w:type="pct"/>
            <w:vAlign w:val="center"/>
          </w:tcPr>
          <w:p w14:paraId="4D133931"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lang w:val="zh-CN"/>
              </w:rPr>
              <w:t>B</w:t>
            </w:r>
          </w:p>
        </w:tc>
        <w:tc>
          <w:tcPr>
            <w:tcW w:w="1252" w:type="pct"/>
            <w:vAlign w:val="center"/>
          </w:tcPr>
          <w:p w14:paraId="7585DE8B"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工艺管道没有穿过建构筑物</w:t>
            </w:r>
          </w:p>
        </w:tc>
        <w:tc>
          <w:tcPr>
            <w:tcW w:w="358" w:type="pct"/>
            <w:vAlign w:val="center"/>
          </w:tcPr>
          <w:p w14:paraId="2BB78138" w14:textId="77777777" w:rsidR="00687616" w:rsidRDefault="00184650">
            <w:pPr>
              <w:autoSpaceDE w:val="0"/>
              <w:autoSpaceDN w:val="0"/>
              <w:adjustRightInd w:val="0"/>
              <w:spacing w:line="240" w:lineRule="auto"/>
              <w:ind w:firstLineChars="0" w:firstLine="0"/>
              <w:jc w:val="center"/>
              <w:rPr>
                <w:rFonts w:eastAsiaTheme="minorEastAsia" w:cs="Times New Roman"/>
                <w:bCs/>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05503329" w14:textId="77777777">
        <w:trPr>
          <w:trHeight w:val="397"/>
          <w:jc w:val="center"/>
        </w:trPr>
        <w:tc>
          <w:tcPr>
            <w:tcW w:w="381" w:type="pct"/>
            <w:vMerge/>
            <w:vAlign w:val="center"/>
          </w:tcPr>
          <w:p w14:paraId="22FAC6A6"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p>
        </w:tc>
        <w:tc>
          <w:tcPr>
            <w:tcW w:w="2585" w:type="pct"/>
            <w:shd w:val="clear" w:color="auto" w:fill="auto"/>
            <w:vAlign w:val="center"/>
          </w:tcPr>
          <w:p w14:paraId="09A38E86"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(8)</w:t>
            </w:r>
            <w:r>
              <w:rPr>
                <w:rFonts w:eastAsiaTheme="minorEastAsia" w:cs="Times New Roman"/>
                <w:color w:val="000000" w:themeColor="text1"/>
                <w:sz w:val="21"/>
                <w:szCs w:val="21"/>
                <w:lang w:val="zh-CN"/>
              </w:rPr>
              <w:t>油罐的通气管的设置，除应符合</w:t>
            </w:r>
            <w:r>
              <w:rPr>
                <w:rFonts w:eastAsiaTheme="minorEastAsia" w:cs="Times New Roman"/>
                <w:color w:val="000000" w:themeColor="text1"/>
                <w:sz w:val="21"/>
                <w:szCs w:val="21"/>
                <w:lang w:val="zh-CN"/>
              </w:rPr>
              <w:t>GB50156-2012</w:t>
            </w:r>
            <w:r>
              <w:rPr>
                <w:rFonts w:eastAsiaTheme="minorEastAsia" w:cs="Times New Roman"/>
                <w:color w:val="000000" w:themeColor="text1"/>
                <w:sz w:val="21"/>
                <w:szCs w:val="21"/>
                <w:lang w:val="zh-CN"/>
              </w:rPr>
              <w:t>第</w:t>
            </w:r>
            <w:r>
              <w:rPr>
                <w:rFonts w:eastAsiaTheme="minorEastAsia" w:cs="Times New Roman"/>
                <w:color w:val="000000" w:themeColor="text1"/>
                <w:sz w:val="21"/>
                <w:szCs w:val="21"/>
                <w:lang w:val="zh-CN"/>
              </w:rPr>
              <w:t>6.3.8</w:t>
            </w: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6.3.9</w:t>
            </w: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6.3.10</w:t>
            </w: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6.3.11</w:t>
            </w:r>
            <w:r>
              <w:rPr>
                <w:rFonts w:eastAsiaTheme="minorEastAsia" w:cs="Times New Roman"/>
                <w:color w:val="000000" w:themeColor="text1"/>
                <w:sz w:val="21"/>
                <w:szCs w:val="21"/>
                <w:lang w:val="zh-CN"/>
              </w:rPr>
              <w:t>条的规定外，还应符合下列规定：</w:t>
            </w:r>
          </w:p>
          <w:p w14:paraId="629F5157"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a</w:t>
            </w:r>
            <w:r>
              <w:rPr>
                <w:rFonts w:eastAsiaTheme="minorEastAsia" w:cs="Times New Roman"/>
                <w:color w:val="000000" w:themeColor="text1"/>
                <w:sz w:val="21"/>
                <w:szCs w:val="21"/>
                <w:lang w:val="zh-CN"/>
              </w:rPr>
              <w:t>汽油罐与柴油罐的通气管应分开设置；</w:t>
            </w:r>
          </w:p>
          <w:p w14:paraId="15006C52"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b</w:t>
            </w:r>
            <w:r>
              <w:rPr>
                <w:rFonts w:eastAsiaTheme="minorEastAsia" w:cs="Times New Roman"/>
                <w:color w:val="000000" w:themeColor="text1"/>
                <w:sz w:val="21"/>
                <w:szCs w:val="21"/>
                <w:lang w:val="zh-CN"/>
              </w:rPr>
              <w:t>管口应高出地面</w:t>
            </w:r>
            <w:r>
              <w:rPr>
                <w:rFonts w:eastAsiaTheme="minorEastAsia" w:cs="Times New Roman"/>
                <w:color w:val="000000" w:themeColor="text1"/>
                <w:sz w:val="21"/>
                <w:szCs w:val="21"/>
                <w:lang w:val="zh-CN"/>
              </w:rPr>
              <w:t>4m</w:t>
            </w:r>
            <w:r>
              <w:rPr>
                <w:rFonts w:eastAsiaTheme="minorEastAsia" w:cs="Times New Roman"/>
                <w:color w:val="000000" w:themeColor="text1"/>
                <w:sz w:val="21"/>
                <w:szCs w:val="21"/>
                <w:lang w:val="zh-CN"/>
              </w:rPr>
              <w:t>及以上；</w:t>
            </w:r>
          </w:p>
          <w:p w14:paraId="4C4846FA"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c</w:t>
            </w:r>
            <w:r>
              <w:rPr>
                <w:rFonts w:eastAsiaTheme="minorEastAsia" w:cs="Times New Roman"/>
                <w:color w:val="000000" w:themeColor="text1"/>
                <w:sz w:val="21"/>
                <w:szCs w:val="21"/>
                <w:lang w:val="zh-CN"/>
              </w:rPr>
              <w:t>沿建筑物的墙</w:t>
            </w: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柱</w:t>
            </w: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向上敷设的通气管管口，应高出建筑物顶面</w:t>
            </w:r>
            <w:r>
              <w:rPr>
                <w:rFonts w:eastAsiaTheme="minorEastAsia" w:cs="Times New Roman"/>
                <w:color w:val="000000" w:themeColor="text1"/>
                <w:sz w:val="21"/>
                <w:szCs w:val="21"/>
                <w:lang w:val="zh-CN"/>
              </w:rPr>
              <w:t>1.5m</w:t>
            </w:r>
            <w:r>
              <w:rPr>
                <w:rFonts w:eastAsiaTheme="minorEastAsia" w:cs="Times New Roman"/>
                <w:color w:val="000000" w:themeColor="text1"/>
                <w:sz w:val="21"/>
                <w:szCs w:val="21"/>
                <w:lang w:val="zh-CN"/>
              </w:rPr>
              <w:t>及以上；</w:t>
            </w:r>
          </w:p>
          <w:p w14:paraId="0BD7BFB6"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d</w:t>
            </w:r>
            <w:r>
              <w:rPr>
                <w:rFonts w:eastAsiaTheme="minorEastAsia" w:cs="Times New Roman"/>
                <w:color w:val="000000" w:themeColor="text1"/>
                <w:sz w:val="21"/>
                <w:szCs w:val="21"/>
                <w:lang w:val="zh-CN"/>
              </w:rPr>
              <w:t>通气管公称直径不应小于</w:t>
            </w:r>
            <w:r>
              <w:rPr>
                <w:rFonts w:eastAsiaTheme="minorEastAsia" w:cs="Times New Roman"/>
                <w:color w:val="000000" w:themeColor="text1"/>
                <w:sz w:val="21"/>
                <w:szCs w:val="21"/>
                <w:lang w:val="zh-CN"/>
              </w:rPr>
              <w:t>50mm</w:t>
            </w:r>
            <w:r>
              <w:rPr>
                <w:rFonts w:eastAsiaTheme="minorEastAsia" w:cs="Times New Roman"/>
                <w:color w:val="000000" w:themeColor="text1"/>
                <w:sz w:val="21"/>
                <w:szCs w:val="21"/>
                <w:lang w:val="zh-CN"/>
              </w:rPr>
              <w:t>；</w:t>
            </w:r>
          </w:p>
          <w:p w14:paraId="6EE26941"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e</w:t>
            </w:r>
            <w:r>
              <w:rPr>
                <w:rFonts w:eastAsiaTheme="minorEastAsia" w:cs="Times New Roman"/>
                <w:color w:val="000000" w:themeColor="text1"/>
                <w:sz w:val="21"/>
                <w:szCs w:val="21"/>
                <w:lang w:val="zh-CN"/>
              </w:rPr>
              <w:t>通气管管口应安装阻火器；</w:t>
            </w:r>
          </w:p>
          <w:p w14:paraId="7EECCF08"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f</w:t>
            </w:r>
            <w:r>
              <w:rPr>
                <w:rFonts w:eastAsiaTheme="minorEastAsia" w:cs="Times New Roman"/>
                <w:color w:val="000000" w:themeColor="text1"/>
                <w:sz w:val="21"/>
                <w:szCs w:val="21"/>
                <w:lang w:val="zh-CN"/>
              </w:rPr>
              <w:t>当加油站采用油气回收系统时，汽油罐的通气管管口除应设阻火器外，尚应装设呼吸阀。</w:t>
            </w:r>
          </w:p>
        </w:tc>
        <w:tc>
          <w:tcPr>
            <w:tcW w:w="421" w:type="pct"/>
            <w:vAlign w:val="center"/>
          </w:tcPr>
          <w:p w14:paraId="5DCF5FD0"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A</w:t>
            </w:r>
          </w:p>
        </w:tc>
        <w:tc>
          <w:tcPr>
            <w:tcW w:w="1252" w:type="pct"/>
            <w:vAlign w:val="center"/>
          </w:tcPr>
          <w:p w14:paraId="779B9CC7"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汽油罐与柴油罐的通气管分开设置，管口高出</w:t>
            </w:r>
            <w:r>
              <w:rPr>
                <w:rFonts w:eastAsiaTheme="minorEastAsia" w:cs="Times New Roman"/>
                <w:color w:val="000000" w:themeColor="text1"/>
                <w:sz w:val="21"/>
                <w:szCs w:val="21"/>
              </w:rPr>
              <w:t>罩棚</w:t>
            </w:r>
            <w:r>
              <w:rPr>
                <w:rFonts w:eastAsiaTheme="minorEastAsia" w:cs="Times New Roman"/>
                <w:color w:val="000000" w:themeColor="text1"/>
                <w:sz w:val="21"/>
                <w:szCs w:val="21"/>
              </w:rPr>
              <w:t>1.5m,</w:t>
            </w:r>
            <w:r>
              <w:rPr>
                <w:rFonts w:eastAsiaTheme="minorEastAsia" w:cs="Times New Roman"/>
                <w:bCs/>
                <w:color w:val="000000" w:themeColor="text1"/>
                <w:sz w:val="21"/>
                <w:szCs w:val="21"/>
                <w:lang w:val="zh-CN"/>
              </w:rPr>
              <w:t>通气管公称直径</w:t>
            </w:r>
            <w:r>
              <w:rPr>
                <w:rFonts w:eastAsiaTheme="minorEastAsia" w:cs="Times New Roman"/>
                <w:bCs/>
                <w:color w:val="000000" w:themeColor="text1"/>
                <w:sz w:val="21"/>
                <w:szCs w:val="21"/>
              </w:rPr>
              <w:t>50</w:t>
            </w:r>
            <w:r>
              <w:rPr>
                <w:rFonts w:eastAsiaTheme="minorEastAsia" w:cs="Times New Roman"/>
                <w:bCs/>
                <w:color w:val="000000" w:themeColor="text1"/>
                <w:sz w:val="21"/>
                <w:szCs w:val="21"/>
                <w:lang w:val="zh-CN"/>
              </w:rPr>
              <w:t>mm</w:t>
            </w:r>
            <w:r>
              <w:rPr>
                <w:rFonts w:eastAsiaTheme="minorEastAsia" w:cs="Times New Roman"/>
                <w:bCs/>
                <w:color w:val="000000" w:themeColor="text1"/>
                <w:sz w:val="21"/>
                <w:szCs w:val="21"/>
                <w:lang w:val="zh-CN"/>
              </w:rPr>
              <w:t>，</w:t>
            </w:r>
            <w:r>
              <w:rPr>
                <w:rFonts w:eastAsiaTheme="minorEastAsia" w:cs="Times New Roman"/>
                <w:color w:val="000000" w:themeColor="text1"/>
                <w:sz w:val="21"/>
                <w:szCs w:val="21"/>
                <w:lang w:val="zh-CN"/>
              </w:rPr>
              <w:t>通气管管口已安装阻火器，汽油罐安装带机械呼吸阀的阻火器。</w:t>
            </w:r>
          </w:p>
        </w:tc>
        <w:tc>
          <w:tcPr>
            <w:tcW w:w="358" w:type="pct"/>
            <w:vAlign w:val="center"/>
          </w:tcPr>
          <w:p w14:paraId="27DA85EA" w14:textId="77777777" w:rsidR="00687616" w:rsidRDefault="00184650">
            <w:pPr>
              <w:autoSpaceDE w:val="0"/>
              <w:autoSpaceDN w:val="0"/>
              <w:adjustRightInd w:val="0"/>
              <w:spacing w:line="240" w:lineRule="auto"/>
              <w:ind w:firstLineChars="0" w:firstLine="0"/>
              <w:jc w:val="center"/>
              <w:rPr>
                <w:rFonts w:eastAsiaTheme="minorEastAsia" w:cs="Times New Roman"/>
                <w:bCs/>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22EB6ECD" w14:textId="77777777">
        <w:trPr>
          <w:trHeight w:val="397"/>
          <w:jc w:val="center"/>
        </w:trPr>
        <w:tc>
          <w:tcPr>
            <w:tcW w:w="381" w:type="pct"/>
            <w:vMerge/>
            <w:vAlign w:val="center"/>
          </w:tcPr>
          <w:p w14:paraId="70C75481"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p>
        </w:tc>
        <w:tc>
          <w:tcPr>
            <w:tcW w:w="2585" w:type="pct"/>
            <w:vAlign w:val="center"/>
          </w:tcPr>
          <w:p w14:paraId="2A01C3F0"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(9)</w:t>
            </w:r>
            <w:r>
              <w:rPr>
                <w:rFonts w:eastAsiaTheme="minorEastAsia" w:cs="Times New Roman"/>
                <w:color w:val="000000" w:themeColor="text1"/>
                <w:sz w:val="21"/>
                <w:szCs w:val="21"/>
                <w:lang w:val="zh-CN"/>
              </w:rPr>
              <w:t>未设油气回收系统的车用乙醇汽油加油站，油罐的通气管应加装干燥装置，干燥装置应安装在便于观察和更换干燥剂的位置。</w:t>
            </w:r>
          </w:p>
        </w:tc>
        <w:tc>
          <w:tcPr>
            <w:tcW w:w="421" w:type="pct"/>
            <w:vAlign w:val="center"/>
          </w:tcPr>
          <w:p w14:paraId="20C69765"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lang w:val="zh-CN"/>
              </w:rPr>
              <w:t>B</w:t>
            </w:r>
          </w:p>
        </w:tc>
        <w:tc>
          <w:tcPr>
            <w:tcW w:w="1252" w:type="pct"/>
            <w:vAlign w:val="center"/>
          </w:tcPr>
          <w:p w14:paraId="7DAAC2EC"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rPr>
              <w:t>不涉及</w:t>
            </w:r>
          </w:p>
        </w:tc>
        <w:tc>
          <w:tcPr>
            <w:tcW w:w="358" w:type="pct"/>
            <w:vAlign w:val="center"/>
          </w:tcPr>
          <w:p w14:paraId="1B04D1A5" w14:textId="77777777" w:rsidR="00687616" w:rsidRDefault="00184650">
            <w:pPr>
              <w:autoSpaceDE w:val="0"/>
              <w:autoSpaceDN w:val="0"/>
              <w:adjustRightInd w:val="0"/>
              <w:spacing w:line="240" w:lineRule="auto"/>
              <w:ind w:firstLineChars="0" w:firstLine="0"/>
              <w:jc w:val="center"/>
              <w:rPr>
                <w:rFonts w:eastAsiaTheme="minorEastAsia" w:cs="Times New Roman"/>
                <w:bCs/>
                <w:color w:val="000000" w:themeColor="text1"/>
                <w:sz w:val="21"/>
                <w:szCs w:val="21"/>
                <w:lang w:val="zh-CN"/>
              </w:rPr>
            </w:pPr>
            <w:r>
              <w:rPr>
                <w:rFonts w:eastAsiaTheme="minorEastAsia" w:cs="Times New Roman"/>
                <w:color w:val="000000" w:themeColor="text1"/>
                <w:sz w:val="21"/>
                <w:szCs w:val="21"/>
              </w:rPr>
              <w:t>--</w:t>
            </w:r>
          </w:p>
        </w:tc>
      </w:tr>
    </w:tbl>
    <w:p w14:paraId="3D06695E" w14:textId="77777777" w:rsidR="00687616" w:rsidRDefault="00184650">
      <w:pPr>
        <w:ind w:firstLine="482"/>
        <w:jc w:val="center"/>
        <w:rPr>
          <w:rFonts w:eastAsiaTheme="minorEastAsia" w:cs="Times New Roman"/>
          <w:b/>
          <w:color w:val="000000" w:themeColor="text1"/>
          <w:sz w:val="24"/>
        </w:rPr>
      </w:pPr>
      <w:r>
        <w:rPr>
          <w:rFonts w:eastAsiaTheme="minorEastAsia" w:cs="Times New Roman"/>
          <w:b/>
          <w:color w:val="000000" w:themeColor="text1"/>
          <w:sz w:val="24"/>
        </w:rPr>
        <w:t>附表</w:t>
      </w:r>
      <w:r>
        <w:rPr>
          <w:rFonts w:eastAsiaTheme="minorEastAsia" w:cs="Times New Roman"/>
          <w:b/>
          <w:color w:val="000000" w:themeColor="text1"/>
          <w:sz w:val="24"/>
        </w:rPr>
        <w:t>4</w:t>
      </w:r>
      <w:r>
        <w:rPr>
          <w:rFonts w:eastAsiaTheme="minorEastAsia" w:cs="Times New Roman"/>
          <w:b/>
          <w:color w:val="000000" w:themeColor="text1"/>
          <w:sz w:val="24"/>
        </w:rPr>
        <w:t>.1</w:t>
      </w:r>
      <w:r>
        <w:rPr>
          <w:rFonts w:eastAsiaTheme="minorEastAsia" w:cs="Times New Roman"/>
          <w:b/>
          <w:color w:val="000000" w:themeColor="text1"/>
          <w:sz w:val="24"/>
        </w:rPr>
        <w:t xml:space="preserve">-4 </w:t>
      </w:r>
      <w:r>
        <w:rPr>
          <w:rFonts w:eastAsiaTheme="minorEastAsia" w:cs="Times New Roman"/>
          <w:b/>
          <w:color w:val="000000" w:themeColor="text1"/>
          <w:sz w:val="24"/>
        </w:rPr>
        <w:t>公用辅助工程检查表</w:t>
      </w:r>
    </w:p>
    <w:tbl>
      <w:tblPr>
        <w:tblW w:w="4996"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7" w:type="dxa"/>
          <w:right w:w="57" w:type="dxa"/>
        </w:tblCellMar>
        <w:tblLook w:val="04A0" w:firstRow="1" w:lastRow="0" w:firstColumn="1" w:lastColumn="0" w:noHBand="0" w:noVBand="1"/>
      </w:tblPr>
      <w:tblGrid>
        <w:gridCol w:w="765"/>
        <w:gridCol w:w="5355"/>
        <w:gridCol w:w="698"/>
        <w:gridCol w:w="1704"/>
        <w:gridCol w:w="657"/>
      </w:tblGrid>
      <w:tr w:rsidR="00687616" w14:paraId="5F93C228" w14:textId="77777777">
        <w:trPr>
          <w:trHeight w:val="388"/>
          <w:jc w:val="center"/>
        </w:trPr>
        <w:tc>
          <w:tcPr>
            <w:tcW w:w="417" w:type="pct"/>
            <w:vAlign w:val="center"/>
          </w:tcPr>
          <w:p w14:paraId="3A050C26" w14:textId="77777777" w:rsidR="00687616" w:rsidRDefault="00184650">
            <w:pPr>
              <w:autoSpaceDE w:val="0"/>
              <w:autoSpaceDN w:val="0"/>
              <w:adjustRightInd w:val="0"/>
              <w:spacing w:line="240" w:lineRule="auto"/>
              <w:ind w:firstLineChars="0" w:firstLine="0"/>
              <w:jc w:val="left"/>
              <w:rPr>
                <w:rFonts w:eastAsiaTheme="minorEastAsia" w:cs="Times New Roman"/>
                <w:b/>
                <w:bCs/>
                <w:color w:val="000000" w:themeColor="text1"/>
                <w:sz w:val="21"/>
                <w:szCs w:val="21"/>
                <w:lang w:val="zh-CN"/>
              </w:rPr>
            </w:pPr>
            <w:r>
              <w:rPr>
                <w:rFonts w:eastAsiaTheme="minorEastAsia" w:cs="Times New Roman"/>
                <w:b/>
                <w:bCs/>
                <w:color w:val="000000" w:themeColor="text1"/>
                <w:sz w:val="21"/>
                <w:szCs w:val="21"/>
                <w:lang w:val="zh-CN"/>
              </w:rPr>
              <w:t>项目</w:t>
            </w:r>
          </w:p>
        </w:tc>
        <w:tc>
          <w:tcPr>
            <w:tcW w:w="2915" w:type="pct"/>
            <w:vAlign w:val="center"/>
          </w:tcPr>
          <w:p w14:paraId="6EAFCED7" w14:textId="77777777" w:rsidR="00687616" w:rsidRDefault="00184650">
            <w:pPr>
              <w:autoSpaceDE w:val="0"/>
              <w:autoSpaceDN w:val="0"/>
              <w:adjustRightInd w:val="0"/>
              <w:spacing w:line="240" w:lineRule="auto"/>
              <w:ind w:firstLineChars="0" w:firstLine="0"/>
              <w:jc w:val="left"/>
              <w:rPr>
                <w:rFonts w:eastAsiaTheme="minorEastAsia" w:cs="Times New Roman"/>
                <w:b/>
                <w:bCs/>
                <w:color w:val="000000" w:themeColor="text1"/>
                <w:sz w:val="21"/>
                <w:szCs w:val="21"/>
                <w:lang w:val="zh-CN"/>
              </w:rPr>
            </w:pPr>
            <w:r>
              <w:rPr>
                <w:rFonts w:eastAsiaTheme="minorEastAsia" w:cs="Times New Roman"/>
                <w:b/>
                <w:bCs/>
                <w:color w:val="000000" w:themeColor="text1"/>
                <w:sz w:val="21"/>
                <w:szCs w:val="21"/>
                <w:lang w:val="zh-CN"/>
              </w:rPr>
              <w:t>检</w:t>
            </w:r>
            <w:r>
              <w:rPr>
                <w:rFonts w:eastAsiaTheme="minorEastAsia" w:cs="Times New Roman"/>
                <w:b/>
                <w:bCs/>
                <w:color w:val="000000" w:themeColor="text1"/>
                <w:sz w:val="21"/>
                <w:szCs w:val="21"/>
                <w:lang w:val="zh-CN"/>
              </w:rPr>
              <w:t xml:space="preserve"> </w:t>
            </w:r>
            <w:r>
              <w:rPr>
                <w:rFonts w:eastAsiaTheme="minorEastAsia" w:cs="Times New Roman"/>
                <w:b/>
                <w:bCs/>
                <w:color w:val="000000" w:themeColor="text1"/>
                <w:sz w:val="21"/>
                <w:szCs w:val="21"/>
                <w:lang w:val="zh-CN"/>
              </w:rPr>
              <w:t>查</w:t>
            </w:r>
            <w:r>
              <w:rPr>
                <w:rFonts w:eastAsiaTheme="minorEastAsia" w:cs="Times New Roman"/>
                <w:b/>
                <w:bCs/>
                <w:color w:val="000000" w:themeColor="text1"/>
                <w:sz w:val="21"/>
                <w:szCs w:val="21"/>
                <w:lang w:val="zh-CN"/>
              </w:rPr>
              <w:t xml:space="preserve"> </w:t>
            </w:r>
            <w:r>
              <w:rPr>
                <w:rFonts w:eastAsiaTheme="minorEastAsia" w:cs="Times New Roman"/>
                <w:b/>
                <w:bCs/>
                <w:color w:val="000000" w:themeColor="text1"/>
                <w:sz w:val="21"/>
                <w:szCs w:val="21"/>
                <w:lang w:val="zh-CN"/>
              </w:rPr>
              <w:t>内</w:t>
            </w:r>
            <w:r>
              <w:rPr>
                <w:rFonts w:eastAsiaTheme="minorEastAsia" w:cs="Times New Roman"/>
                <w:b/>
                <w:bCs/>
                <w:color w:val="000000" w:themeColor="text1"/>
                <w:sz w:val="21"/>
                <w:szCs w:val="21"/>
                <w:lang w:val="zh-CN"/>
              </w:rPr>
              <w:t xml:space="preserve"> </w:t>
            </w:r>
            <w:r>
              <w:rPr>
                <w:rFonts w:eastAsiaTheme="minorEastAsia" w:cs="Times New Roman"/>
                <w:b/>
                <w:bCs/>
                <w:color w:val="000000" w:themeColor="text1"/>
                <w:sz w:val="21"/>
                <w:szCs w:val="21"/>
                <w:lang w:val="zh-CN"/>
              </w:rPr>
              <w:t>容</w:t>
            </w:r>
          </w:p>
        </w:tc>
        <w:tc>
          <w:tcPr>
            <w:tcW w:w="380" w:type="pct"/>
            <w:vAlign w:val="center"/>
          </w:tcPr>
          <w:p w14:paraId="699F016B" w14:textId="77777777" w:rsidR="00687616" w:rsidRDefault="00184650">
            <w:pPr>
              <w:autoSpaceDE w:val="0"/>
              <w:autoSpaceDN w:val="0"/>
              <w:adjustRightInd w:val="0"/>
              <w:spacing w:line="240" w:lineRule="auto"/>
              <w:ind w:firstLineChars="0" w:firstLine="0"/>
              <w:jc w:val="left"/>
              <w:rPr>
                <w:rFonts w:eastAsiaTheme="minorEastAsia" w:cs="Times New Roman"/>
                <w:b/>
                <w:bCs/>
                <w:color w:val="000000" w:themeColor="text1"/>
                <w:sz w:val="21"/>
                <w:szCs w:val="21"/>
                <w:lang w:val="zh-CN"/>
              </w:rPr>
            </w:pPr>
            <w:r>
              <w:rPr>
                <w:rFonts w:eastAsiaTheme="minorEastAsia" w:cs="Times New Roman"/>
                <w:b/>
                <w:bCs/>
                <w:color w:val="000000" w:themeColor="text1"/>
                <w:sz w:val="21"/>
                <w:szCs w:val="21"/>
                <w:lang w:val="zh-CN"/>
              </w:rPr>
              <w:t>类型</w:t>
            </w:r>
          </w:p>
        </w:tc>
        <w:tc>
          <w:tcPr>
            <w:tcW w:w="927" w:type="pct"/>
            <w:vAlign w:val="center"/>
          </w:tcPr>
          <w:p w14:paraId="140654B1" w14:textId="77777777" w:rsidR="00687616" w:rsidRDefault="00184650">
            <w:pPr>
              <w:autoSpaceDE w:val="0"/>
              <w:autoSpaceDN w:val="0"/>
              <w:adjustRightInd w:val="0"/>
              <w:spacing w:line="240" w:lineRule="auto"/>
              <w:ind w:firstLineChars="0" w:firstLine="0"/>
              <w:jc w:val="left"/>
              <w:rPr>
                <w:rFonts w:eastAsiaTheme="minorEastAsia" w:cs="Times New Roman"/>
                <w:b/>
                <w:bCs/>
                <w:color w:val="000000" w:themeColor="text1"/>
                <w:sz w:val="21"/>
                <w:szCs w:val="21"/>
                <w:lang w:val="zh-CN"/>
              </w:rPr>
            </w:pPr>
            <w:r>
              <w:rPr>
                <w:rFonts w:eastAsiaTheme="minorEastAsia" w:cs="Times New Roman"/>
                <w:b/>
                <w:bCs/>
                <w:color w:val="000000" w:themeColor="text1"/>
                <w:sz w:val="21"/>
                <w:szCs w:val="21"/>
                <w:lang w:val="zh-CN"/>
              </w:rPr>
              <w:t>检查记录</w:t>
            </w:r>
          </w:p>
        </w:tc>
        <w:tc>
          <w:tcPr>
            <w:tcW w:w="358" w:type="pct"/>
            <w:vAlign w:val="center"/>
          </w:tcPr>
          <w:p w14:paraId="51EBD694" w14:textId="77777777" w:rsidR="00687616" w:rsidRDefault="00184650">
            <w:pPr>
              <w:autoSpaceDE w:val="0"/>
              <w:autoSpaceDN w:val="0"/>
              <w:adjustRightInd w:val="0"/>
              <w:spacing w:line="240" w:lineRule="auto"/>
              <w:ind w:firstLineChars="0" w:firstLine="0"/>
              <w:jc w:val="left"/>
              <w:rPr>
                <w:rFonts w:eastAsiaTheme="minorEastAsia" w:cs="Times New Roman"/>
                <w:b/>
                <w:bCs/>
                <w:color w:val="000000" w:themeColor="text1"/>
                <w:sz w:val="21"/>
                <w:szCs w:val="21"/>
                <w:lang w:val="zh-CN"/>
              </w:rPr>
            </w:pPr>
            <w:r>
              <w:rPr>
                <w:rFonts w:eastAsiaTheme="minorEastAsia" w:cs="Times New Roman"/>
                <w:b/>
                <w:bCs/>
                <w:color w:val="000000" w:themeColor="text1"/>
                <w:sz w:val="21"/>
                <w:szCs w:val="21"/>
                <w:lang w:val="zh-CN"/>
              </w:rPr>
              <w:t>结论</w:t>
            </w:r>
          </w:p>
        </w:tc>
      </w:tr>
      <w:tr w:rsidR="00687616" w14:paraId="4FE68834" w14:textId="77777777">
        <w:trPr>
          <w:trHeight w:val="391"/>
          <w:jc w:val="center"/>
        </w:trPr>
        <w:tc>
          <w:tcPr>
            <w:tcW w:w="417" w:type="pct"/>
            <w:vMerge w:val="restart"/>
            <w:vAlign w:val="center"/>
          </w:tcPr>
          <w:p w14:paraId="428C62EE"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 xml:space="preserve"> 1</w:t>
            </w:r>
            <w:r>
              <w:rPr>
                <w:rFonts w:eastAsiaTheme="minorEastAsia" w:cs="Times New Roman"/>
                <w:color w:val="000000" w:themeColor="text1"/>
                <w:sz w:val="21"/>
                <w:szCs w:val="21"/>
                <w:lang w:val="zh-CN"/>
              </w:rPr>
              <w:t>、</w:t>
            </w:r>
          </w:p>
          <w:p w14:paraId="1EBC1B9B"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电气</w:t>
            </w:r>
          </w:p>
          <w:p w14:paraId="317BC64D"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装置</w:t>
            </w:r>
          </w:p>
        </w:tc>
        <w:tc>
          <w:tcPr>
            <w:tcW w:w="2915" w:type="pct"/>
            <w:vAlign w:val="center"/>
          </w:tcPr>
          <w:p w14:paraId="74734C44"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(1)</w:t>
            </w:r>
            <w:r>
              <w:rPr>
                <w:rFonts w:eastAsiaTheme="minorEastAsia" w:cs="Times New Roman"/>
                <w:color w:val="000000" w:themeColor="text1"/>
                <w:sz w:val="21"/>
                <w:szCs w:val="21"/>
                <w:lang w:val="zh-CN"/>
              </w:rPr>
              <w:t>加油站的消防泵房、罩棚、营业室，均应设事故照明。</w:t>
            </w:r>
          </w:p>
        </w:tc>
        <w:tc>
          <w:tcPr>
            <w:tcW w:w="380" w:type="pct"/>
            <w:vAlign w:val="center"/>
          </w:tcPr>
          <w:p w14:paraId="0641B3CF"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B</w:t>
            </w:r>
          </w:p>
        </w:tc>
        <w:tc>
          <w:tcPr>
            <w:tcW w:w="927" w:type="pct"/>
            <w:vAlign w:val="center"/>
          </w:tcPr>
          <w:p w14:paraId="219BBD48" w14:textId="77777777" w:rsidR="00687616" w:rsidRDefault="00184650">
            <w:pPr>
              <w:pStyle w:val="11"/>
              <w:jc w:val="left"/>
              <w:rPr>
                <w:rFonts w:ascii="Times New Roman" w:hAnsi="Times New Roman"/>
                <w:b/>
                <w:bCs/>
                <w:color w:val="000000" w:themeColor="text1"/>
              </w:rPr>
            </w:pPr>
            <w:r>
              <w:rPr>
                <w:rFonts w:ascii="Times New Roman" w:hAnsi="Times New Roman"/>
                <w:b/>
                <w:bCs/>
                <w:color w:val="000000" w:themeColor="text1"/>
              </w:rPr>
              <w:t>加油站罩棚下设置有事故照明，但营业室、</w:t>
            </w:r>
            <w:proofErr w:type="gramStart"/>
            <w:r>
              <w:rPr>
                <w:rFonts w:ascii="Times New Roman" w:hAnsi="Times New Roman"/>
                <w:b/>
                <w:bCs/>
                <w:color w:val="000000" w:themeColor="text1"/>
              </w:rPr>
              <w:t>配电室未设置</w:t>
            </w:r>
            <w:proofErr w:type="gramEnd"/>
            <w:r>
              <w:rPr>
                <w:rFonts w:ascii="Times New Roman" w:hAnsi="Times New Roman"/>
                <w:b/>
                <w:bCs/>
                <w:color w:val="000000" w:themeColor="text1"/>
              </w:rPr>
              <w:t>事故照明</w:t>
            </w:r>
          </w:p>
        </w:tc>
        <w:tc>
          <w:tcPr>
            <w:tcW w:w="358" w:type="pct"/>
            <w:vAlign w:val="center"/>
          </w:tcPr>
          <w:p w14:paraId="6EB925A8" w14:textId="77777777" w:rsidR="00687616" w:rsidRDefault="00184650">
            <w:pPr>
              <w:autoSpaceDE w:val="0"/>
              <w:autoSpaceDN w:val="0"/>
              <w:adjustRightInd w:val="0"/>
              <w:spacing w:line="240" w:lineRule="auto"/>
              <w:ind w:firstLineChars="0" w:firstLine="0"/>
              <w:jc w:val="center"/>
              <w:rPr>
                <w:rFonts w:eastAsiaTheme="minorEastAsia" w:cs="Times New Roman"/>
                <w:b/>
                <w:bCs/>
                <w:color w:val="000000" w:themeColor="text1"/>
                <w:sz w:val="21"/>
                <w:szCs w:val="21"/>
                <w:lang w:val="zh-CN"/>
              </w:rPr>
            </w:pPr>
            <w:r>
              <w:rPr>
                <w:rFonts w:eastAsiaTheme="minorEastAsia" w:cs="Times New Roman"/>
                <w:b/>
                <w:bCs/>
                <w:color w:val="000000" w:themeColor="text1"/>
                <w:sz w:val="21"/>
                <w:szCs w:val="21"/>
              </w:rPr>
              <w:t>不符合</w:t>
            </w:r>
          </w:p>
        </w:tc>
      </w:tr>
      <w:tr w:rsidR="00687616" w14:paraId="616B4CED" w14:textId="77777777">
        <w:trPr>
          <w:trHeight w:val="1073"/>
          <w:jc w:val="center"/>
        </w:trPr>
        <w:tc>
          <w:tcPr>
            <w:tcW w:w="417" w:type="pct"/>
            <w:vMerge/>
            <w:vAlign w:val="center"/>
          </w:tcPr>
          <w:p w14:paraId="5A041B90"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p>
        </w:tc>
        <w:tc>
          <w:tcPr>
            <w:tcW w:w="2915" w:type="pct"/>
            <w:vAlign w:val="center"/>
          </w:tcPr>
          <w:p w14:paraId="6AA259FF"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(2)</w:t>
            </w:r>
            <w:r>
              <w:rPr>
                <w:rFonts w:eastAsiaTheme="minorEastAsia" w:cs="Times New Roman"/>
                <w:color w:val="000000" w:themeColor="text1"/>
                <w:sz w:val="21"/>
                <w:szCs w:val="21"/>
                <w:lang w:val="zh-CN"/>
              </w:rPr>
              <w:t>加油站设置的小型内燃发电机组，其内燃机的排烟管口应安装阻火器。排烟管口至各爆炸危险区域边界的水平距离应符合下列规定：</w:t>
            </w:r>
          </w:p>
          <w:p w14:paraId="7163810C"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a.</w:t>
            </w:r>
            <w:r>
              <w:rPr>
                <w:rFonts w:eastAsiaTheme="minorEastAsia" w:cs="Times New Roman"/>
                <w:color w:val="000000" w:themeColor="text1"/>
                <w:sz w:val="21"/>
                <w:szCs w:val="21"/>
                <w:lang w:val="zh-CN"/>
              </w:rPr>
              <w:t>排烟口高出地面</w:t>
            </w:r>
            <w:r>
              <w:rPr>
                <w:rFonts w:eastAsiaTheme="minorEastAsia" w:cs="Times New Roman"/>
                <w:color w:val="000000" w:themeColor="text1"/>
                <w:sz w:val="21"/>
                <w:szCs w:val="21"/>
                <w:lang w:val="zh-CN"/>
              </w:rPr>
              <w:t>4.5m</w:t>
            </w:r>
            <w:r>
              <w:rPr>
                <w:rFonts w:eastAsiaTheme="minorEastAsia" w:cs="Times New Roman"/>
                <w:color w:val="000000" w:themeColor="text1"/>
                <w:sz w:val="21"/>
                <w:szCs w:val="21"/>
                <w:lang w:val="zh-CN"/>
              </w:rPr>
              <w:t>以下时不应小于</w:t>
            </w:r>
            <w:r>
              <w:rPr>
                <w:rFonts w:eastAsiaTheme="minorEastAsia" w:cs="Times New Roman"/>
                <w:color w:val="000000" w:themeColor="text1"/>
                <w:sz w:val="21"/>
                <w:szCs w:val="21"/>
                <w:lang w:val="zh-CN"/>
              </w:rPr>
              <w:t>5m</w:t>
            </w:r>
            <w:r>
              <w:rPr>
                <w:rFonts w:eastAsiaTheme="minorEastAsia" w:cs="Times New Roman"/>
                <w:color w:val="000000" w:themeColor="text1"/>
                <w:sz w:val="21"/>
                <w:szCs w:val="21"/>
                <w:lang w:val="zh-CN"/>
              </w:rPr>
              <w:t>；</w:t>
            </w:r>
          </w:p>
          <w:p w14:paraId="115A9B67"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b.</w:t>
            </w:r>
            <w:r>
              <w:rPr>
                <w:rFonts w:eastAsiaTheme="minorEastAsia" w:cs="Times New Roman"/>
                <w:color w:val="000000" w:themeColor="text1"/>
                <w:sz w:val="21"/>
                <w:szCs w:val="21"/>
                <w:lang w:val="zh-CN"/>
              </w:rPr>
              <w:t>排烟口高出地面</w:t>
            </w:r>
            <w:r>
              <w:rPr>
                <w:rFonts w:eastAsiaTheme="minorEastAsia" w:cs="Times New Roman"/>
                <w:color w:val="000000" w:themeColor="text1"/>
                <w:sz w:val="21"/>
                <w:szCs w:val="21"/>
                <w:lang w:val="zh-CN"/>
              </w:rPr>
              <w:t>4.5m</w:t>
            </w:r>
            <w:r>
              <w:rPr>
                <w:rFonts w:eastAsiaTheme="minorEastAsia" w:cs="Times New Roman"/>
                <w:color w:val="000000" w:themeColor="text1"/>
                <w:sz w:val="21"/>
                <w:szCs w:val="21"/>
                <w:lang w:val="zh-CN"/>
              </w:rPr>
              <w:t>及以上时不应小于</w:t>
            </w:r>
            <w:r>
              <w:rPr>
                <w:rFonts w:eastAsiaTheme="minorEastAsia" w:cs="Times New Roman"/>
                <w:color w:val="000000" w:themeColor="text1"/>
                <w:sz w:val="21"/>
                <w:szCs w:val="21"/>
                <w:lang w:val="zh-CN"/>
              </w:rPr>
              <w:t>3m</w:t>
            </w:r>
            <w:r>
              <w:rPr>
                <w:rFonts w:eastAsiaTheme="minorEastAsia" w:cs="Times New Roman"/>
                <w:color w:val="000000" w:themeColor="text1"/>
                <w:sz w:val="21"/>
                <w:szCs w:val="21"/>
                <w:lang w:val="zh-CN"/>
              </w:rPr>
              <w:t>；</w:t>
            </w:r>
          </w:p>
        </w:tc>
        <w:tc>
          <w:tcPr>
            <w:tcW w:w="380" w:type="pct"/>
            <w:vAlign w:val="center"/>
          </w:tcPr>
          <w:p w14:paraId="5C088393"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B</w:t>
            </w:r>
          </w:p>
        </w:tc>
        <w:tc>
          <w:tcPr>
            <w:tcW w:w="927" w:type="pct"/>
            <w:vAlign w:val="center"/>
          </w:tcPr>
          <w:p w14:paraId="4DAC9158"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不涉及</w:t>
            </w:r>
          </w:p>
        </w:tc>
        <w:tc>
          <w:tcPr>
            <w:tcW w:w="358" w:type="pct"/>
            <w:vAlign w:val="center"/>
          </w:tcPr>
          <w:p w14:paraId="7050A8DE"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w:t>
            </w:r>
          </w:p>
        </w:tc>
      </w:tr>
      <w:tr w:rsidR="00687616" w14:paraId="04AE0A19" w14:textId="77777777">
        <w:trPr>
          <w:trHeight w:val="599"/>
          <w:jc w:val="center"/>
        </w:trPr>
        <w:tc>
          <w:tcPr>
            <w:tcW w:w="417" w:type="pct"/>
            <w:vMerge/>
            <w:vAlign w:val="center"/>
          </w:tcPr>
          <w:p w14:paraId="6C72F8BC"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p>
        </w:tc>
        <w:tc>
          <w:tcPr>
            <w:tcW w:w="2915" w:type="pct"/>
            <w:vAlign w:val="center"/>
          </w:tcPr>
          <w:p w14:paraId="11BD3FEF"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(3)</w:t>
            </w:r>
            <w:r>
              <w:rPr>
                <w:rFonts w:eastAsiaTheme="minorEastAsia" w:cs="Times New Roman"/>
                <w:color w:val="000000" w:themeColor="text1"/>
                <w:sz w:val="21"/>
                <w:szCs w:val="21"/>
                <w:lang w:val="zh-CN"/>
              </w:rPr>
              <w:t>电气线路宜采用电缆并直埋敷设。电缆穿越行车道部分，应穿钢管保护。当采用电缆沟敷设电缆时，加油作业区内的电缆沟内必须充沙填实。电缆不得与油品、热力管道敷设在同一沟内。</w:t>
            </w:r>
          </w:p>
        </w:tc>
        <w:tc>
          <w:tcPr>
            <w:tcW w:w="380" w:type="pct"/>
            <w:vAlign w:val="center"/>
          </w:tcPr>
          <w:p w14:paraId="244A5C36"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A</w:t>
            </w:r>
          </w:p>
        </w:tc>
        <w:tc>
          <w:tcPr>
            <w:tcW w:w="927" w:type="pct"/>
            <w:vAlign w:val="center"/>
          </w:tcPr>
          <w:p w14:paraId="53C059C9" w14:textId="77777777" w:rsidR="00687616" w:rsidRDefault="00184650">
            <w:pPr>
              <w:autoSpaceDE w:val="0"/>
              <w:autoSpaceDN w:val="0"/>
              <w:adjustRightInd w:val="0"/>
              <w:spacing w:line="240" w:lineRule="auto"/>
              <w:ind w:firstLineChars="0" w:firstLine="0"/>
              <w:jc w:val="left"/>
              <w:rPr>
                <w:rFonts w:eastAsiaTheme="minorEastAsia" w:cs="Times New Roman"/>
                <w:b/>
                <w:bCs/>
                <w:color w:val="000000" w:themeColor="text1"/>
                <w:sz w:val="21"/>
                <w:szCs w:val="21"/>
              </w:rPr>
            </w:pPr>
            <w:r>
              <w:rPr>
                <w:rFonts w:eastAsiaTheme="minorEastAsia" w:cs="Times New Roman"/>
                <w:b/>
                <w:bCs/>
                <w:color w:val="000000" w:themeColor="text1"/>
                <w:sz w:val="21"/>
                <w:szCs w:val="21"/>
              </w:rPr>
              <w:t>加油机下部电缆沟</w:t>
            </w:r>
            <w:r>
              <w:rPr>
                <w:rFonts w:eastAsiaTheme="minorEastAsia" w:cs="Times New Roman"/>
                <w:b/>
                <w:bCs/>
                <w:color w:val="000000" w:themeColor="text1"/>
                <w:sz w:val="21"/>
                <w:szCs w:val="21"/>
              </w:rPr>
              <w:t>未</w:t>
            </w:r>
            <w:r>
              <w:rPr>
                <w:rFonts w:eastAsiaTheme="minorEastAsia" w:cs="Times New Roman"/>
                <w:b/>
                <w:bCs/>
                <w:color w:val="000000" w:themeColor="text1"/>
                <w:sz w:val="21"/>
                <w:szCs w:val="21"/>
              </w:rPr>
              <w:t>填</w:t>
            </w:r>
            <w:r>
              <w:rPr>
                <w:rFonts w:eastAsiaTheme="minorEastAsia" w:cs="Times New Roman"/>
                <w:b/>
                <w:bCs/>
                <w:color w:val="000000" w:themeColor="text1"/>
                <w:sz w:val="21"/>
                <w:szCs w:val="21"/>
              </w:rPr>
              <w:t>沙埋实</w:t>
            </w:r>
          </w:p>
        </w:tc>
        <w:tc>
          <w:tcPr>
            <w:tcW w:w="358" w:type="pct"/>
            <w:vAlign w:val="center"/>
          </w:tcPr>
          <w:p w14:paraId="15414984" w14:textId="77777777" w:rsidR="00687616" w:rsidRDefault="00184650">
            <w:pPr>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不符合</w:t>
            </w:r>
          </w:p>
        </w:tc>
      </w:tr>
      <w:tr w:rsidR="00687616" w14:paraId="6B376332" w14:textId="77777777">
        <w:trPr>
          <w:trHeight w:val="431"/>
          <w:jc w:val="center"/>
        </w:trPr>
        <w:tc>
          <w:tcPr>
            <w:tcW w:w="417" w:type="pct"/>
            <w:vMerge/>
            <w:vAlign w:val="center"/>
          </w:tcPr>
          <w:p w14:paraId="23C61CF4"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p>
        </w:tc>
        <w:tc>
          <w:tcPr>
            <w:tcW w:w="2915" w:type="pct"/>
            <w:vAlign w:val="center"/>
          </w:tcPr>
          <w:p w14:paraId="02517524"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(4)</w:t>
            </w:r>
            <w:r>
              <w:rPr>
                <w:rFonts w:eastAsiaTheme="minorEastAsia" w:cs="Times New Roman"/>
                <w:color w:val="000000" w:themeColor="text1"/>
                <w:sz w:val="21"/>
                <w:szCs w:val="21"/>
                <w:lang w:val="zh-CN"/>
              </w:rPr>
              <w:t>埋地钢制油罐以及非金属油罐顶部的金属部件和罐内的各金属部件，应</w:t>
            </w:r>
            <w:proofErr w:type="gramStart"/>
            <w:r>
              <w:rPr>
                <w:rFonts w:eastAsiaTheme="minorEastAsia" w:cs="Times New Roman"/>
                <w:color w:val="000000" w:themeColor="text1"/>
                <w:sz w:val="21"/>
                <w:szCs w:val="21"/>
                <w:lang w:val="zh-CN"/>
              </w:rPr>
              <w:t>与非埋地</w:t>
            </w:r>
            <w:proofErr w:type="gramEnd"/>
            <w:r>
              <w:rPr>
                <w:rFonts w:eastAsiaTheme="minorEastAsia" w:cs="Times New Roman"/>
                <w:color w:val="000000" w:themeColor="text1"/>
                <w:sz w:val="21"/>
                <w:szCs w:val="21"/>
                <w:lang w:val="zh-CN"/>
              </w:rPr>
              <w:t>部分的工艺金属管道相互做电气连接并接地。</w:t>
            </w:r>
          </w:p>
        </w:tc>
        <w:tc>
          <w:tcPr>
            <w:tcW w:w="380" w:type="pct"/>
            <w:vAlign w:val="center"/>
          </w:tcPr>
          <w:p w14:paraId="0A0797E9"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B</w:t>
            </w:r>
          </w:p>
        </w:tc>
        <w:tc>
          <w:tcPr>
            <w:tcW w:w="927" w:type="pct"/>
            <w:vAlign w:val="center"/>
          </w:tcPr>
          <w:p w14:paraId="605B711B"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油罐及工艺管道作电气连接并接地</w:t>
            </w:r>
          </w:p>
        </w:tc>
        <w:tc>
          <w:tcPr>
            <w:tcW w:w="358" w:type="pct"/>
            <w:vAlign w:val="center"/>
          </w:tcPr>
          <w:p w14:paraId="2F0EF0C4"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289F8062" w14:textId="77777777">
        <w:trPr>
          <w:trHeight w:val="865"/>
          <w:jc w:val="center"/>
        </w:trPr>
        <w:tc>
          <w:tcPr>
            <w:tcW w:w="417" w:type="pct"/>
            <w:vMerge/>
            <w:vAlign w:val="center"/>
          </w:tcPr>
          <w:p w14:paraId="46E566C1"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p>
        </w:tc>
        <w:tc>
          <w:tcPr>
            <w:tcW w:w="2915" w:type="pct"/>
            <w:vAlign w:val="center"/>
          </w:tcPr>
          <w:p w14:paraId="69A3E209"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(5)</w:t>
            </w:r>
            <w:r>
              <w:rPr>
                <w:rFonts w:eastAsiaTheme="minorEastAsia" w:cs="Times New Roman"/>
                <w:color w:val="000000" w:themeColor="text1"/>
                <w:sz w:val="21"/>
                <w:szCs w:val="21"/>
                <w:lang w:val="zh-CN"/>
              </w:rPr>
              <w:t>爆炸危险区域内的电气设备选型、安装、电力线路敷设等，应符合现行国家标准《爆炸危险环境电力装置设计规范》</w:t>
            </w:r>
            <w:r>
              <w:rPr>
                <w:rFonts w:eastAsiaTheme="minorEastAsia" w:cs="Times New Roman"/>
                <w:color w:val="000000" w:themeColor="text1"/>
                <w:sz w:val="21"/>
                <w:szCs w:val="21"/>
                <w:lang w:val="zh-CN"/>
              </w:rPr>
              <w:t>GB50058</w:t>
            </w:r>
            <w:r>
              <w:rPr>
                <w:rFonts w:eastAsiaTheme="minorEastAsia" w:cs="Times New Roman"/>
                <w:color w:val="000000" w:themeColor="text1"/>
                <w:sz w:val="21"/>
                <w:szCs w:val="21"/>
                <w:lang w:val="zh-CN"/>
              </w:rPr>
              <w:t>的规定。</w:t>
            </w:r>
          </w:p>
        </w:tc>
        <w:tc>
          <w:tcPr>
            <w:tcW w:w="380" w:type="pct"/>
            <w:vAlign w:val="center"/>
          </w:tcPr>
          <w:p w14:paraId="4F237100"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A</w:t>
            </w:r>
          </w:p>
        </w:tc>
        <w:tc>
          <w:tcPr>
            <w:tcW w:w="927" w:type="pct"/>
          </w:tcPr>
          <w:p w14:paraId="1DB2DEE6"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hint="eastAsia"/>
                <w:color w:val="000000" w:themeColor="text1"/>
                <w:sz w:val="21"/>
                <w:szCs w:val="21"/>
              </w:rPr>
              <w:t>爆炸区域内电气设备防爆等级为</w:t>
            </w:r>
            <w:r>
              <w:rPr>
                <w:rFonts w:eastAsiaTheme="minorEastAsia" w:cs="Times New Roman" w:hint="eastAsia"/>
                <w:color w:val="000000" w:themeColor="text1"/>
                <w:sz w:val="21"/>
                <w:szCs w:val="21"/>
              </w:rPr>
              <w:t>ExdIIBT4</w:t>
            </w:r>
            <w:r>
              <w:rPr>
                <w:rFonts w:eastAsiaTheme="minorEastAsia" w:cs="Times New Roman" w:hint="eastAsia"/>
                <w:color w:val="000000" w:themeColor="text1"/>
                <w:sz w:val="21"/>
                <w:szCs w:val="21"/>
              </w:rPr>
              <w:t>，防爆等级符合要求；</w:t>
            </w:r>
          </w:p>
          <w:p w14:paraId="721DE57C" w14:textId="77777777" w:rsidR="00687616" w:rsidRDefault="00184650">
            <w:pPr>
              <w:autoSpaceDE w:val="0"/>
              <w:autoSpaceDN w:val="0"/>
              <w:adjustRightInd w:val="0"/>
              <w:spacing w:line="240" w:lineRule="auto"/>
              <w:ind w:firstLineChars="0" w:firstLine="0"/>
              <w:jc w:val="left"/>
              <w:rPr>
                <w:rFonts w:eastAsiaTheme="minorEastAsia" w:cs="Times New Roman"/>
                <w:b/>
                <w:bCs/>
                <w:color w:val="000000" w:themeColor="text1"/>
                <w:sz w:val="21"/>
                <w:szCs w:val="21"/>
                <w:lang w:val="zh-CN"/>
              </w:rPr>
            </w:pPr>
            <w:r>
              <w:rPr>
                <w:rFonts w:eastAsiaTheme="minorEastAsia" w:cs="Times New Roman"/>
                <w:b/>
                <w:bCs/>
                <w:color w:val="000000" w:themeColor="text1"/>
                <w:sz w:val="21"/>
                <w:szCs w:val="21"/>
              </w:rPr>
              <w:t>加油机内配线管处未采用防爆胶泥密封</w:t>
            </w:r>
          </w:p>
        </w:tc>
        <w:tc>
          <w:tcPr>
            <w:tcW w:w="358" w:type="pct"/>
            <w:vAlign w:val="center"/>
          </w:tcPr>
          <w:p w14:paraId="7FF9AE45" w14:textId="77777777" w:rsidR="00687616" w:rsidRDefault="00184650">
            <w:pPr>
              <w:autoSpaceDE w:val="0"/>
              <w:autoSpaceDN w:val="0"/>
              <w:adjustRightInd w:val="0"/>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不符合</w:t>
            </w:r>
          </w:p>
        </w:tc>
      </w:tr>
      <w:tr w:rsidR="00687616" w14:paraId="3D7E0C53" w14:textId="77777777">
        <w:trPr>
          <w:trHeight w:val="879"/>
          <w:jc w:val="center"/>
        </w:trPr>
        <w:tc>
          <w:tcPr>
            <w:tcW w:w="417" w:type="pct"/>
            <w:vMerge/>
            <w:vAlign w:val="center"/>
          </w:tcPr>
          <w:p w14:paraId="0A0CF810"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p>
        </w:tc>
        <w:tc>
          <w:tcPr>
            <w:tcW w:w="2915" w:type="pct"/>
            <w:vAlign w:val="center"/>
          </w:tcPr>
          <w:p w14:paraId="2E9523BA"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(6)</w:t>
            </w:r>
            <w:r>
              <w:rPr>
                <w:rFonts w:eastAsiaTheme="minorEastAsia" w:cs="Times New Roman"/>
                <w:color w:val="000000" w:themeColor="text1"/>
                <w:sz w:val="21"/>
                <w:szCs w:val="21"/>
                <w:lang w:val="zh-CN"/>
              </w:rPr>
              <w:t>加油站内爆炸危险区域以外的站房、罩棚等建筑物内的照明灯具，可选用非防爆型。罩棚下处于非爆炸危险区域的灯具，应选用防护等级不低于</w:t>
            </w:r>
            <w:r>
              <w:rPr>
                <w:rFonts w:eastAsiaTheme="minorEastAsia" w:cs="Times New Roman"/>
                <w:color w:val="000000" w:themeColor="text1"/>
                <w:sz w:val="21"/>
                <w:szCs w:val="21"/>
                <w:lang w:val="zh-CN"/>
              </w:rPr>
              <w:t>IP44</w:t>
            </w:r>
            <w:r>
              <w:rPr>
                <w:rFonts w:eastAsiaTheme="minorEastAsia" w:cs="Times New Roman"/>
                <w:color w:val="000000" w:themeColor="text1"/>
                <w:sz w:val="21"/>
                <w:szCs w:val="21"/>
                <w:lang w:val="zh-CN"/>
              </w:rPr>
              <w:t>级的照明灯具。</w:t>
            </w:r>
          </w:p>
        </w:tc>
        <w:tc>
          <w:tcPr>
            <w:tcW w:w="380" w:type="pct"/>
            <w:vAlign w:val="center"/>
          </w:tcPr>
          <w:p w14:paraId="2A886CF7"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B</w:t>
            </w:r>
          </w:p>
        </w:tc>
        <w:tc>
          <w:tcPr>
            <w:tcW w:w="927" w:type="pct"/>
            <w:vAlign w:val="center"/>
          </w:tcPr>
          <w:p w14:paraId="4EC903C4"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罩棚内灯具符合要求</w:t>
            </w:r>
          </w:p>
        </w:tc>
        <w:tc>
          <w:tcPr>
            <w:tcW w:w="358" w:type="pct"/>
            <w:vAlign w:val="center"/>
          </w:tcPr>
          <w:p w14:paraId="10A24D59"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76863C1D" w14:textId="77777777">
        <w:trPr>
          <w:trHeight w:val="585"/>
          <w:jc w:val="center"/>
        </w:trPr>
        <w:tc>
          <w:tcPr>
            <w:tcW w:w="417" w:type="pct"/>
            <w:vMerge/>
            <w:vAlign w:val="center"/>
          </w:tcPr>
          <w:p w14:paraId="27ABA073"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p>
        </w:tc>
        <w:tc>
          <w:tcPr>
            <w:tcW w:w="2915" w:type="pct"/>
            <w:vAlign w:val="center"/>
          </w:tcPr>
          <w:p w14:paraId="7E371C83"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(7)</w:t>
            </w:r>
            <w:r>
              <w:rPr>
                <w:rFonts w:eastAsiaTheme="minorEastAsia" w:cs="Times New Roman"/>
                <w:color w:val="000000" w:themeColor="text1"/>
                <w:sz w:val="21"/>
                <w:szCs w:val="21"/>
                <w:lang w:val="zh-CN"/>
              </w:rPr>
              <w:t>独立的加油站或临近无高大建（构）筑物的加油站，应设可靠的</w:t>
            </w:r>
            <w:proofErr w:type="gramStart"/>
            <w:r>
              <w:rPr>
                <w:rFonts w:eastAsiaTheme="minorEastAsia" w:cs="Times New Roman"/>
                <w:color w:val="000000" w:themeColor="text1"/>
                <w:sz w:val="21"/>
                <w:szCs w:val="21"/>
                <w:lang w:val="zh-CN"/>
              </w:rPr>
              <w:t>的</w:t>
            </w:r>
            <w:proofErr w:type="gramEnd"/>
            <w:r>
              <w:rPr>
                <w:rFonts w:eastAsiaTheme="minorEastAsia" w:cs="Times New Roman"/>
                <w:color w:val="000000" w:themeColor="text1"/>
                <w:sz w:val="21"/>
                <w:szCs w:val="21"/>
                <w:lang w:val="zh-CN"/>
              </w:rPr>
              <w:t>防雷设施，如站房及罩棚需要防直击雷时，应采用避雷带（网）保护。</w:t>
            </w:r>
          </w:p>
        </w:tc>
        <w:tc>
          <w:tcPr>
            <w:tcW w:w="380" w:type="pct"/>
            <w:vAlign w:val="center"/>
          </w:tcPr>
          <w:p w14:paraId="234DCB66"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B</w:t>
            </w:r>
          </w:p>
        </w:tc>
        <w:tc>
          <w:tcPr>
            <w:tcW w:w="927" w:type="pct"/>
            <w:vAlign w:val="center"/>
          </w:tcPr>
          <w:p w14:paraId="7A80BAA1"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设防</w:t>
            </w:r>
            <w:proofErr w:type="gramStart"/>
            <w:r>
              <w:rPr>
                <w:rFonts w:eastAsiaTheme="minorEastAsia" w:cs="Times New Roman"/>
                <w:color w:val="000000" w:themeColor="text1"/>
                <w:sz w:val="21"/>
                <w:szCs w:val="21"/>
                <w:lang w:val="zh-CN"/>
              </w:rPr>
              <w:t>雷设施</w:t>
            </w:r>
            <w:proofErr w:type="gramEnd"/>
            <w:r>
              <w:rPr>
                <w:rFonts w:eastAsiaTheme="minorEastAsia" w:cs="Times New Roman"/>
                <w:color w:val="000000" w:themeColor="text1"/>
                <w:sz w:val="21"/>
                <w:szCs w:val="21"/>
                <w:lang w:val="zh-CN"/>
              </w:rPr>
              <w:t>并</w:t>
            </w:r>
            <w:r>
              <w:rPr>
                <w:rFonts w:eastAsiaTheme="minorEastAsia" w:cs="Times New Roman"/>
                <w:color w:val="000000" w:themeColor="text1"/>
                <w:sz w:val="21"/>
                <w:szCs w:val="21"/>
              </w:rPr>
              <w:t>已验收合格</w:t>
            </w:r>
          </w:p>
        </w:tc>
        <w:tc>
          <w:tcPr>
            <w:tcW w:w="358" w:type="pct"/>
            <w:vAlign w:val="center"/>
          </w:tcPr>
          <w:p w14:paraId="3784A3A1"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7D239214" w14:textId="77777777">
        <w:trPr>
          <w:trHeight w:val="613"/>
          <w:jc w:val="center"/>
        </w:trPr>
        <w:tc>
          <w:tcPr>
            <w:tcW w:w="417" w:type="pct"/>
            <w:vMerge/>
            <w:vAlign w:val="center"/>
          </w:tcPr>
          <w:p w14:paraId="16BD2291"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p>
        </w:tc>
        <w:tc>
          <w:tcPr>
            <w:tcW w:w="2915" w:type="pct"/>
            <w:vAlign w:val="center"/>
          </w:tcPr>
          <w:p w14:paraId="70E3DC3B"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(8)</w:t>
            </w:r>
            <w:r>
              <w:rPr>
                <w:rFonts w:eastAsiaTheme="minorEastAsia" w:cs="Times New Roman"/>
                <w:color w:val="000000" w:themeColor="text1"/>
                <w:sz w:val="21"/>
                <w:szCs w:val="21"/>
                <w:lang w:val="zh-CN"/>
              </w:rPr>
              <w:t>加油站应设汽油罐车卸车时用的防静电接地装置，并应设置能检测跨接线及监视接地装置状态的静电接地仪。</w:t>
            </w:r>
          </w:p>
        </w:tc>
        <w:tc>
          <w:tcPr>
            <w:tcW w:w="380" w:type="pct"/>
            <w:vAlign w:val="center"/>
          </w:tcPr>
          <w:p w14:paraId="7084AF2E"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A</w:t>
            </w:r>
          </w:p>
        </w:tc>
        <w:tc>
          <w:tcPr>
            <w:tcW w:w="927" w:type="pct"/>
            <w:vAlign w:val="center"/>
          </w:tcPr>
          <w:p w14:paraId="2D415958"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有静电接地装置</w:t>
            </w:r>
          </w:p>
        </w:tc>
        <w:tc>
          <w:tcPr>
            <w:tcW w:w="358" w:type="pct"/>
            <w:vAlign w:val="center"/>
          </w:tcPr>
          <w:p w14:paraId="3F0D5285"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2560E55E" w14:textId="77777777">
        <w:trPr>
          <w:trHeight w:val="361"/>
          <w:jc w:val="center"/>
        </w:trPr>
        <w:tc>
          <w:tcPr>
            <w:tcW w:w="417" w:type="pct"/>
            <w:vMerge/>
            <w:vAlign w:val="center"/>
          </w:tcPr>
          <w:p w14:paraId="58A7FA55"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p>
        </w:tc>
        <w:tc>
          <w:tcPr>
            <w:tcW w:w="2915" w:type="pct"/>
            <w:vAlign w:val="center"/>
          </w:tcPr>
          <w:p w14:paraId="3F3B6C77"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(9)</w:t>
            </w:r>
            <w:r>
              <w:rPr>
                <w:rFonts w:eastAsiaTheme="minorEastAsia" w:cs="Times New Roman"/>
                <w:color w:val="000000" w:themeColor="text1"/>
                <w:sz w:val="21"/>
                <w:szCs w:val="21"/>
                <w:lang w:val="zh-CN"/>
              </w:rPr>
              <w:t>其他防雷、防静电装置应符合</w:t>
            </w:r>
            <w:r>
              <w:rPr>
                <w:rFonts w:eastAsiaTheme="minorEastAsia" w:cs="Times New Roman"/>
                <w:color w:val="000000" w:themeColor="text1"/>
                <w:sz w:val="21"/>
                <w:szCs w:val="21"/>
                <w:lang w:val="zh-CN"/>
              </w:rPr>
              <w:t>GB50156-2012</w:t>
            </w:r>
            <w:r>
              <w:rPr>
                <w:rFonts w:eastAsiaTheme="minorEastAsia" w:cs="Times New Roman"/>
                <w:color w:val="000000" w:themeColor="text1"/>
                <w:sz w:val="21"/>
                <w:szCs w:val="21"/>
                <w:lang w:val="zh-CN"/>
              </w:rPr>
              <w:t>第</w:t>
            </w:r>
            <w:r>
              <w:rPr>
                <w:rFonts w:eastAsiaTheme="minorEastAsia" w:cs="Times New Roman"/>
                <w:color w:val="000000" w:themeColor="text1"/>
                <w:sz w:val="21"/>
                <w:szCs w:val="21"/>
                <w:lang w:val="zh-CN"/>
              </w:rPr>
              <w:t>11.2</w:t>
            </w:r>
            <w:r>
              <w:rPr>
                <w:rFonts w:eastAsiaTheme="minorEastAsia" w:cs="Times New Roman"/>
                <w:color w:val="000000" w:themeColor="text1"/>
                <w:sz w:val="21"/>
                <w:szCs w:val="21"/>
                <w:lang w:val="zh-CN"/>
              </w:rPr>
              <w:t>的要求。</w:t>
            </w:r>
          </w:p>
        </w:tc>
        <w:tc>
          <w:tcPr>
            <w:tcW w:w="380" w:type="pct"/>
            <w:vAlign w:val="center"/>
          </w:tcPr>
          <w:p w14:paraId="65BCE60C"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B</w:t>
            </w:r>
          </w:p>
        </w:tc>
        <w:tc>
          <w:tcPr>
            <w:tcW w:w="927" w:type="pct"/>
            <w:vAlign w:val="center"/>
          </w:tcPr>
          <w:p w14:paraId="1AD24BE1"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油罐操作孔内管道法兰、通气管连接法兰已进行静电跨接</w:t>
            </w:r>
          </w:p>
        </w:tc>
        <w:tc>
          <w:tcPr>
            <w:tcW w:w="358" w:type="pct"/>
            <w:vAlign w:val="center"/>
          </w:tcPr>
          <w:p w14:paraId="10B5B156"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4531FF71" w14:textId="77777777">
        <w:trPr>
          <w:trHeight w:val="1308"/>
          <w:jc w:val="center"/>
        </w:trPr>
        <w:tc>
          <w:tcPr>
            <w:tcW w:w="417" w:type="pct"/>
            <w:vMerge w:val="restart"/>
            <w:vAlign w:val="center"/>
          </w:tcPr>
          <w:p w14:paraId="114C18AC"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 xml:space="preserve"> 2</w:t>
            </w:r>
            <w:r>
              <w:rPr>
                <w:rFonts w:eastAsiaTheme="minorEastAsia" w:cs="Times New Roman"/>
                <w:color w:val="000000" w:themeColor="text1"/>
                <w:sz w:val="21"/>
                <w:szCs w:val="21"/>
                <w:lang w:val="zh-CN"/>
              </w:rPr>
              <w:t>、</w:t>
            </w:r>
          </w:p>
          <w:p w14:paraId="2F5B49F0"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消防</w:t>
            </w:r>
          </w:p>
          <w:p w14:paraId="5C3052A7"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设施</w:t>
            </w:r>
          </w:p>
          <w:p w14:paraId="44DFC209"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及排</w:t>
            </w:r>
          </w:p>
          <w:p w14:paraId="5723A64A"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水</w:t>
            </w:r>
          </w:p>
        </w:tc>
        <w:tc>
          <w:tcPr>
            <w:tcW w:w="2915" w:type="pct"/>
            <w:vAlign w:val="center"/>
          </w:tcPr>
          <w:p w14:paraId="0DAF489E"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(1)</w:t>
            </w:r>
            <w:r>
              <w:rPr>
                <w:rFonts w:eastAsiaTheme="minorEastAsia" w:cs="Times New Roman"/>
                <w:color w:val="000000" w:themeColor="text1"/>
                <w:sz w:val="21"/>
                <w:szCs w:val="21"/>
                <w:lang w:val="zh-CN"/>
              </w:rPr>
              <w:t>每</w:t>
            </w:r>
            <w:r>
              <w:rPr>
                <w:rFonts w:eastAsiaTheme="minorEastAsia" w:cs="Times New Roman"/>
                <w:color w:val="000000" w:themeColor="text1"/>
                <w:sz w:val="21"/>
                <w:szCs w:val="21"/>
                <w:lang w:val="zh-CN"/>
              </w:rPr>
              <w:t>2</w:t>
            </w:r>
            <w:r>
              <w:rPr>
                <w:rFonts w:eastAsiaTheme="minorEastAsia" w:cs="Times New Roman"/>
                <w:color w:val="000000" w:themeColor="text1"/>
                <w:sz w:val="21"/>
                <w:szCs w:val="21"/>
                <w:lang w:val="zh-CN"/>
              </w:rPr>
              <w:t>台加油机应设置不少于</w:t>
            </w:r>
            <w:r>
              <w:rPr>
                <w:rFonts w:eastAsiaTheme="minorEastAsia" w:cs="Times New Roman"/>
                <w:color w:val="000000" w:themeColor="text1"/>
                <w:sz w:val="21"/>
                <w:szCs w:val="21"/>
                <w:lang w:val="zh-CN"/>
              </w:rPr>
              <w:t>2</w:t>
            </w:r>
            <w:r>
              <w:rPr>
                <w:rFonts w:eastAsiaTheme="minorEastAsia" w:cs="Times New Roman"/>
                <w:color w:val="000000" w:themeColor="text1"/>
                <w:sz w:val="21"/>
                <w:szCs w:val="21"/>
                <w:lang w:val="zh-CN"/>
              </w:rPr>
              <w:t>具</w:t>
            </w:r>
            <w:r>
              <w:rPr>
                <w:rFonts w:eastAsiaTheme="minorEastAsia" w:cs="Times New Roman"/>
                <w:color w:val="000000" w:themeColor="text1"/>
                <w:sz w:val="21"/>
                <w:szCs w:val="21"/>
                <w:lang w:val="zh-CN"/>
              </w:rPr>
              <w:t>4kg</w:t>
            </w:r>
            <w:r>
              <w:rPr>
                <w:rFonts w:eastAsiaTheme="minorEastAsia" w:cs="Times New Roman"/>
                <w:color w:val="000000" w:themeColor="text1"/>
                <w:sz w:val="21"/>
                <w:szCs w:val="21"/>
                <w:lang w:val="zh-CN"/>
              </w:rPr>
              <w:t>手提式干粉灭火器或</w:t>
            </w:r>
            <w:r>
              <w:rPr>
                <w:rFonts w:eastAsiaTheme="minorEastAsia" w:cs="Times New Roman"/>
                <w:color w:val="000000" w:themeColor="text1"/>
                <w:sz w:val="21"/>
                <w:szCs w:val="21"/>
                <w:lang w:val="zh-CN"/>
              </w:rPr>
              <w:t>1</w:t>
            </w:r>
            <w:r>
              <w:rPr>
                <w:rFonts w:eastAsiaTheme="minorEastAsia" w:cs="Times New Roman"/>
                <w:color w:val="000000" w:themeColor="text1"/>
                <w:sz w:val="21"/>
                <w:szCs w:val="21"/>
                <w:lang w:val="zh-CN"/>
              </w:rPr>
              <w:t>具</w:t>
            </w:r>
            <w:r>
              <w:rPr>
                <w:rFonts w:eastAsiaTheme="minorEastAsia" w:cs="Times New Roman"/>
                <w:color w:val="000000" w:themeColor="text1"/>
                <w:sz w:val="21"/>
                <w:szCs w:val="21"/>
                <w:lang w:val="zh-CN"/>
              </w:rPr>
              <w:t>4kg</w:t>
            </w:r>
            <w:r>
              <w:rPr>
                <w:rFonts w:eastAsiaTheme="minorEastAsia" w:cs="Times New Roman"/>
                <w:color w:val="000000" w:themeColor="text1"/>
                <w:sz w:val="21"/>
                <w:szCs w:val="21"/>
                <w:lang w:val="zh-CN"/>
              </w:rPr>
              <w:t>手提式干粉灭火器和</w:t>
            </w:r>
            <w:r>
              <w:rPr>
                <w:rFonts w:eastAsiaTheme="minorEastAsia" w:cs="Times New Roman"/>
                <w:color w:val="000000" w:themeColor="text1"/>
                <w:sz w:val="21"/>
                <w:szCs w:val="21"/>
                <w:lang w:val="zh-CN"/>
              </w:rPr>
              <w:t>1</w:t>
            </w:r>
            <w:r>
              <w:rPr>
                <w:rFonts w:eastAsiaTheme="minorEastAsia" w:cs="Times New Roman"/>
                <w:color w:val="000000" w:themeColor="text1"/>
                <w:sz w:val="21"/>
                <w:szCs w:val="21"/>
                <w:lang w:val="zh-CN"/>
              </w:rPr>
              <w:t>具</w:t>
            </w:r>
            <w:r>
              <w:rPr>
                <w:rFonts w:eastAsiaTheme="minorEastAsia" w:cs="Times New Roman"/>
                <w:color w:val="000000" w:themeColor="text1"/>
                <w:sz w:val="21"/>
                <w:szCs w:val="21"/>
                <w:lang w:val="zh-CN"/>
              </w:rPr>
              <w:t>6L</w:t>
            </w:r>
            <w:r>
              <w:rPr>
                <w:rFonts w:eastAsiaTheme="minorEastAsia" w:cs="Times New Roman"/>
                <w:color w:val="000000" w:themeColor="text1"/>
                <w:sz w:val="21"/>
                <w:szCs w:val="21"/>
                <w:lang w:val="zh-CN"/>
              </w:rPr>
              <w:t>泡沫灭火器；加油机不足</w:t>
            </w:r>
            <w:r>
              <w:rPr>
                <w:rFonts w:eastAsiaTheme="minorEastAsia" w:cs="Times New Roman"/>
                <w:color w:val="000000" w:themeColor="text1"/>
                <w:sz w:val="21"/>
                <w:szCs w:val="21"/>
                <w:lang w:val="zh-CN"/>
              </w:rPr>
              <w:t>2</w:t>
            </w:r>
            <w:r>
              <w:rPr>
                <w:rFonts w:eastAsiaTheme="minorEastAsia" w:cs="Times New Roman"/>
                <w:color w:val="000000" w:themeColor="text1"/>
                <w:sz w:val="21"/>
                <w:szCs w:val="21"/>
                <w:lang w:val="zh-CN"/>
              </w:rPr>
              <w:t>台按</w:t>
            </w:r>
            <w:r>
              <w:rPr>
                <w:rFonts w:eastAsiaTheme="minorEastAsia" w:cs="Times New Roman"/>
                <w:color w:val="000000" w:themeColor="text1"/>
                <w:sz w:val="21"/>
                <w:szCs w:val="21"/>
                <w:lang w:val="zh-CN"/>
              </w:rPr>
              <w:t>2</w:t>
            </w:r>
            <w:r>
              <w:rPr>
                <w:rFonts w:eastAsiaTheme="minorEastAsia" w:cs="Times New Roman"/>
                <w:color w:val="000000" w:themeColor="text1"/>
                <w:sz w:val="21"/>
                <w:szCs w:val="21"/>
                <w:lang w:val="zh-CN"/>
              </w:rPr>
              <w:t>台计算。</w:t>
            </w:r>
          </w:p>
        </w:tc>
        <w:tc>
          <w:tcPr>
            <w:tcW w:w="380" w:type="pct"/>
            <w:vAlign w:val="center"/>
          </w:tcPr>
          <w:p w14:paraId="18817FD0"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A</w:t>
            </w:r>
          </w:p>
        </w:tc>
        <w:tc>
          <w:tcPr>
            <w:tcW w:w="927" w:type="pct"/>
            <w:vAlign w:val="center"/>
          </w:tcPr>
          <w:p w14:paraId="3B10FAB2"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每台加油机附近设置有</w:t>
            </w:r>
            <w:r>
              <w:rPr>
                <w:rFonts w:eastAsiaTheme="minorEastAsia" w:cs="Times New Roman"/>
                <w:color w:val="000000" w:themeColor="text1"/>
                <w:sz w:val="21"/>
                <w:szCs w:val="21"/>
              </w:rPr>
              <w:t>2</w:t>
            </w:r>
            <w:r>
              <w:rPr>
                <w:rFonts w:eastAsiaTheme="minorEastAsia" w:cs="Times New Roman"/>
                <w:color w:val="000000" w:themeColor="text1"/>
                <w:sz w:val="21"/>
                <w:szCs w:val="21"/>
              </w:rPr>
              <w:t>具</w:t>
            </w:r>
            <w:r>
              <w:rPr>
                <w:rFonts w:eastAsiaTheme="minorEastAsia" w:cs="Times New Roman"/>
                <w:color w:val="000000" w:themeColor="text1"/>
                <w:sz w:val="21"/>
                <w:szCs w:val="21"/>
                <w:lang w:val="zh-CN"/>
              </w:rPr>
              <w:t>4kg</w:t>
            </w:r>
            <w:r>
              <w:rPr>
                <w:rFonts w:eastAsiaTheme="minorEastAsia" w:cs="Times New Roman"/>
                <w:color w:val="000000" w:themeColor="text1"/>
                <w:sz w:val="21"/>
                <w:szCs w:val="21"/>
                <w:lang w:val="zh-CN"/>
              </w:rPr>
              <w:t>手提式干粉灭火器</w:t>
            </w:r>
          </w:p>
        </w:tc>
        <w:tc>
          <w:tcPr>
            <w:tcW w:w="358" w:type="pct"/>
            <w:vAlign w:val="center"/>
          </w:tcPr>
          <w:p w14:paraId="156E57FB"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055F8488" w14:textId="77777777">
        <w:trPr>
          <w:trHeight w:val="613"/>
          <w:jc w:val="center"/>
        </w:trPr>
        <w:tc>
          <w:tcPr>
            <w:tcW w:w="417" w:type="pct"/>
            <w:vMerge/>
            <w:vAlign w:val="center"/>
          </w:tcPr>
          <w:p w14:paraId="2A2161ED"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p>
        </w:tc>
        <w:tc>
          <w:tcPr>
            <w:tcW w:w="2915" w:type="pct"/>
            <w:vAlign w:val="center"/>
          </w:tcPr>
          <w:p w14:paraId="5DB68CB3"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(2)</w:t>
            </w:r>
            <w:r>
              <w:rPr>
                <w:rFonts w:eastAsiaTheme="minorEastAsia" w:cs="Times New Roman"/>
                <w:color w:val="000000" w:themeColor="text1"/>
                <w:sz w:val="21"/>
                <w:szCs w:val="21"/>
                <w:lang w:val="zh-CN"/>
              </w:rPr>
              <w:t>地下储罐应配置</w:t>
            </w:r>
            <w:r>
              <w:rPr>
                <w:rFonts w:eastAsiaTheme="minorEastAsia" w:cs="Times New Roman"/>
                <w:color w:val="000000" w:themeColor="text1"/>
                <w:sz w:val="21"/>
                <w:szCs w:val="21"/>
              </w:rPr>
              <w:t>1</w:t>
            </w:r>
            <w:r>
              <w:rPr>
                <w:rFonts w:eastAsiaTheme="minorEastAsia" w:cs="Times New Roman"/>
                <w:color w:val="000000" w:themeColor="text1"/>
                <w:sz w:val="21"/>
                <w:szCs w:val="21"/>
              </w:rPr>
              <w:t>台不小于</w:t>
            </w:r>
            <w:r>
              <w:rPr>
                <w:rFonts w:eastAsiaTheme="minorEastAsia" w:cs="Times New Roman"/>
                <w:color w:val="000000" w:themeColor="text1"/>
                <w:sz w:val="21"/>
                <w:szCs w:val="21"/>
                <w:lang w:val="zh-CN"/>
              </w:rPr>
              <w:t>35kg</w:t>
            </w:r>
            <w:r>
              <w:rPr>
                <w:rFonts w:eastAsiaTheme="minorEastAsia" w:cs="Times New Roman"/>
                <w:color w:val="000000" w:themeColor="text1"/>
                <w:sz w:val="21"/>
                <w:szCs w:val="21"/>
                <w:lang w:val="zh-CN"/>
              </w:rPr>
              <w:t>推车式干粉灭火器，当两种介质储罐之间的距离超过</w:t>
            </w:r>
            <w:r>
              <w:rPr>
                <w:rFonts w:eastAsiaTheme="minorEastAsia" w:cs="Times New Roman"/>
                <w:color w:val="000000" w:themeColor="text1"/>
                <w:sz w:val="21"/>
                <w:szCs w:val="21"/>
                <w:lang w:val="zh-CN"/>
              </w:rPr>
              <w:t>15m</w:t>
            </w:r>
            <w:r>
              <w:rPr>
                <w:rFonts w:eastAsiaTheme="minorEastAsia" w:cs="Times New Roman"/>
                <w:color w:val="000000" w:themeColor="text1"/>
                <w:sz w:val="21"/>
                <w:szCs w:val="21"/>
                <w:lang w:val="zh-CN"/>
              </w:rPr>
              <w:t>时，应分别设置。</w:t>
            </w:r>
          </w:p>
        </w:tc>
        <w:tc>
          <w:tcPr>
            <w:tcW w:w="380" w:type="pct"/>
            <w:vAlign w:val="center"/>
          </w:tcPr>
          <w:p w14:paraId="3F40936E"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A</w:t>
            </w:r>
          </w:p>
        </w:tc>
        <w:tc>
          <w:tcPr>
            <w:tcW w:w="927" w:type="pct"/>
            <w:vAlign w:val="center"/>
          </w:tcPr>
          <w:p w14:paraId="2B64CC16"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rPr>
              <w:t>35</w:t>
            </w:r>
            <w:r>
              <w:rPr>
                <w:rFonts w:eastAsiaTheme="minorEastAsia" w:cs="Times New Roman"/>
                <w:color w:val="000000" w:themeColor="text1"/>
                <w:sz w:val="21"/>
                <w:szCs w:val="21"/>
                <w:lang w:val="zh-CN"/>
              </w:rPr>
              <w:t>kg</w:t>
            </w:r>
            <w:r>
              <w:rPr>
                <w:rFonts w:eastAsiaTheme="minorEastAsia" w:cs="Times New Roman"/>
                <w:color w:val="000000" w:themeColor="text1"/>
                <w:sz w:val="21"/>
                <w:szCs w:val="21"/>
                <w:lang w:val="zh-CN"/>
              </w:rPr>
              <w:t>推车式干粉灭火器</w:t>
            </w:r>
            <w:r>
              <w:rPr>
                <w:rFonts w:eastAsiaTheme="minorEastAsia" w:cs="Times New Roman"/>
                <w:color w:val="000000" w:themeColor="text1"/>
                <w:sz w:val="21"/>
                <w:szCs w:val="21"/>
              </w:rPr>
              <w:t>1</w:t>
            </w:r>
            <w:r>
              <w:rPr>
                <w:rFonts w:eastAsiaTheme="minorEastAsia" w:cs="Times New Roman"/>
                <w:color w:val="000000" w:themeColor="text1"/>
                <w:sz w:val="21"/>
                <w:szCs w:val="21"/>
                <w:lang w:val="zh-CN"/>
              </w:rPr>
              <w:t>个</w:t>
            </w:r>
          </w:p>
        </w:tc>
        <w:tc>
          <w:tcPr>
            <w:tcW w:w="358" w:type="pct"/>
            <w:vAlign w:val="center"/>
          </w:tcPr>
          <w:p w14:paraId="54F63BC3"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17FE981C" w14:textId="77777777">
        <w:trPr>
          <w:trHeight w:val="599"/>
          <w:jc w:val="center"/>
        </w:trPr>
        <w:tc>
          <w:tcPr>
            <w:tcW w:w="417" w:type="pct"/>
            <w:vMerge/>
            <w:vAlign w:val="center"/>
          </w:tcPr>
          <w:p w14:paraId="3C6BFCF8"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p>
        </w:tc>
        <w:tc>
          <w:tcPr>
            <w:tcW w:w="2915" w:type="pct"/>
            <w:vAlign w:val="center"/>
          </w:tcPr>
          <w:p w14:paraId="15D48C57"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(3)</w:t>
            </w:r>
            <w:r>
              <w:rPr>
                <w:rFonts w:eastAsiaTheme="minorEastAsia" w:cs="Times New Roman"/>
                <w:color w:val="000000" w:themeColor="text1"/>
                <w:sz w:val="21"/>
                <w:szCs w:val="21"/>
                <w:lang w:val="zh-CN"/>
              </w:rPr>
              <w:t>一、二级加油站应配置灭火</w:t>
            </w:r>
            <w:proofErr w:type="gramStart"/>
            <w:r>
              <w:rPr>
                <w:rFonts w:eastAsiaTheme="minorEastAsia" w:cs="Times New Roman"/>
                <w:color w:val="000000" w:themeColor="text1"/>
                <w:sz w:val="21"/>
                <w:szCs w:val="21"/>
                <w:lang w:val="zh-CN"/>
              </w:rPr>
              <w:t>毯</w:t>
            </w:r>
            <w:proofErr w:type="gramEnd"/>
            <w:r>
              <w:rPr>
                <w:rFonts w:eastAsiaTheme="minorEastAsia" w:cs="Times New Roman"/>
                <w:color w:val="000000" w:themeColor="text1"/>
                <w:sz w:val="21"/>
                <w:szCs w:val="21"/>
                <w:lang w:val="zh-CN"/>
              </w:rPr>
              <w:t>5</w:t>
            </w:r>
            <w:r>
              <w:rPr>
                <w:rFonts w:eastAsiaTheme="minorEastAsia" w:cs="Times New Roman"/>
                <w:color w:val="000000" w:themeColor="text1"/>
                <w:sz w:val="21"/>
                <w:szCs w:val="21"/>
                <w:lang w:val="zh-CN"/>
              </w:rPr>
              <w:t>块</w:t>
            </w: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沙子</w:t>
            </w:r>
            <w:r>
              <w:rPr>
                <w:rFonts w:eastAsiaTheme="minorEastAsia" w:cs="Times New Roman"/>
                <w:color w:val="000000" w:themeColor="text1"/>
                <w:sz w:val="21"/>
                <w:szCs w:val="21"/>
                <w:lang w:val="zh-CN"/>
              </w:rPr>
              <w:t>2</w:t>
            </w:r>
            <w:r>
              <w:rPr>
                <w:rFonts w:eastAsiaTheme="minorEastAsia" w:cs="Times New Roman" w:hint="eastAsia"/>
                <w:color w:val="000000" w:themeColor="text1"/>
                <w:sz w:val="21"/>
                <w:szCs w:val="21"/>
                <w:lang w:val="zh-CN"/>
              </w:rPr>
              <w:t>m</w:t>
            </w:r>
            <w:r>
              <w:rPr>
                <w:rFonts w:eastAsiaTheme="minorEastAsia" w:cs="Times New Roman" w:hint="eastAsia"/>
                <w:color w:val="000000" w:themeColor="text1"/>
                <w:sz w:val="21"/>
                <w:szCs w:val="21"/>
                <w:lang w:val="zh-CN"/>
              </w:rPr>
              <w:t>³</w:t>
            </w:r>
            <w:r>
              <w:rPr>
                <w:rFonts w:eastAsiaTheme="minorEastAsia" w:cs="Times New Roman"/>
                <w:color w:val="000000" w:themeColor="text1"/>
                <w:sz w:val="21"/>
                <w:szCs w:val="21"/>
                <w:lang w:val="zh-CN"/>
              </w:rPr>
              <w:t>；三级加油站应配置灭火</w:t>
            </w:r>
            <w:proofErr w:type="gramStart"/>
            <w:r>
              <w:rPr>
                <w:rFonts w:eastAsiaTheme="minorEastAsia" w:cs="Times New Roman"/>
                <w:color w:val="000000" w:themeColor="text1"/>
                <w:sz w:val="21"/>
                <w:szCs w:val="21"/>
                <w:lang w:val="zh-CN"/>
              </w:rPr>
              <w:t>毯</w:t>
            </w:r>
            <w:proofErr w:type="gramEnd"/>
            <w:r>
              <w:rPr>
                <w:rFonts w:eastAsiaTheme="minorEastAsia" w:cs="Times New Roman"/>
                <w:color w:val="000000" w:themeColor="text1"/>
                <w:sz w:val="21"/>
                <w:szCs w:val="21"/>
                <w:lang w:val="zh-CN"/>
              </w:rPr>
              <w:t>2</w:t>
            </w:r>
            <w:r>
              <w:rPr>
                <w:rFonts w:eastAsiaTheme="minorEastAsia" w:cs="Times New Roman"/>
                <w:color w:val="000000" w:themeColor="text1"/>
                <w:sz w:val="21"/>
                <w:szCs w:val="21"/>
                <w:lang w:val="zh-CN"/>
              </w:rPr>
              <w:t>块</w:t>
            </w: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沙子</w:t>
            </w:r>
            <w:r>
              <w:rPr>
                <w:rFonts w:eastAsiaTheme="minorEastAsia" w:cs="Times New Roman"/>
                <w:color w:val="000000" w:themeColor="text1"/>
                <w:sz w:val="21"/>
                <w:szCs w:val="21"/>
                <w:lang w:val="zh-CN"/>
              </w:rPr>
              <w:t>2</w:t>
            </w:r>
            <w:r>
              <w:rPr>
                <w:rFonts w:eastAsiaTheme="minorEastAsia" w:cs="Times New Roman" w:hint="eastAsia"/>
                <w:color w:val="000000" w:themeColor="text1"/>
                <w:sz w:val="21"/>
                <w:szCs w:val="21"/>
                <w:lang w:val="zh-CN"/>
              </w:rPr>
              <w:t>m</w:t>
            </w:r>
            <w:r>
              <w:rPr>
                <w:rFonts w:eastAsiaTheme="minorEastAsia" w:cs="Times New Roman" w:hint="eastAsia"/>
                <w:color w:val="000000" w:themeColor="text1"/>
                <w:sz w:val="21"/>
                <w:szCs w:val="21"/>
                <w:lang w:val="zh-CN"/>
              </w:rPr>
              <w:t>³</w:t>
            </w:r>
            <w:r>
              <w:rPr>
                <w:rFonts w:eastAsiaTheme="minorEastAsia" w:cs="Times New Roman"/>
                <w:color w:val="000000" w:themeColor="text1"/>
                <w:sz w:val="21"/>
                <w:szCs w:val="21"/>
                <w:lang w:val="zh-CN"/>
              </w:rPr>
              <w:t>。</w:t>
            </w:r>
          </w:p>
        </w:tc>
        <w:tc>
          <w:tcPr>
            <w:tcW w:w="380" w:type="pct"/>
            <w:vAlign w:val="center"/>
          </w:tcPr>
          <w:p w14:paraId="16189BB5"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B</w:t>
            </w:r>
          </w:p>
        </w:tc>
        <w:tc>
          <w:tcPr>
            <w:tcW w:w="927" w:type="pct"/>
            <w:vAlign w:val="center"/>
          </w:tcPr>
          <w:p w14:paraId="491A27C6"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沙子</w:t>
            </w:r>
            <w:r>
              <w:rPr>
                <w:rFonts w:eastAsiaTheme="minorEastAsia" w:cs="Times New Roman"/>
                <w:color w:val="000000" w:themeColor="text1"/>
                <w:sz w:val="21"/>
                <w:szCs w:val="21"/>
              </w:rPr>
              <w:t>2</w:t>
            </w:r>
            <w:r>
              <w:rPr>
                <w:rFonts w:eastAsiaTheme="minorEastAsia" w:cs="Times New Roman" w:hint="eastAsia"/>
                <w:color w:val="000000" w:themeColor="text1"/>
                <w:sz w:val="21"/>
                <w:szCs w:val="21"/>
                <w:lang w:val="zh-CN"/>
              </w:rPr>
              <w:t>m</w:t>
            </w:r>
            <w:r>
              <w:rPr>
                <w:rFonts w:eastAsiaTheme="minorEastAsia" w:cs="Times New Roman" w:hint="eastAsia"/>
                <w:color w:val="000000" w:themeColor="text1"/>
                <w:sz w:val="21"/>
                <w:szCs w:val="21"/>
                <w:lang w:val="zh-CN"/>
              </w:rPr>
              <w:t>³</w:t>
            </w:r>
            <w:r>
              <w:rPr>
                <w:rFonts w:eastAsiaTheme="minorEastAsia" w:cs="Times New Roman"/>
                <w:color w:val="000000" w:themeColor="text1"/>
                <w:sz w:val="21"/>
                <w:szCs w:val="21"/>
                <w:lang w:val="zh-CN"/>
              </w:rPr>
              <w:t>，</w:t>
            </w:r>
            <w:r>
              <w:rPr>
                <w:rFonts w:eastAsiaTheme="minorEastAsia" w:cs="Times New Roman"/>
                <w:color w:val="000000" w:themeColor="text1"/>
                <w:sz w:val="21"/>
                <w:szCs w:val="21"/>
              </w:rPr>
              <w:t>5</w:t>
            </w:r>
            <w:r>
              <w:rPr>
                <w:rFonts w:eastAsiaTheme="minorEastAsia" w:cs="Times New Roman"/>
                <w:color w:val="000000" w:themeColor="text1"/>
                <w:sz w:val="21"/>
                <w:szCs w:val="21"/>
                <w:lang w:val="zh-CN"/>
              </w:rPr>
              <w:t>块灭火</w:t>
            </w:r>
            <w:proofErr w:type="gramStart"/>
            <w:r>
              <w:rPr>
                <w:rFonts w:eastAsiaTheme="minorEastAsia" w:cs="Times New Roman"/>
                <w:color w:val="000000" w:themeColor="text1"/>
                <w:sz w:val="21"/>
                <w:szCs w:val="21"/>
                <w:lang w:val="zh-CN"/>
              </w:rPr>
              <w:t>毯</w:t>
            </w:r>
            <w:proofErr w:type="gramEnd"/>
          </w:p>
        </w:tc>
        <w:tc>
          <w:tcPr>
            <w:tcW w:w="358" w:type="pct"/>
            <w:vAlign w:val="center"/>
          </w:tcPr>
          <w:p w14:paraId="0B74B98A"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0AB980B9" w14:textId="77777777">
        <w:trPr>
          <w:trHeight w:val="361"/>
          <w:jc w:val="center"/>
        </w:trPr>
        <w:tc>
          <w:tcPr>
            <w:tcW w:w="417" w:type="pct"/>
            <w:vMerge/>
            <w:vAlign w:val="center"/>
          </w:tcPr>
          <w:p w14:paraId="1D1E2DC2"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p>
        </w:tc>
        <w:tc>
          <w:tcPr>
            <w:tcW w:w="2915" w:type="pct"/>
            <w:vAlign w:val="center"/>
          </w:tcPr>
          <w:p w14:paraId="29CE3F2C"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(4)</w:t>
            </w:r>
            <w:r>
              <w:rPr>
                <w:rFonts w:eastAsiaTheme="minorEastAsia" w:cs="Times New Roman"/>
                <w:color w:val="000000" w:themeColor="text1"/>
                <w:sz w:val="21"/>
                <w:szCs w:val="21"/>
                <w:lang w:val="zh-CN"/>
              </w:rPr>
              <w:t>加油站的排水应符合</w:t>
            </w:r>
            <w:r>
              <w:rPr>
                <w:rFonts w:eastAsiaTheme="minorEastAsia" w:cs="Times New Roman"/>
                <w:color w:val="000000" w:themeColor="text1"/>
                <w:sz w:val="21"/>
                <w:szCs w:val="21"/>
                <w:lang w:val="zh-CN"/>
              </w:rPr>
              <w:t>GB50156-2012</w:t>
            </w:r>
            <w:r>
              <w:rPr>
                <w:rFonts w:eastAsiaTheme="minorEastAsia" w:cs="Times New Roman"/>
                <w:color w:val="000000" w:themeColor="text1"/>
                <w:sz w:val="21"/>
                <w:szCs w:val="21"/>
                <w:lang w:val="zh-CN"/>
              </w:rPr>
              <w:t>第</w:t>
            </w:r>
            <w:r>
              <w:rPr>
                <w:rFonts w:eastAsiaTheme="minorEastAsia" w:cs="Times New Roman"/>
                <w:color w:val="000000" w:themeColor="text1"/>
                <w:sz w:val="21"/>
                <w:szCs w:val="21"/>
                <w:lang w:val="zh-CN"/>
              </w:rPr>
              <w:t>10.3.</w:t>
            </w:r>
            <w:r>
              <w:rPr>
                <w:rFonts w:eastAsiaTheme="minorEastAsia" w:cs="Times New Roman"/>
                <w:color w:val="000000" w:themeColor="text1"/>
                <w:sz w:val="21"/>
                <w:szCs w:val="21"/>
              </w:rPr>
              <w:t>2</w:t>
            </w:r>
            <w:r>
              <w:rPr>
                <w:rFonts w:eastAsiaTheme="minorEastAsia" w:cs="Times New Roman"/>
                <w:color w:val="000000" w:themeColor="text1"/>
                <w:sz w:val="21"/>
                <w:szCs w:val="21"/>
                <w:lang w:val="zh-CN"/>
              </w:rPr>
              <w:t>条的规定。</w:t>
            </w:r>
          </w:p>
        </w:tc>
        <w:tc>
          <w:tcPr>
            <w:tcW w:w="380" w:type="pct"/>
            <w:vAlign w:val="center"/>
          </w:tcPr>
          <w:p w14:paraId="685A50B3"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B</w:t>
            </w:r>
          </w:p>
        </w:tc>
        <w:tc>
          <w:tcPr>
            <w:tcW w:w="927" w:type="pct"/>
            <w:vAlign w:val="center"/>
          </w:tcPr>
          <w:p w14:paraId="6BD6DB6F"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雨水散流排出</w:t>
            </w:r>
          </w:p>
        </w:tc>
        <w:tc>
          <w:tcPr>
            <w:tcW w:w="358" w:type="pct"/>
            <w:vAlign w:val="center"/>
          </w:tcPr>
          <w:p w14:paraId="2CAD2D8F"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50030091" w14:textId="77777777">
        <w:trPr>
          <w:trHeight w:val="893"/>
          <w:jc w:val="center"/>
        </w:trPr>
        <w:tc>
          <w:tcPr>
            <w:tcW w:w="417" w:type="pct"/>
            <w:vMerge w:val="restart"/>
            <w:vAlign w:val="center"/>
          </w:tcPr>
          <w:p w14:paraId="098BEE69"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 xml:space="preserve"> 3</w:t>
            </w:r>
            <w:r>
              <w:rPr>
                <w:rFonts w:eastAsiaTheme="minorEastAsia" w:cs="Times New Roman"/>
                <w:color w:val="000000" w:themeColor="text1"/>
                <w:sz w:val="21"/>
                <w:szCs w:val="21"/>
                <w:lang w:val="zh-CN"/>
              </w:rPr>
              <w:t>、</w:t>
            </w:r>
          </w:p>
          <w:p w14:paraId="5845E445"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建筑、</w:t>
            </w:r>
          </w:p>
          <w:p w14:paraId="0C5318C4"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采暖</w:t>
            </w:r>
          </w:p>
          <w:p w14:paraId="6AE9C7AE"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lastRenderedPageBreak/>
              <w:t>通风、</w:t>
            </w:r>
          </w:p>
          <w:p w14:paraId="259E4C0F"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绿</w:t>
            </w:r>
          </w:p>
          <w:p w14:paraId="44D89A04"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化</w:t>
            </w:r>
          </w:p>
        </w:tc>
        <w:tc>
          <w:tcPr>
            <w:tcW w:w="2915" w:type="pct"/>
            <w:vAlign w:val="center"/>
          </w:tcPr>
          <w:p w14:paraId="449958A1"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lastRenderedPageBreak/>
              <w:t>(1)</w:t>
            </w:r>
            <w:r>
              <w:rPr>
                <w:rFonts w:eastAsiaTheme="minorEastAsia" w:cs="Times New Roman"/>
                <w:color w:val="000000" w:themeColor="text1"/>
                <w:sz w:val="21"/>
                <w:szCs w:val="21"/>
                <w:lang w:val="zh-CN"/>
              </w:rPr>
              <w:t>加油站内的站房及其它附属建筑物的耐火等级不应低于二级。当罩棚顶棚的承重构件为钢结构时，其耐火极限可为</w:t>
            </w:r>
            <w:r>
              <w:rPr>
                <w:rFonts w:eastAsiaTheme="minorEastAsia" w:cs="Times New Roman"/>
                <w:color w:val="000000" w:themeColor="text1"/>
                <w:sz w:val="21"/>
                <w:szCs w:val="21"/>
                <w:lang w:val="zh-CN"/>
              </w:rPr>
              <w:t>0.25h</w:t>
            </w:r>
            <w:r>
              <w:rPr>
                <w:rFonts w:eastAsiaTheme="minorEastAsia" w:cs="Times New Roman"/>
                <w:color w:val="000000" w:themeColor="text1"/>
                <w:sz w:val="21"/>
                <w:szCs w:val="21"/>
                <w:lang w:val="zh-CN"/>
              </w:rPr>
              <w:t>，顶棚其它部分不得采用燃烧体建造。</w:t>
            </w:r>
          </w:p>
        </w:tc>
        <w:tc>
          <w:tcPr>
            <w:tcW w:w="380" w:type="pct"/>
            <w:vAlign w:val="center"/>
          </w:tcPr>
          <w:p w14:paraId="49E9F5C6"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B</w:t>
            </w:r>
          </w:p>
        </w:tc>
        <w:tc>
          <w:tcPr>
            <w:tcW w:w="927" w:type="pct"/>
            <w:vAlign w:val="center"/>
          </w:tcPr>
          <w:p w14:paraId="2F868C3D"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站房耐火等级为二级，罩棚顶棚为非燃烧体建造</w:t>
            </w:r>
          </w:p>
        </w:tc>
        <w:tc>
          <w:tcPr>
            <w:tcW w:w="358" w:type="pct"/>
            <w:vAlign w:val="center"/>
          </w:tcPr>
          <w:p w14:paraId="57BEDBCC"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7B5C054C" w14:textId="77777777">
        <w:trPr>
          <w:trHeight w:val="390"/>
          <w:jc w:val="center"/>
        </w:trPr>
        <w:tc>
          <w:tcPr>
            <w:tcW w:w="417" w:type="pct"/>
            <w:vMerge/>
            <w:vAlign w:val="center"/>
          </w:tcPr>
          <w:p w14:paraId="1E39A441"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p>
        </w:tc>
        <w:tc>
          <w:tcPr>
            <w:tcW w:w="2915" w:type="pct"/>
            <w:vAlign w:val="center"/>
          </w:tcPr>
          <w:p w14:paraId="245F0278"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(2)</w:t>
            </w:r>
            <w:r>
              <w:rPr>
                <w:rFonts w:eastAsiaTheme="minorEastAsia" w:cs="Times New Roman"/>
                <w:color w:val="000000" w:themeColor="text1"/>
                <w:sz w:val="21"/>
                <w:szCs w:val="21"/>
                <w:lang w:val="zh-CN"/>
              </w:rPr>
              <w:t>加油站内不应建地下室和半地下室。</w:t>
            </w:r>
          </w:p>
        </w:tc>
        <w:tc>
          <w:tcPr>
            <w:tcW w:w="380" w:type="pct"/>
            <w:vAlign w:val="center"/>
          </w:tcPr>
          <w:p w14:paraId="6BEE798D"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B</w:t>
            </w:r>
          </w:p>
        </w:tc>
        <w:tc>
          <w:tcPr>
            <w:tcW w:w="927" w:type="pct"/>
            <w:vAlign w:val="center"/>
          </w:tcPr>
          <w:p w14:paraId="36BA0CC3"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均地上建筑</w:t>
            </w:r>
          </w:p>
        </w:tc>
        <w:tc>
          <w:tcPr>
            <w:tcW w:w="358" w:type="pct"/>
            <w:vAlign w:val="center"/>
          </w:tcPr>
          <w:p w14:paraId="1A88561B"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59190512" w14:textId="77777777">
        <w:trPr>
          <w:trHeight w:val="690"/>
          <w:jc w:val="center"/>
        </w:trPr>
        <w:tc>
          <w:tcPr>
            <w:tcW w:w="417" w:type="pct"/>
            <w:vMerge/>
            <w:vAlign w:val="center"/>
          </w:tcPr>
          <w:p w14:paraId="14443D5B"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p>
        </w:tc>
        <w:tc>
          <w:tcPr>
            <w:tcW w:w="2915" w:type="pct"/>
            <w:vAlign w:val="center"/>
          </w:tcPr>
          <w:p w14:paraId="18F29292"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(3)</w:t>
            </w:r>
            <w:r>
              <w:rPr>
                <w:rFonts w:eastAsiaTheme="minorEastAsia" w:cs="Times New Roman"/>
                <w:color w:val="000000" w:themeColor="text1"/>
                <w:sz w:val="21"/>
                <w:szCs w:val="21"/>
                <w:lang w:val="zh-CN"/>
              </w:rPr>
              <w:t>站房可由办公室、值班室、营业室、控制室</w:t>
            </w:r>
            <w:r>
              <w:rPr>
                <w:rFonts w:eastAsiaTheme="minorEastAsia" w:cs="Times New Roman"/>
                <w:color w:val="000000" w:themeColor="text1"/>
                <w:sz w:val="21"/>
                <w:szCs w:val="21"/>
                <w:lang w:val="zh-CN"/>
              </w:rPr>
              <w:t>、变配电间、卫生间和</w:t>
            </w:r>
            <w:r>
              <w:rPr>
                <w:rFonts w:eastAsiaTheme="minorEastAsia" w:cs="Times New Roman"/>
                <w:color w:val="000000" w:themeColor="text1"/>
                <w:sz w:val="21"/>
                <w:szCs w:val="21"/>
                <w:lang w:val="zh-CN"/>
              </w:rPr>
              <w:t>便利店等组成。</w:t>
            </w:r>
            <w:r>
              <w:rPr>
                <w:rFonts w:eastAsiaTheme="minorEastAsia" w:cs="Times New Roman"/>
                <w:color w:val="000000" w:themeColor="text1"/>
                <w:sz w:val="21"/>
                <w:szCs w:val="21"/>
                <w:lang w:val="zh-CN"/>
              </w:rPr>
              <w:t xml:space="preserve">    </w:t>
            </w:r>
          </w:p>
          <w:p w14:paraId="2CED9B98"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如设经营性的住宿、餐饮、娱乐</w:t>
            </w:r>
            <w:r>
              <w:rPr>
                <w:rFonts w:eastAsiaTheme="minorEastAsia" w:cs="Times New Roman"/>
                <w:color w:val="000000" w:themeColor="text1"/>
                <w:sz w:val="21"/>
                <w:szCs w:val="21"/>
                <w:lang w:val="zh-CN"/>
              </w:rPr>
              <w:t>、汽车服务</w:t>
            </w:r>
            <w:r>
              <w:rPr>
                <w:rFonts w:eastAsiaTheme="minorEastAsia" w:cs="Times New Roman"/>
                <w:color w:val="000000" w:themeColor="text1"/>
                <w:sz w:val="21"/>
                <w:szCs w:val="21"/>
                <w:lang w:val="zh-CN"/>
              </w:rPr>
              <w:t>等设施，</w:t>
            </w:r>
            <w:r>
              <w:rPr>
                <w:rFonts w:eastAsiaTheme="minorEastAsia" w:cs="Times New Roman"/>
                <w:color w:val="000000" w:themeColor="text1"/>
                <w:sz w:val="21"/>
                <w:szCs w:val="21"/>
                <w:lang w:val="zh-CN"/>
              </w:rPr>
              <w:t>不应布置在加油作业区内，其与站内可燃液体设备的防火间距，应符合</w:t>
            </w:r>
            <w:r>
              <w:rPr>
                <w:rFonts w:eastAsiaTheme="minorEastAsia" w:cs="Times New Roman"/>
                <w:color w:val="000000" w:themeColor="text1"/>
                <w:sz w:val="21"/>
                <w:szCs w:val="21"/>
              </w:rPr>
              <w:t>GB50156-2012</w:t>
            </w:r>
            <w:r>
              <w:rPr>
                <w:rFonts w:eastAsiaTheme="minorEastAsia" w:cs="Times New Roman"/>
                <w:color w:val="000000" w:themeColor="text1"/>
                <w:sz w:val="21"/>
                <w:szCs w:val="21"/>
              </w:rPr>
              <w:t>第</w:t>
            </w:r>
            <w:r>
              <w:rPr>
                <w:rFonts w:eastAsiaTheme="minorEastAsia" w:cs="Times New Roman"/>
                <w:color w:val="000000" w:themeColor="text1"/>
                <w:sz w:val="21"/>
                <w:szCs w:val="21"/>
              </w:rPr>
              <w:t>4.0.4</w:t>
            </w:r>
            <w:r>
              <w:rPr>
                <w:rFonts w:eastAsiaTheme="minorEastAsia" w:cs="Times New Roman"/>
                <w:color w:val="000000" w:themeColor="text1"/>
                <w:sz w:val="21"/>
                <w:szCs w:val="21"/>
              </w:rPr>
              <w:t>条至第</w:t>
            </w:r>
            <w:r>
              <w:rPr>
                <w:rFonts w:eastAsiaTheme="minorEastAsia" w:cs="Times New Roman"/>
                <w:color w:val="000000" w:themeColor="text1"/>
                <w:sz w:val="21"/>
                <w:szCs w:val="21"/>
              </w:rPr>
              <w:t>4.0.9</w:t>
            </w:r>
            <w:r>
              <w:rPr>
                <w:rFonts w:eastAsiaTheme="minorEastAsia" w:cs="Times New Roman"/>
                <w:color w:val="000000" w:themeColor="text1"/>
                <w:sz w:val="21"/>
                <w:szCs w:val="21"/>
              </w:rPr>
              <w:t>条有关三类保护物的规定。经营性餐饮、汽车服务等设施内设置明火设备时，则应视为</w:t>
            </w:r>
            <w:r>
              <w:rPr>
                <w:rFonts w:eastAsiaTheme="minorEastAsia" w:cs="Times New Roman"/>
                <w:color w:val="000000" w:themeColor="text1"/>
                <w:sz w:val="21"/>
                <w:szCs w:val="21"/>
              </w:rPr>
              <w:t>“</w:t>
            </w:r>
            <w:r>
              <w:rPr>
                <w:rFonts w:eastAsiaTheme="minorEastAsia" w:cs="Times New Roman"/>
                <w:color w:val="000000" w:themeColor="text1"/>
                <w:sz w:val="21"/>
                <w:szCs w:val="21"/>
              </w:rPr>
              <w:t>明火地点</w:t>
            </w:r>
            <w:r>
              <w:rPr>
                <w:rFonts w:eastAsiaTheme="minorEastAsia" w:cs="Times New Roman"/>
                <w:color w:val="000000" w:themeColor="text1"/>
                <w:sz w:val="21"/>
                <w:szCs w:val="21"/>
              </w:rPr>
              <w:t>”</w:t>
            </w:r>
            <w:r>
              <w:rPr>
                <w:rFonts w:eastAsiaTheme="minorEastAsia" w:cs="Times New Roman"/>
                <w:color w:val="000000" w:themeColor="text1"/>
                <w:sz w:val="21"/>
                <w:szCs w:val="21"/>
              </w:rPr>
              <w:t>或</w:t>
            </w:r>
            <w:r>
              <w:rPr>
                <w:rFonts w:eastAsiaTheme="minorEastAsia" w:cs="Times New Roman"/>
                <w:color w:val="000000" w:themeColor="text1"/>
                <w:sz w:val="21"/>
                <w:szCs w:val="21"/>
              </w:rPr>
              <w:t>“</w:t>
            </w:r>
            <w:r>
              <w:rPr>
                <w:rFonts w:eastAsiaTheme="minorEastAsia" w:cs="Times New Roman"/>
                <w:color w:val="000000" w:themeColor="text1"/>
                <w:sz w:val="21"/>
                <w:szCs w:val="21"/>
              </w:rPr>
              <w:t>散发火花地点</w:t>
            </w:r>
            <w:r>
              <w:rPr>
                <w:rFonts w:eastAsiaTheme="minorEastAsia" w:cs="Times New Roman"/>
                <w:color w:val="000000" w:themeColor="text1"/>
                <w:sz w:val="21"/>
                <w:szCs w:val="21"/>
              </w:rPr>
              <w:t>”</w:t>
            </w: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其中，对加油站内设置的燃煤设备不得</w:t>
            </w:r>
            <w:proofErr w:type="gramStart"/>
            <w:r>
              <w:rPr>
                <w:rFonts w:eastAsiaTheme="minorEastAsia" w:cs="Times New Roman"/>
                <w:color w:val="000000" w:themeColor="text1"/>
                <w:sz w:val="21"/>
                <w:szCs w:val="21"/>
                <w:lang w:val="zh-CN"/>
              </w:rPr>
              <w:t>按设置</w:t>
            </w:r>
            <w:proofErr w:type="gramEnd"/>
            <w:r>
              <w:rPr>
                <w:rFonts w:eastAsiaTheme="minorEastAsia" w:cs="Times New Roman"/>
                <w:color w:val="000000" w:themeColor="text1"/>
                <w:sz w:val="21"/>
                <w:szCs w:val="21"/>
                <w:lang w:val="zh-CN"/>
              </w:rPr>
              <w:t>有油气回收</w:t>
            </w:r>
            <w:proofErr w:type="gramStart"/>
            <w:r>
              <w:rPr>
                <w:rFonts w:eastAsiaTheme="minorEastAsia" w:cs="Times New Roman"/>
                <w:color w:val="000000" w:themeColor="text1"/>
                <w:sz w:val="21"/>
                <w:szCs w:val="21"/>
                <w:lang w:val="zh-CN"/>
              </w:rPr>
              <w:t>系统折减距离</w:t>
            </w:r>
            <w:proofErr w:type="gramEnd"/>
            <w:r>
              <w:rPr>
                <w:rFonts w:eastAsiaTheme="minorEastAsia" w:cs="Times New Roman"/>
                <w:color w:val="000000" w:themeColor="text1"/>
                <w:sz w:val="21"/>
                <w:szCs w:val="21"/>
                <w:lang w:val="zh-CN"/>
              </w:rPr>
              <w:t>。</w:t>
            </w:r>
          </w:p>
        </w:tc>
        <w:tc>
          <w:tcPr>
            <w:tcW w:w="380" w:type="pct"/>
            <w:vAlign w:val="center"/>
          </w:tcPr>
          <w:p w14:paraId="3276E4AB"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B</w:t>
            </w:r>
          </w:p>
        </w:tc>
        <w:tc>
          <w:tcPr>
            <w:tcW w:w="927" w:type="pct"/>
            <w:vAlign w:val="center"/>
          </w:tcPr>
          <w:p w14:paraId="162F54C8"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站房由办公室、</w:t>
            </w:r>
            <w:r>
              <w:rPr>
                <w:rFonts w:eastAsiaTheme="minorEastAsia" w:cs="Times New Roman"/>
                <w:color w:val="000000" w:themeColor="text1"/>
                <w:sz w:val="21"/>
                <w:szCs w:val="21"/>
                <w:lang w:val="zh-CN"/>
              </w:rPr>
              <w:t>营业室、</w:t>
            </w:r>
            <w:r>
              <w:rPr>
                <w:rFonts w:eastAsiaTheme="minorEastAsia" w:cs="Times New Roman"/>
                <w:color w:val="000000" w:themeColor="text1"/>
                <w:sz w:val="21"/>
                <w:szCs w:val="21"/>
              </w:rPr>
              <w:t>值班室</w:t>
            </w:r>
            <w:r>
              <w:rPr>
                <w:rFonts w:eastAsiaTheme="minorEastAsia" w:cs="Times New Roman"/>
                <w:color w:val="000000" w:themeColor="text1"/>
                <w:sz w:val="21"/>
                <w:szCs w:val="21"/>
                <w:lang w:val="zh-CN"/>
              </w:rPr>
              <w:t>等组成</w:t>
            </w:r>
          </w:p>
        </w:tc>
        <w:tc>
          <w:tcPr>
            <w:tcW w:w="358" w:type="pct"/>
            <w:vAlign w:val="center"/>
          </w:tcPr>
          <w:p w14:paraId="30D43C46"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591E0BBD" w14:textId="77777777">
        <w:trPr>
          <w:trHeight w:val="403"/>
          <w:jc w:val="center"/>
        </w:trPr>
        <w:tc>
          <w:tcPr>
            <w:tcW w:w="417" w:type="pct"/>
            <w:vMerge/>
            <w:vAlign w:val="center"/>
          </w:tcPr>
          <w:p w14:paraId="2FE473DC"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p>
        </w:tc>
        <w:tc>
          <w:tcPr>
            <w:tcW w:w="2915" w:type="pct"/>
            <w:vAlign w:val="center"/>
          </w:tcPr>
          <w:p w14:paraId="6A3D7D1C"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(4)</w:t>
            </w:r>
            <w:r>
              <w:rPr>
                <w:rFonts w:eastAsiaTheme="minorEastAsia" w:cs="Times New Roman"/>
                <w:color w:val="000000" w:themeColor="text1"/>
                <w:sz w:val="21"/>
                <w:szCs w:val="21"/>
                <w:lang w:val="zh-CN"/>
              </w:rPr>
              <w:t>爆炸危险区域内的房间应采取通风措施，并应符合</w:t>
            </w:r>
            <w:r>
              <w:rPr>
                <w:rFonts w:eastAsiaTheme="minorEastAsia" w:cs="Times New Roman"/>
                <w:color w:val="000000" w:themeColor="text1"/>
                <w:sz w:val="21"/>
                <w:szCs w:val="21"/>
                <w:lang w:val="zh-CN"/>
              </w:rPr>
              <w:t>GB50156-2012</w:t>
            </w:r>
            <w:r>
              <w:rPr>
                <w:rFonts w:eastAsiaTheme="minorEastAsia" w:cs="Times New Roman"/>
                <w:color w:val="000000" w:themeColor="text1"/>
                <w:sz w:val="21"/>
                <w:szCs w:val="21"/>
                <w:lang w:val="zh-CN"/>
              </w:rPr>
              <w:t>第</w:t>
            </w:r>
            <w:r>
              <w:rPr>
                <w:rFonts w:eastAsiaTheme="minorEastAsia" w:cs="Times New Roman"/>
                <w:color w:val="000000" w:themeColor="text1"/>
                <w:sz w:val="21"/>
                <w:szCs w:val="21"/>
                <w:lang w:val="zh-CN"/>
              </w:rPr>
              <w:t>12.1.4</w:t>
            </w:r>
            <w:r>
              <w:rPr>
                <w:rFonts w:eastAsiaTheme="minorEastAsia" w:cs="Times New Roman"/>
                <w:color w:val="000000" w:themeColor="text1"/>
                <w:sz w:val="21"/>
                <w:szCs w:val="21"/>
                <w:lang w:val="zh-CN"/>
              </w:rPr>
              <w:t>条规定。</w:t>
            </w:r>
          </w:p>
        </w:tc>
        <w:tc>
          <w:tcPr>
            <w:tcW w:w="380" w:type="pct"/>
            <w:vAlign w:val="center"/>
          </w:tcPr>
          <w:p w14:paraId="53F5923B"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B</w:t>
            </w:r>
          </w:p>
        </w:tc>
        <w:tc>
          <w:tcPr>
            <w:tcW w:w="927" w:type="pct"/>
            <w:vAlign w:val="center"/>
          </w:tcPr>
          <w:p w14:paraId="0EF7D354"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自然通风</w:t>
            </w:r>
          </w:p>
        </w:tc>
        <w:tc>
          <w:tcPr>
            <w:tcW w:w="358" w:type="pct"/>
            <w:vAlign w:val="center"/>
          </w:tcPr>
          <w:p w14:paraId="5472F496"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6DF60A4F" w14:textId="77777777">
        <w:trPr>
          <w:trHeight w:val="432"/>
          <w:jc w:val="center"/>
        </w:trPr>
        <w:tc>
          <w:tcPr>
            <w:tcW w:w="417" w:type="pct"/>
            <w:vMerge/>
            <w:vAlign w:val="center"/>
          </w:tcPr>
          <w:p w14:paraId="70B5250D"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p>
        </w:tc>
        <w:tc>
          <w:tcPr>
            <w:tcW w:w="2915" w:type="pct"/>
            <w:vAlign w:val="center"/>
          </w:tcPr>
          <w:p w14:paraId="705B6A4B"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(5)</w:t>
            </w:r>
            <w:r>
              <w:rPr>
                <w:rFonts w:eastAsiaTheme="minorEastAsia" w:cs="Times New Roman"/>
                <w:color w:val="000000" w:themeColor="text1"/>
                <w:sz w:val="21"/>
                <w:szCs w:val="21"/>
                <w:lang w:val="zh-CN"/>
              </w:rPr>
              <w:t>加油站内的采暖通风设施应符合</w:t>
            </w:r>
            <w:r>
              <w:rPr>
                <w:rFonts w:eastAsiaTheme="minorEastAsia" w:cs="Times New Roman"/>
                <w:color w:val="000000" w:themeColor="text1"/>
                <w:sz w:val="21"/>
                <w:szCs w:val="21"/>
                <w:lang w:val="zh-CN"/>
              </w:rPr>
              <w:t>GB50156-2012</w:t>
            </w:r>
            <w:r>
              <w:rPr>
                <w:rFonts w:eastAsiaTheme="minorEastAsia" w:cs="Times New Roman"/>
                <w:color w:val="000000" w:themeColor="text1"/>
                <w:sz w:val="21"/>
                <w:szCs w:val="21"/>
                <w:lang w:val="zh-CN"/>
              </w:rPr>
              <w:t>第</w:t>
            </w:r>
            <w:r>
              <w:rPr>
                <w:rFonts w:eastAsiaTheme="minorEastAsia" w:cs="Times New Roman"/>
                <w:color w:val="000000" w:themeColor="text1"/>
                <w:sz w:val="21"/>
                <w:szCs w:val="21"/>
                <w:lang w:val="zh-CN"/>
              </w:rPr>
              <w:t>12.1</w:t>
            </w:r>
            <w:r>
              <w:rPr>
                <w:rFonts w:eastAsiaTheme="minorEastAsia" w:cs="Times New Roman"/>
                <w:color w:val="000000" w:themeColor="text1"/>
                <w:sz w:val="21"/>
                <w:szCs w:val="21"/>
                <w:lang w:val="zh-CN"/>
              </w:rPr>
              <w:t>的要求。</w:t>
            </w:r>
          </w:p>
        </w:tc>
        <w:tc>
          <w:tcPr>
            <w:tcW w:w="380" w:type="pct"/>
            <w:vAlign w:val="center"/>
          </w:tcPr>
          <w:p w14:paraId="7E09A1C6"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B</w:t>
            </w:r>
          </w:p>
        </w:tc>
        <w:tc>
          <w:tcPr>
            <w:tcW w:w="927" w:type="pct"/>
            <w:vAlign w:val="center"/>
          </w:tcPr>
          <w:p w14:paraId="529023BD"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rPr>
              <w:t>空调采暖</w:t>
            </w:r>
          </w:p>
        </w:tc>
        <w:tc>
          <w:tcPr>
            <w:tcW w:w="358" w:type="pct"/>
            <w:vAlign w:val="center"/>
          </w:tcPr>
          <w:p w14:paraId="7EB7D868"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7097BB77" w14:textId="77777777">
        <w:trPr>
          <w:trHeight w:val="432"/>
          <w:jc w:val="center"/>
        </w:trPr>
        <w:tc>
          <w:tcPr>
            <w:tcW w:w="417" w:type="pct"/>
            <w:vMerge/>
            <w:vAlign w:val="center"/>
          </w:tcPr>
          <w:p w14:paraId="12F674B5"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p>
        </w:tc>
        <w:tc>
          <w:tcPr>
            <w:tcW w:w="2915" w:type="pct"/>
            <w:vAlign w:val="center"/>
          </w:tcPr>
          <w:p w14:paraId="13E80EE9"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(6)</w:t>
            </w:r>
            <w:r>
              <w:rPr>
                <w:rFonts w:eastAsiaTheme="minorEastAsia" w:cs="Times New Roman"/>
                <w:color w:val="000000" w:themeColor="text1"/>
                <w:sz w:val="21"/>
                <w:szCs w:val="21"/>
                <w:lang w:val="zh-CN"/>
              </w:rPr>
              <w:t>加油站内不得种植油性植物。</w:t>
            </w:r>
          </w:p>
        </w:tc>
        <w:tc>
          <w:tcPr>
            <w:tcW w:w="380" w:type="pct"/>
            <w:vAlign w:val="center"/>
          </w:tcPr>
          <w:p w14:paraId="4890BB3D"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B</w:t>
            </w:r>
          </w:p>
        </w:tc>
        <w:tc>
          <w:tcPr>
            <w:tcW w:w="927" w:type="pct"/>
            <w:vAlign w:val="center"/>
          </w:tcPr>
          <w:p w14:paraId="736BEEA5"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未种植油性植物</w:t>
            </w:r>
          </w:p>
        </w:tc>
        <w:tc>
          <w:tcPr>
            <w:tcW w:w="358" w:type="pct"/>
            <w:vAlign w:val="center"/>
          </w:tcPr>
          <w:p w14:paraId="0EAF27D4"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bl>
    <w:p w14:paraId="07FFC111" w14:textId="77777777" w:rsidR="00687616" w:rsidRDefault="00184650">
      <w:pPr>
        <w:adjustRightInd w:val="0"/>
        <w:snapToGrid w:val="0"/>
        <w:spacing w:line="240" w:lineRule="auto"/>
        <w:ind w:firstLine="420"/>
        <w:rPr>
          <w:rFonts w:eastAsiaTheme="minorEastAsia" w:cs="Times New Roman"/>
          <w:color w:val="000000" w:themeColor="text1"/>
          <w:sz w:val="21"/>
          <w:szCs w:val="21"/>
          <w:lang w:val="zh-CN"/>
        </w:rPr>
      </w:pPr>
      <w:bookmarkStart w:id="170" w:name="_Toc333233452"/>
      <w:r>
        <w:rPr>
          <w:rFonts w:eastAsiaTheme="minorEastAsia" w:cs="Times New Roman"/>
          <w:color w:val="000000" w:themeColor="text1"/>
          <w:sz w:val="21"/>
          <w:szCs w:val="21"/>
          <w:lang w:val="zh-CN"/>
        </w:rPr>
        <w:t>注：表中</w:t>
      </w: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结论</w:t>
      </w: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以合格、不合格来表示，不在</w:t>
      </w:r>
      <w:proofErr w:type="gramStart"/>
      <w:r>
        <w:rPr>
          <w:rFonts w:eastAsiaTheme="minorEastAsia" w:cs="Times New Roman"/>
          <w:color w:val="000000" w:themeColor="text1"/>
          <w:sz w:val="21"/>
          <w:szCs w:val="21"/>
          <w:lang w:val="zh-CN"/>
        </w:rPr>
        <w:t>本评价</w:t>
      </w:r>
      <w:proofErr w:type="gramEnd"/>
      <w:r>
        <w:rPr>
          <w:rFonts w:eastAsiaTheme="minorEastAsia" w:cs="Times New Roman"/>
          <w:color w:val="000000" w:themeColor="text1"/>
          <w:sz w:val="21"/>
          <w:szCs w:val="21"/>
          <w:lang w:val="zh-CN"/>
        </w:rPr>
        <w:t>范围内的内容不评价。</w:t>
      </w:r>
    </w:p>
    <w:p w14:paraId="799E4DF6" w14:textId="77777777" w:rsidR="00687616" w:rsidRDefault="00184650">
      <w:pPr>
        <w:adjustRightInd w:val="0"/>
        <w:snapToGrid w:val="0"/>
        <w:spacing w:line="240" w:lineRule="auto"/>
        <w:ind w:firstLine="420"/>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1</w:t>
      </w:r>
      <w:r>
        <w:rPr>
          <w:rFonts w:eastAsiaTheme="minorEastAsia" w:cs="Times New Roman"/>
          <w:color w:val="000000" w:themeColor="text1"/>
          <w:sz w:val="21"/>
          <w:szCs w:val="21"/>
          <w:lang w:val="zh-CN"/>
        </w:rPr>
        <w:t>）类别栏标注</w:t>
      </w:r>
      <w:r>
        <w:rPr>
          <w:rFonts w:eastAsiaTheme="minorEastAsia" w:cs="Times New Roman"/>
          <w:color w:val="000000" w:themeColor="text1"/>
          <w:sz w:val="21"/>
          <w:szCs w:val="21"/>
          <w:lang w:val="zh-CN"/>
        </w:rPr>
        <w:t>“A”</w:t>
      </w:r>
      <w:r>
        <w:rPr>
          <w:rFonts w:eastAsiaTheme="minorEastAsia" w:cs="Times New Roman"/>
          <w:color w:val="000000" w:themeColor="text1"/>
          <w:sz w:val="21"/>
          <w:szCs w:val="21"/>
          <w:lang w:val="zh-CN"/>
        </w:rPr>
        <w:t>的，属否决项；类别栏标注</w:t>
      </w:r>
      <w:r>
        <w:rPr>
          <w:rFonts w:eastAsiaTheme="minorEastAsia" w:cs="Times New Roman"/>
          <w:color w:val="000000" w:themeColor="text1"/>
          <w:sz w:val="21"/>
          <w:szCs w:val="21"/>
          <w:lang w:val="zh-CN"/>
        </w:rPr>
        <w:t>“B”</w:t>
      </w:r>
      <w:r>
        <w:rPr>
          <w:rFonts w:eastAsiaTheme="minorEastAsia" w:cs="Times New Roman"/>
          <w:color w:val="000000" w:themeColor="text1"/>
          <w:sz w:val="21"/>
          <w:szCs w:val="21"/>
          <w:lang w:val="zh-CN"/>
        </w:rPr>
        <w:t>的，属非否决项。标注</w:t>
      </w:r>
      <w:r>
        <w:rPr>
          <w:rFonts w:eastAsiaTheme="minorEastAsia" w:cs="Times New Roman"/>
          <w:color w:val="000000" w:themeColor="text1"/>
          <w:sz w:val="21"/>
          <w:szCs w:val="21"/>
          <w:lang w:val="zh-CN"/>
        </w:rPr>
        <w:t>“A</w:t>
      </w: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B</w:t>
      </w: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的：属</w:t>
      </w:r>
      <w:r>
        <w:rPr>
          <w:rFonts w:eastAsiaTheme="minorEastAsia" w:cs="Times New Roman"/>
          <w:color w:val="000000" w:themeColor="text1"/>
          <w:sz w:val="21"/>
          <w:szCs w:val="21"/>
          <w:lang w:val="zh-CN"/>
        </w:rPr>
        <w:t>2002</w:t>
      </w:r>
      <w:r>
        <w:rPr>
          <w:rFonts w:eastAsiaTheme="minorEastAsia" w:cs="Times New Roman"/>
          <w:color w:val="000000" w:themeColor="text1"/>
          <w:sz w:val="21"/>
          <w:szCs w:val="21"/>
          <w:lang w:val="zh-CN"/>
        </w:rPr>
        <w:t>年</w:t>
      </w:r>
      <w:r>
        <w:rPr>
          <w:rFonts w:eastAsiaTheme="minorEastAsia" w:cs="Times New Roman"/>
          <w:color w:val="000000" w:themeColor="text1"/>
          <w:sz w:val="21"/>
          <w:szCs w:val="21"/>
          <w:lang w:val="zh-CN"/>
        </w:rPr>
        <w:t>7</w:t>
      </w:r>
      <w:r>
        <w:rPr>
          <w:rFonts w:eastAsiaTheme="minorEastAsia" w:cs="Times New Roman"/>
          <w:color w:val="000000" w:themeColor="text1"/>
          <w:sz w:val="21"/>
          <w:szCs w:val="21"/>
          <w:lang w:val="zh-CN"/>
        </w:rPr>
        <w:t>月</w:t>
      </w:r>
      <w:r>
        <w:rPr>
          <w:rFonts w:eastAsiaTheme="minorEastAsia" w:cs="Times New Roman"/>
          <w:color w:val="000000" w:themeColor="text1"/>
          <w:sz w:val="21"/>
          <w:szCs w:val="21"/>
          <w:lang w:val="zh-CN"/>
        </w:rPr>
        <w:t>1</w:t>
      </w:r>
      <w:r>
        <w:rPr>
          <w:rFonts w:eastAsiaTheme="minorEastAsia" w:cs="Times New Roman"/>
          <w:color w:val="000000" w:themeColor="text1"/>
          <w:sz w:val="21"/>
          <w:szCs w:val="21"/>
          <w:lang w:val="zh-CN"/>
        </w:rPr>
        <w:t>日以后新建（含</w:t>
      </w:r>
      <w:proofErr w:type="gramStart"/>
      <w:r>
        <w:rPr>
          <w:rFonts w:eastAsiaTheme="minorEastAsia" w:cs="Times New Roman"/>
          <w:color w:val="000000" w:themeColor="text1"/>
          <w:sz w:val="21"/>
          <w:szCs w:val="21"/>
          <w:lang w:val="zh-CN"/>
        </w:rPr>
        <w:t>就地或</w:t>
      </w:r>
      <w:proofErr w:type="gramEnd"/>
      <w:r>
        <w:rPr>
          <w:rFonts w:eastAsiaTheme="minorEastAsia" w:cs="Times New Roman"/>
          <w:color w:val="000000" w:themeColor="text1"/>
          <w:sz w:val="21"/>
          <w:szCs w:val="21"/>
          <w:lang w:val="zh-CN"/>
        </w:rPr>
        <w:t>异地迁建）、改建、扩建的加油站按</w:t>
      </w:r>
      <w:r>
        <w:rPr>
          <w:rFonts w:eastAsiaTheme="minorEastAsia" w:cs="Times New Roman"/>
          <w:color w:val="000000" w:themeColor="text1"/>
          <w:sz w:val="21"/>
          <w:szCs w:val="21"/>
          <w:lang w:val="zh-CN"/>
        </w:rPr>
        <w:t>“A”</w:t>
      </w:r>
      <w:r>
        <w:rPr>
          <w:rFonts w:eastAsiaTheme="minorEastAsia" w:cs="Times New Roman"/>
          <w:color w:val="000000" w:themeColor="text1"/>
          <w:sz w:val="21"/>
          <w:szCs w:val="21"/>
          <w:lang w:val="zh-CN"/>
        </w:rPr>
        <w:t>；之前的按</w:t>
      </w:r>
      <w:r>
        <w:rPr>
          <w:rFonts w:eastAsiaTheme="minorEastAsia" w:cs="Times New Roman"/>
          <w:color w:val="000000" w:themeColor="text1"/>
          <w:sz w:val="21"/>
          <w:szCs w:val="21"/>
          <w:lang w:val="zh-CN"/>
        </w:rPr>
        <w:t>“B”</w:t>
      </w:r>
      <w:r>
        <w:rPr>
          <w:rFonts w:eastAsiaTheme="minorEastAsia" w:cs="Times New Roman"/>
          <w:color w:val="000000" w:themeColor="text1"/>
          <w:sz w:val="21"/>
          <w:szCs w:val="21"/>
          <w:lang w:val="zh-CN"/>
        </w:rPr>
        <w:t>。</w:t>
      </w:r>
    </w:p>
    <w:p w14:paraId="4921DDB0" w14:textId="77777777" w:rsidR="00687616" w:rsidRDefault="00184650">
      <w:pPr>
        <w:adjustRightInd w:val="0"/>
        <w:snapToGrid w:val="0"/>
        <w:spacing w:line="240" w:lineRule="auto"/>
        <w:ind w:firstLine="396"/>
        <w:rPr>
          <w:rFonts w:eastAsiaTheme="minorEastAsia" w:cs="Times New Roman"/>
          <w:color w:val="000000" w:themeColor="text1"/>
          <w:spacing w:val="-6"/>
          <w:sz w:val="21"/>
          <w:szCs w:val="21"/>
          <w:lang w:val="zh-CN"/>
        </w:rPr>
      </w:pPr>
      <w:r>
        <w:rPr>
          <w:rFonts w:eastAsiaTheme="minorEastAsia" w:cs="Times New Roman"/>
          <w:color w:val="000000" w:themeColor="text1"/>
          <w:spacing w:val="-6"/>
          <w:sz w:val="21"/>
          <w:szCs w:val="21"/>
          <w:lang w:val="zh-CN"/>
        </w:rPr>
        <w:t>（</w:t>
      </w:r>
      <w:r>
        <w:rPr>
          <w:rFonts w:eastAsiaTheme="minorEastAsia" w:cs="Times New Roman"/>
          <w:color w:val="000000" w:themeColor="text1"/>
          <w:spacing w:val="-6"/>
          <w:sz w:val="21"/>
          <w:szCs w:val="21"/>
          <w:lang w:val="zh-CN"/>
        </w:rPr>
        <w:t>2</w:t>
      </w:r>
      <w:r>
        <w:rPr>
          <w:rFonts w:eastAsiaTheme="minorEastAsia" w:cs="Times New Roman"/>
          <w:color w:val="000000" w:themeColor="text1"/>
          <w:spacing w:val="-6"/>
          <w:sz w:val="21"/>
          <w:szCs w:val="21"/>
          <w:lang w:val="zh-CN"/>
        </w:rPr>
        <w:t>）符合安全要求的条件：根据现场实际确定检查项目，检查结果全部合格。</w:t>
      </w:r>
    </w:p>
    <w:p w14:paraId="33428493" w14:textId="77777777" w:rsidR="00687616" w:rsidRDefault="00184650">
      <w:pPr>
        <w:adjustRightInd w:val="0"/>
        <w:snapToGrid w:val="0"/>
        <w:spacing w:line="240" w:lineRule="auto"/>
        <w:ind w:firstLine="420"/>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3</w:t>
      </w:r>
      <w:r>
        <w:rPr>
          <w:rFonts w:eastAsiaTheme="minorEastAsia" w:cs="Times New Roman"/>
          <w:color w:val="000000" w:themeColor="text1"/>
          <w:sz w:val="21"/>
          <w:szCs w:val="21"/>
          <w:lang w:val="zh-CN"/>
        </w:rPr>
        <w:t>）基本符合安全要求的条件是：根据现场实际确定的检查项目中，非否决项的检查结果</w:t>
      </w:r>
      <w:r>
        <w:rPr>
          <w:rFonts w:eastAsiaTheme="minorEastAsia" w:cs="Times New Roman"/>
          <w:color w:val="000000" w:themeColor="text1"/>
          <w:sz w:val="21"/>
          <w:szCs w:val="21"/>
          <w:lang w:val="zh-CN"/>
        </w:rPr>
        <w:t>5</w:t>
      </w:r>
      <w:r>
        <w:rPr>
          <w:rFonts w:eastAsiaTheme="minorEastAsia" w:cs="Times New Roman"/>
          <w:color w:val="000000" w:themeColor="text1"/>
          <w:sz w:val="21"/>
          <w:szCs w:val="21"/>
          <w:lang w:val="zh-CN"/>
        </w:rPr>
        <w:t>项（含</w:t>
      </w:r>
      <w:r>
        <w:rPr>
          <w:rFonts w:eastAsiaTheme="minorEastAsia" w:cs="Times New Roman"/>
          <w:color w:val="000000" w:themeColor="text1"/>
          <w:sz w:val="21"/>
          <w:szCs w:val="21"/>
          <w:lang w:val="zh-CN"/>
        </w:rPr>
        <w:t>5</w:t>
      </w:r>
      <w:r>
        <w:rPr>
          <w:rFonts w:eastAsiaTheme="minorEastAsia" w:cs="Times New Roman"/>
          <w:color w:val="000000" w:themeColor="text1"/>
          <w:sz w:val="21"/>
          <w:szCs w:val="21"/>
          <w:lang w:val="zh-CN"/>
        </w:rPr>
        <w:t>项）以内不合格，并且不超过实有非否决项总数的</w:t>
      </w:r>
      <w:r>
        <w:rPr>
          <w:rFonts w:eastAsiaTheme="minorEastAsia" w:cs="Times New Roman"/>
          <w:color w:val="000000" w:themeColor="text1"/>
          <w:sz w:val="21"/>
          <w:szCs w:val="21"/>
          <w:lang w:val="zh-CN"/>
        </w:rPr>
        <w:t>20%</w:t>
      </w:r>
      <w:r>
        <w:rPr>
          <w:rFonts w:eastAsiaTheme="minorEastAsia" w:cs="Times New Roman"/>
          <w:color w:val="000000" w:themeColor="text1"/>
          <w:sz w:val="21"/>
          <w:szCs w:val="21"/>
          <w:lang w:val="zh-CN"/>
        </w:rPr>
        <w:t>。</w:t>
      </w:r>
    </w:p>
    <w:p w14:paraId="19E4DADD" w14:textId="77777777" w:rsidR="00687616" w:rsidRDefault="00184650">
      <w:pPr>
        <w:adjustRightInd w:val="0"/>
        <w:snapToGrid w:val="0"/>
        <w:spacing w:line="240" w:lineRule="auto"/>
        <w:ind w:firstLine="420"/>
        <w:rPr>
          <w:rFonts w:cs="Times New Roman"/>
          <w:b/>
          <w:bCs/>
          <w:color w:val="000000" w:themeColor="text1"/>
          <w:sz w:val="21"/>
          <w:szCs w:val="21"/>
        </w:rPr>
      </w:pP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4</w:t>
      </w:r>
      <w:r>
        <w:rPr>
          <w:rFonts w:eastAsiaTheme="minorEastAsia" w:cs="Times New Roman"/>
          <w:color w:val="000000" w:themeColor="text1"/>
          <w:sz w:val="21"/>
          <w:szCs w:val="21"/>
          <w:lang w:val="zh-CN"/>
        </w:rPr>
        <w:t>）不符合安全要求的条件是：根据现场实际确定的检查项目中，有</w:t>
      </w:r>
      <w:r>
        <w:rPr>
          <w:rFonts w:eastAsiaTheme="minorEastAsia" w:cs="Times New Roman"/>
          <w:color w:val="000000" w:themeColor="text1"/>
          <w:sz w:val="21"/>
          <w:szCs w:val="21"/>
          <w:lang w:val="zh-CN"/>
        </w:rPr>
        <w:t>1</w:t>
      </w:r>
      <w:r>
        <w:rPr>
          <w:rFonts w:eastAsiaTheme="minorEastAsia" w:cs="Times New Roman"/>
          <w:color w:val="000000" w:themeColor="text1"/>
          <w:sz w:val="21"/>
          <w:szCs w:val="21"/>
          <w:lang w:val="zh-CN"/>
        </w:rPr>
        <w:t>项否决项不合格，或者非否决项的检查结果超过</w:t>
      </w:r>
      <w:r>
        <w:rPr>
          <w:rFonts w:eastAsiaTheme="minorEastAsia" w:cs="Times New Roman"/>
          <w:color w:val="000000" w:themeColor="text1"/>
          <w:sz w:val="21"/>
          <w:szCs w:val="21"/>
          <w:lang w:val="zh-CN"/>
        </w:rPr>
        <w:t>5</w:t>
      </w:r>
      <w:r>
        <w:rPr>
          <w:rFonts w:eastAsiaTheme="minorEastAsia" w:cs="Times New Roman"/>
          <w:color w:val="000000" w:themeColor="text1"/>
          <w:sz w:val="21"/>
          <w:szCs w:val="21"/>
          <w:lang w:val="zh-CN"/>
        </w:rPr>
        <w:t>项不合格，或者非否决项的检查结果未超过</w:t>
      </w:r>
      <w:r>
        <w:rPr>
          <w:rFonts w:eastAsiaTheme="minorEastAsia" w:cs="Times New Roman"/>
          <w:color w:val="000000" w:themeColor="text1"/>
          <w:sz w:val="21"/>
          <w:szCs w:val="21"/>
          <w:lang w:val="zh-CN"/>
        </w:rPr>
        <w:t>5</w:t>
      </w:r>
      <w:r>
        <w:rPr>
          <w:rFonts w:eastAsiaTheme="minorEastAsia" w:cs="Times New Roman"/>
          <w:color w:val="000000" w:themeColor="text1"/>
          <w:sz w:val="21"/>
          <w:szCs w:val="21"/>
          <w:lang w:val="zh-CN"/>
        </w:rPr>
        <w:t>项不合格、但超过实有非否决项总数的</w:t>
      </w:r>
      <w:r>
        <w:rPr>
          <w:rFonts w:eastAsiaTheme="minorEastAsia" w:cs="Times New Roman"/>
          <w:color w:val="000000" w:themeColor="text1"/>
          <w:sz w:val="21"/>
          <w:szCs w:val="21"/>
          <w:lang w:val="zh-CN"/>
        </w:rPr>
        <w:t>20%</w:t>
      </w:r>
      <w:r>
        <w:rPr>
          <w:rFonts w:eastAsiaTheme="minorEastAsia" w:cs="Times New Roman"/>
          <w:color w:val="000000" w:themeColor="text1"/>
          <w:sz w:val="21"/>
          <w:szCs w:val="21"/>
          <w:lang w:val="zh-CN"/>
        </w:rPr>
        <w:t>。</w:t>
      </w:r>
    </w:p>
    <w:p w14:paraId="7BAD137E" w14:textId="77777777" w:rsidR="00687616" w:rsidRDefault="00687616">
      <w:pPr>
        <w:adjustRightInd w:val="0"/>
        <w:snapToGrid w:val="0"/>
        <w:rPr>
          <w:rFonts w:eastAsiaTheme="minorEastAsia" w:cs="Times New Roman"/>
          <w:color w:val="000000" w:themeColor="text1"/>
          <w:sz w:val="10"/>
          <w:szCs w:val="10"/>
        </w:rPr>
      </w:pPr>
    </w:p>
    <w:p w14:paraId="39D1C65B" w14:textId="77777777" w:rsidR="00687616" w:rsidRDefault="00184650">
      <w:pPr>
        <w:adjustRightInd w:val="0"/>
        <w:snapToGrid w:val="0"/>
        <w:ind w:firstLine="560"/>
        <w:jc w:val="center"/>
        <w:rPr>
          <w:rFonts w:cs="Times New Roman"/>
          <w:b/>
          <w:bCs/>
          <w:color w:val="000000" w:themeColor="text1"/>
          <w:sz w:val="24"/>
          <w:szCs w:val="24"/>
        </w:rPr>
      </w:pPr>
      <w:r>
        <w:rPr>
          <w:rFonts w:eastAsiaTheme="minorEastAsia" w:cs="Times New Roman"/>
          <w:color w:val="000000" w:themeColor="text1"/>
          <w:szCs w:val="28"/>
        </w:rPr>
        <w:t>依据《汽车加油加气站设计与施工规范（</w:t>
      </w:r>
      <w:r>
        <w:rPr>
          <w:rFonts w:eastAsiaTheme="minorEastAsia" w:cs="Times New Roman"/>
          <w:color w:val="000000" w:themeColor="text1"/>
          <w:szCs w:val="28"/>
        </w:rPr>
        <w:t>2014</w:t>
      </w:r>
      <w:r>
        <w:rPr>
          <w:rFonts w:eastAsiaTheme="minorEastAsia" w:cs="Times New Roman"/>
          <w:color w:val="000000" w:themeColor="text1"/>
          <w:szCs w:val="28"/>
        </w:rPr>
        <w:t>版）》（</w:t>
      </w:r>
      <w:r>
        <w:rPr>
          <w:rFonts w:eastAsiaTheme="minorEastAsia" w:cs="Times New Roman"/>
          <w:color w:val="000000" w:themeColor="text1"/>
          <w:szCs w:val="28"/>
        </w:rPr>
        <w:t>GB50156-2012</w:t>
      </w:r>
      <w:r>
        <w:rPr>
          <w:rFonts w:eastAsiaTheme="minorEastAsia" w:cs="Times New Roman"/>
          <w:color w:val="000000" w:themeColor="text1"/>
          <w:szCs w:val="28"/>
        </w:rPr>
        <w:t>）、</w:t>
      </w:r>
      <w:r>
        <w:rPr>
          <w:rFonts w:eastAsiaTheme="minorEastAsia" w:cs="Times New Roman"/>
          <w:color w:val="000000" w:themeColor="text1"/>
          <w:szCs w:val="28"/>
          <w:lang w:val="zh-CN"/>
        </w:rPr>
        <w:t>《东营市加油站安全生产规范提升指南（试行）》（东安监发</w:t>
      </w:r>
      <w:r>
        <w:rPr>
          <w:rFonts w:eastAsiaTheme="minorEastAsia" w:cs="Times New Roman"/>
          <w:color w:val="000000" w:themeColor="text1"/>
          <w:szCs w:val="28"/>
          <w:lang w:val="zh-CN"/>
        </w:rPr>
        <w:t>[2018]73</w:t>
      </w:r>
      <w:r>
        <w:rPr>
          <w:rFonts w:eastAsiaTheme="minorEastAsia" w:cs="Times New Roman"/>
          <w:color w:val="000000" w:themeColor="text1"/>
          <w:szCs w:val="28"/>
          <w:lang w:val="zh-CN"/>
        </w:rPr>
        <w:t>号）、《山东省〈危险化学</w:t>
      </w:r>
      <w:r>
        <w:rPr>
          <w:rFonts w:eastAsiaTheme="minorEastAsia" w:cs="Times New Roman"/>
          <w:color w:val="000000" w:themeColor="text1"/>
          <w:szCs w:val="28"/>
          <w:lang w:val="zh-CN"/>
        </w:rPr>
        <w:t>品经营许可证管理办法〉实施细则》（鲁安监发</w:t>
      </w:r>
      <w:r>
        <w:rPr>
          <w:rFonts w:eastAsiaTheme="minorEastAsia" w:cs="Times New Roman"/>
          <w:color w:val="000000" w:themeColor="text1"/>
          <w:szCs w:val="28"/>
          <w:lang w:val="zh-CN"/>
        </w:rPr>
        <w:t>[2013]94</w:t>
      </w:r>
      <w:r>
        <w:rPr>
          <w:rFonts w:eastAsiaTheme="minorEastAsia" w:cs="Times New Roman"/>
          <w:color w:val="000000" w:themeColor="text1"/>
          <w:szCs w:val="28"/>
          <w:lang w:val="zh-CN"/>
        </w:rPr>
        <w:t>号，鲁安监发</w:t>
      </w:r>
      <w:r>
        <w:rPr>
          <w:rFonts w:eastAsiaTheme="minorEastAsia" w:cs="Times New Roman"/>
          <w:color w:val="000000" w:themeColor="text1"/>
          <w:szCs w:val="28"/>
          <w:lang w:val="zh-CN"/>
        </w:rPr>
        <w:t>[2015]168</w:t>
      </w:r>
      <w:r>
        <w:rPr>
          <w:rFonts w:eastAsiaTheme="minorEastAsia" w:cs="Times New Roman"/>
          <w:color w:val="000000" w:themeColor="text1"/>
          <w:szCs w:val="28"/>
          <w:lang w:val="zh-CN"/>
        </w:rPr>
        <w:t>号文修订）</w:t>
      </w:r>
      <w:r>
        <w:rPr>
          <w:rFonts w:eastAsiaTheme="minorEastAsia" w:cs="Times New Roman"/>
          <w:color w:val="000000" w:themeColor="text1"/>
          <w:szCs w:val="28"/>
        </w:rPr>
        <w:t>的要求，对该加油站进行了以下检查。</w:t>
      </w:r>
      <w:r>
        <w:rPr>
          <w:rFonts w:cs="Times New Roman"/>
          <w:b/>
          <w:bCs/>
          <w:color w:val="000000" w:themeColor="text1"/>
          <w:sz w:val="24"/>
          <w:szCs w:val="24"/>
        </w:rPr>
        <w:t>附</w:t>
      </w:r>
      <w:r>
        <w:rPr>
          <w:rFonts w:cs="Times New Roman"/>
          <w:b/>
          <w:bCs/>
          <w:color w:val="000000" w:themeColor="text1"/>
          <w:sz w:val="24"/>
          <w:szCs w:val="24"/>
        </w:rPr>
        <w:t>表</w:t>
      </w:r>
      <w:r>
        <w:rPr>
          <w:rFonts w:cs="Times New Roman"/>
          <w:b/>
          <w:bCs/>
          <w:color w:val="000000" w:themeColor="text1"/>
          <w:sz w:val="24"/>
          <w:szCs w:val="24"/>
        </w:rPr>
        <w:t>4.1-5</w:t>
      </w:r>
      <w:r>
        <w:rPr>
          <w:rFonts w:cs="Times New Roman"/>
          <w:b/>
          <w:bCs/>
          <w:color w:val="000000" w:themeColor="text1"/>
          <w:sz w:val="24"/>
          <w:szCs w:val="24"/>
        </w:rPr>
        <w:t xml:space="preserve">  </w:t>
      </w:r>
      <w:r>
        <w:rPr>
          <w:rFonts w:cs="Times New Roman"/>
          <w:b/>
          <w:bCs/>
          <w:color w:val="000000" w:themeColor="text1"/>
          <w:sz w:val="24"/>
          <w:szCs w:val="24"/>
        </w:rPr>
        <w:t>其他检查项检查表</w:t>
      </w:r>
    </w:p>
    <w:tbl>
      <w:tblPr>
        <w:tblW w:w="4996"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7" w:type="dxa"/>
          <w:right w:w="57" w:type="dxa"/>
        </w:tblCellMar>
        <w:tblLook w:val="04A0" w:firstRow="1" w:lastRow="0" w:firstColumn="1" w:lastColumn="0" w:noHBand="0" w:noVBand="1"/>
      </w:tblPr>
      <w:tblGrid>
        <w:gridCol w:w="596"/>
        <w:gridCol w:w="3614"/>
        <w:gridCol w:w="1443"/>
        <w:gridCol w:w="2825"/>
        <w:gridCol w:w="701"/>
      </w:tblGrid>
      <w:tr w:rsidR="00687616" w14:paraId="12A68342" w14:textId="77777777">
        <w:trPr>
          <w:trHeight w:val="397"/>
          <w:tblHeader/>
          <w:jc w:val="center"/>
        </w:trPr>
        <w:tc>
          <w:tcPr>
            <w:tcW w:w="324" w:type="pct"/>
            <w:vAlign w:val="center"/>
          </w:tcPr>
          <w:p w14:paraId="3FB35505" w14:textId="77777777" w:rsidR="00687616" w:rsidRDefault="00184650">
            <w:pPr>
              <w:autoSpaceDE w:val="0"/>
              <w:autoSpaceDN w:val="0"/>
              <w:adjustRightInd w:val="0"/>
              <w:spacing w:line="240" w:lineRule="auto"/>
              <w:ind w:firstLineChars="0" w:firstLine="0"/>
              <w:jc w:val="center"/>
              <w:rPr>
                <w:rFonts w:eastAsiaTheme="minorEastAsia" w:cs="Times New Roman"/>
                <w:b/>
                <w:bCs/>
                <w:color w:val="000000" w:themeColor="text1"/>
                <w:sz w:val="21"/>
                <w:szCs w:val="21"/>
                <w:lang w:val="zh-CN"/>
              </w:rPr>
            </w:pPr>
            <w:r>
              <w:rPr>
                <w:rFonts w:eastAsiaTheme="minorEastAsia" w:cs="Times New Roman"/>
                <w:b/>
                <w:bCs/>
                <w:color w:val="000000" w:themeColor="text1"/>
                <w:sz w:val="21"/>
                <w:szCs w:val="21"/>
                <w:lang w:val="zh-CN"/>
              </w:rPr>
              <w:t>项目</w:t>
            </w:r>
          </w:p>
        </w:tc>
        <w:tc>
          <w:tcPr>
            <w:tcW w:w="1968" w:type="pct"/>
            <w:vAlign w:val="center"/>
          </w:tcPr>
          <w:p w14:paraId="5DD170FD" w14:textId="77777777" w:rsidR="00687616" w:rsidRDefault="00184650">
            <w:pPr>
              <w:autoSpaceDE w:val="0"/>
              <w:autoSpaceDN w:val="0"/>
              <w:adjustRightInd w:val="0"/>
              <w:spacing w:line="240" w:lineRule="auto"/>
              <w:ind w:firstLineChars="0" w:firstLine="0"/>
              <w:jc w:val="center"/>
              <w:rPr>
                <w:rFonts w:eastAsiaTheme="minorEastAsia" w:cs="Times New Roman"/>
                <w:b/>
                <w:bCs/>
                <w:color w:val="000000" w:themeColor="text1"/>
                <w:sz w:val="21"/>
                <w:szCs w:val="21"/>
                <w:lang w:val="zh-CN"/>
              </w:rPr>
            </w:pPr>
            <w:r>
              <w:rPr>
                <w:rFonts w:eastAsiaTheme="minorEastAsia" w:cs="Times New Roman"/>
                <w:b/>
                <w:bCs/>
                <w:color w:val="000000" w:themeColor="text1"/>
                <w:sz w:val="21"/>
                <w:szCs w:val="21"/>
                <w:lang w:val="zh-CN"/>
              </w:rPr>
              <w:t>检</w:t>
            </w:r>
            <w:r>
              <w:rPr>
                <w:rFonts w:eastAsiaTheme="minorEastAsia" w:cs="Times New Roman"/>
                <w:b/>
                <w:bCs/>
                <w:color w:val="000000" w:themeColor="text1"/>
                <w:sz w:val="21"/>
                <w:szCs w:val="21"/>
                <w:lang w:val="zh-CN"/>
              </w:rPr>
              <w:t xml:space="preserve"> </w:t>
            </w:r>
            <w:r>
              <w:rPr>
                <w:rFonts w:eastAsiaTheme="minorEastAsia" w:cs="Times New Roman"/>
                <w:b/>
                <w:bCs/>
                <w:color w:val="000000" w:themeColor="text1"/>
                <w:sz w:val="21"/>
                <w:szCs w:val="21"/>
                <w:lang w:val="zh-CN"/>
              </w:rPr>
              <w:t>查</w:t>
            </w:r>
            <w:r>
              <w:rPr>
                <w:rFonts w:eastAsiaTheme="minorEastAsia" w:cs="Times New Roman"/>
                <w:b/>
                <w:bCs/>
                <w:color w:val="000000" w:themeColor="text1"/>
                <w:sz w:val="21"/>
                <w:szCs w:val="21"/>
                <w:lang w:val="zh-CN"/>
              </w:rPr>
              <w:t xml:space="preserve"> </w:t>
            </w:r>
            <w:r>
              <w:rPr>
                <w:rFonts w:eastAsiaTheme="minorEastAsia" w:cs="Times New Roman"/>
                <w:b/>
                <w:bCs/>
                <w:color w:val="000000" w:themeColor="text1"/>
                <w:sz w:val="21"/>
                <w:szCs w:val="21"/>
                <w:lang w:val="zh-CN"/>
              </w:rPr>
              <w:t>内</w:t>
            </w:r>
            <w:r>
              <w:rPr>
                <w:rFonts w:eastAsiaTheme="minorEastAsia" w:cs="Times New Roman"/>
                <w:b/>
                <w:bCs/>
                <w:color w:val="000000" w:themeColor="text1"/>
                <w:sz w:val="21"/>
                <w:szCs w:val="21"/>
                <w:lang w:val="zh-CN"/>
              </w:rPr>
              <w:t xml:space="preserve"> </w:t>
            </w:r>
            <w:r>
              <w:rPr>
                <w:rFonts w:eastAsiaTheme="minorEastAsia" w:cs="Times New Roman"/>
                <w:b/>
                <w:bCs/>
                <w:color w:val="000000" w:themeColor="text1"/>
                <w:sz w:val="21"/>
                <w:szCs w:val="21"/>
                <w:lang w:val="zh-CN"/>
              </w:rPr>
              <w:t>容</w:t>
            </w:r>
          </w:p>
        </w:tc>
        <w:tc>
          <w:tcPr>
            <w:tcW w:w="786" w:type="pct"/>
            <w:vAlign w:val="center"/>
          </w:tcPr>
          <w:p w14:paraId="46E88163" w14:textId="77777777" w:rsidR="00687616" w:rsidRDefault="00184650">
            <w:pPr>
              <w:autoSpaceDE w:val="0"/>
              <w:autoSpaceDN w:val="0"/>
              <w:adjustRightInd w:val="0"/>
              <w:spacing w:line="240" w:lineRule="auto"/>
              <w:ind w:firstLineChars="0" w:firstLine="0"/>
              <w:jc w:val="center"/>
              <w:rPr>
                <w:rFonts w:eastAsiaTheme="minorEastAsia" w:cs="Times New Roman"/>
                <w:b/>
                <w:bCs/>
                <w:color w:val="000000" w:themeColor="text1"/>
                <w:sz w:val="21"/>
                <w:szCs w:val="21"/>
                <w:lang w:val="zh-CN"/>
              </w:rPr>
            </w:pPr>
            <w:r>
              <w:rPr>
                <w:rFonts w:eastAsiaTheme="minorEastAsia" w:cs="Times New Roman"/>
                <w:b/>
                <w:bCs/>
                <w:color w:val="000000" w:themeColor="text1"/>
                <w:sz w:val="21"/>
                <w:szCs w:val="21"/>
                <w:lang w:val="zh-CN"/>
              </w:rPr>
              <w:t>依据标准</w:t>
            </w:r>
          </w:p>
        </w:tc>
        <w:tc>
          <w:tcPr>
            <w:tcW w:w="1539" w:type="pct"/>
            <w:vAlign w:val="center"/>
          </w:tcPr>
          <w:p w14:paraId="60B886E2" w14:textId="77777777" w:rsidR="00687616" w:rsidRDefault="00184650">
            <w:pPr>
              <w:autoSpaceDE w:val="0"/>
              <w:autoSpaceDN w:val="0"/>
              <w:adjustRightInd w:val="0"/>
              <w:spacing w:line="240" w:lineRule="auto"/>
              <w:ind w:firstLineChars="0" w:firstLine="0"/>
              <w:jc w:val="center"/>
              <w:rPr>
                <w:rFonts w:eastAsiaTheme="minorEastAsia" w:cs="Times New Roman"/>
                <w:b/>
                <w:bCs/>
                <w:color w:val="000000" w:themeColor="text1"/>
                <w:sz w:val="21"/>
                <w:szCs w:val="21"/>
                <w:lang w:val="zh-CN"/>
              </w:rPr>
            </w:pPr>
            <w:r>
              <w:rPr>
                <w:rFonts w:eastAsiaTheme="minorEastAsia" w:cs="Times New Roman"/>
                <w:b/>
                <w:bCs/>
                <w:color w:val="000000" w:themeColor="text1"/>
                <w:sz w:val="21"/>
                <w:szCs w:val="21"/>
                <w:lang w:val="zh-CN"/>
              </w:rPr>
              <w:t>检查记录</w:t>
            </w:r>
          </w:p>
        </w:tc>
        <w:tc>
          <w:tcPr>
            <w:tcW w:w="381" w:type="pct"/>
            <w:vAlign w:val="center"/>
          </w:tcPr>
          <w:p w14:paraId="221B76BA" w14:textId="77777777" w:rsidR="00687616" w:rsidRDefault="00184650">
            <w:pPr>
              <w:autoSpaceDE w:val="0"/>
              <w:autoSpaceDN w:val="0"/>
              <w:adjustRightInd w:val="0"/>
              <w:spacing w:line="240" w:lineRule="auto"/>
              <w:ind w:firstLineChars="0" w:firstLine="0"/>
              <w:jc w:val="center"/>
              <w:rPr>
                <w:rFonts w:eastAsiaTheme="minorEastAsia" w:cs="Times New Roman"/>
                <w:b/>
                <w:bCs/>
                <w:color w:val="000000" w:themeColor="text1"/>
                <w:sz w:val="21"/>
                <w:szCs w:val="21"/>
                <w:lang w:val="zh-CN"/>
              </w:rPr>
            </w:pPr>
            <w:r>
              <w:rPr>
                <w:rFonts w:eastAsiaTheme="minorEastAsia" w:cs="Times New Roman"/>
                <w:b/>
                <w:bCs/>
                <w:color w:val="000000" w:themeColor="text1"/>
                <w:sz w:val="21"/>
                <w:szCs w:val="21"/>
                <w:lang w:val="zh-CN"/>
              </w:rPr>
              <w:t>结论</w:t>
            </w:r>
          </w:p>
        </w:tc>
      </w:tr>
      <w:tr w:rsidR="00687616" w14:paraId="1A12F21C" w14:textId="77777777">
        <w:trPr>
          <w:trHeight w:val="397"/>
          <w:jc w:val="center"/>
        </w:trPr>
        <w:tc>
          <w:tcPr>
            <w:tcW w:w="324" w:type="pct"/>
            <w:vAlign w:val="center"/>
          </w:tcPr>
          <w:p w14:paraId="19062B9C" w14:textId="77777777" w:rsidR="00687616" w:rsidRDefault="00184650">
            <w:pPr>
              <w:autoSpaceDE w:val="0"/>
              <w:autoSpaceDN w:val="0"/>
              <w:adjustRightInd w:val="0"/>
              <w:spacing w:line="240" w:lineRule="auto"/>
              <w:ind w:firstLineChars="0" w:firstLine="0"/>
              <w:jc w:val="center"/>
              <w:rPr>
                <w:rFonts w:eastAsiaTheme="minorEastAsia" w:cs="Times New Roman"/>
                <w:b/>
                <w:bCs/>
                <w:color w:val="000000" w:themeColor="text1"/>
                <w:sz w:val="21"/>
                <w:szCs w:val="21"/>
              </w:rPr>
            </w:pPr>
            <w:proofErr w:type="gramStart"/>
            <w:r>
              <w:rPr>
                <w:rFonts w:eastAsiaTheme="minorEastAsia" w:cs="Times New Roman" w:hint="eastAsia"/>
                <w:b/>
                <w:bCs/>
                <w:color w:val="000000" w:themeColor="text1"/>
                <w:sz w:val="21"/>
                <w:szCs w:val="21"/>
              </w:rPr>
              <w:t>一</w:t>
            </w:r>
            <w:proofErr w:type="gramEnd"/>
          </w:p>
        </w:tc>
        <w:tc>
          <w:tcPr>
            <w:tcW w:w="4675" w:type="pct"/>
            <w:gridSpan w:val="4"/>
            <w:vAlign w:val="center"/>
          </w:tcPr>
          <w:p w14:paraId="1CC3AEBB" w14:textId="77777777" w:rsidR="00687616" w:rsidRDefault="00184650">
            <w:pPr>
              <w:autoSpaceDE w:val="0"/>
              <w:autoSpaceDN w:val="0"/>
              <w:adjustRightInd w:val="0"/>
              <w:spacing w:line="240" w:lineRule="auto"/>
              <w:ind w:firstLineChars="0" w:firstLine="0"/>
              <w:jc w:val="center"/>
              <w:rPr>
                <w:rFonts w:eastAsiaTheme="minorEastAsia" w:cs="Times New Roman"/>
                <w:b/>
                <w:bCs/>
                <w:color w:val="000000" w:themeColor="text1"/>
                <w:sz w:val="21"/>
                <w:szCs w:val="21"/>
                <w:lang w:val="zh-CN"/>
              </w:rPr>
            </w:pPr>
            <w:r>
              <w:rPr>
                <w:rFonts w:eastAsiaTheme="minorEastAsia" w:cs="Times New Roman"/>
                <w:b/>
                <w:bCs/>
                <w:color w:val="000000" w:themeColor="text1"/>
                <w:sz w:val="21"/>
                <w:szCs w:val="21"/>
                <w:lang w:val="zh-CN"/>
              </w:rPr>
              <w:t>储存设施与辅助设施</w:t>
            </w:r>
          </w:p>
        </w:tc>
      </w:tr>
      <w:tr w:rsidR="00687616" w14:paraId="0A14F1E9" w14:textId="77777777">
        <w:trPr>
          <w:trHeight w:val="397"/>
          <w:jc w:val="center"/>
        </w:trPr>
        <w:tc>
          <w:tcPr>
            <w:tcW w:w="324" w:type="pct"/>
            <w:vAlign w:val="center"/>
          </w:tcPr>
          <w:p w14:paraId="63DEDC29"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1</w:t>
            </w:r>
          </w:p>
          <w:p w14:paraId="77B0EF60" w14:textId="77777777" w:rsidR="00687616" w:rsidRDefault="00687616">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p>
        </w:tc>
        <w:tc>
          <w:tcPr>
            <w:tcW w:w="1968" w:type="pct"/>
            <w:vAlign w:val="center"/>
          </w:tcPr>
          <w:p w14:paraId="59DC37F3"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加油站的汽油罐和柴油</w:t>
            </w:r>
            <w:proofErr w:type="gramStart"/>
            <w:r>
              <w:rPr>
                <w:rFonts w:eastAsiaTheme="minorEastAsia" w:cs="Times New Roman"/>
                <w:color w:val="000000" w:themeColor="text1"/>
                <w:sz w:val="21"/>
                <w:szCs w:val="21"/>
                <w:lang w:val="zh-CN"/>
              </w:rPr>
              <w:t>罐应埋</w:t>
            </w:r>
            <w:proofErr w:type="gramEnd"/>
            <w:r>
              <w:rPr>
                <w:rFonts w:eastAsiaTheme="minorEastAsia" w:cs="Times New Roman"/>
                <w:color w:val="000000" w:themeColor="text1"/>
                <w:sz w:val="21"/>
                <w:szCs w:val="21"/>
                <w:lang w:val="zh-CN"/>
              </w:rPr>
              <w:t>地设置，严禁设在室内或地下室内。</w:t>
            </w:r>
          </w:p>
        </w:tc>
        <w:tc>
          <w:tcPr>
            <w:tcW w:w="786" w:type="pct"/>
            <w:vAlign w:val="center"/>
          </w:tcPr>
          <w:p w14:paraId="705B4BB4"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GB50156-2012</w:t>
            </w:r>
          </w:p>
          <w:p w14:paraId="79741DD7"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6.1.1</w:t>
            </w:r>
          </w:p>
        </w:tc>
        <w:tc>
          <w:tcPr>
            <w:tcW w:w="1539" w:type="pct"/>
            <w:vAlign w:val="center"/>
          </w:tcPr>
          <w:p w14:paraId="76A9BF35"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储油罐室外埋地设置</w:t>
            </w:r>
          </w:p>
        </w:tc>
        <w:tc>
          <w:tcPr>
            <w:tcW w:w="381" w:type="pct"/>
            <w:vAlign w:val="center"/>
          </w:tcPr>
          <w:p w14:paraId="69194911"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30163F8D" w14:textId="77777777">
        <w:trPr>
          <w:trHeight w:val="397"/>
          <w:jc w:val="center"/>
        </w:trPr>
        <w:tc>
          <w:tcPr>
            <w:tcW w:w="324" w:type="pct"/>
            <w:vAlign w:val="center"/>
          </w:tcPr>
          <w:p w14:paraId="60913E3A"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2</w:t>
            </w:r>
          </w:p>
        </w:tc>
        <w:tc>
          <w:tcPr>
            <w:tcW w:w="1968" w:type="pct"/>
            <w:vAlign w:val="center"/>
          </w:tcPr>
          <w:p w14:paraId="3F0D14F5"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汽车加油站的储油罐，应采用卧式油罐。</w:t>
            </w:r>
          </w:p>
        </w:tc>
        <w:tc>
          <w:tcPr>
            <w:tcW w:w="786" w:type="pct"/>
            <w:vAlign w:val="center"/>
          </w:tcPr>
          <w:p w14:paraId="73E9C554"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GB50156-2012</w:t>
            </w:r>
          </w:p>
          <w:p w14:paraId="6A442EE9"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6.1.2</w:t>
            </w:r>
          </w:p>
        </w:tc>
        <w:tc>
          <w:tcPr>
            <w:tcW w:w="1539" w:type="pct"/>
            <w:vAlign w:val="center"/>
          </w:tcPr>
          <w:p w14:paraId="54C8832D"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储油罐为卧式油罐</w:t>
            </w:r>
          </w:p>
        </w:tc>
        <w:tc>
          <w:tcPr>
            <w:tcW w:w="381" w:type="pct"/>
            <w:vAlign w:val="center"/>
          </w:tcPr>
          <w:p w14:paraId="2B5D29B8"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18A86A5F" w14:textId="77777777">
        <w:trPr>
          <w:trHeight w:val="397"/>
          <w:jc w:val="center"/>
        </w:trPr>
        <w:tc>
          <w:tcPr>
            <w:tcW w:w="324" w:type="pct"/>
            <w:vAlign w:val="center"/>
          </w:tcPr>
          <w:p w14:paraId="6090D78B"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3</w:t>
            </w:r>
          </w:p>
        </w:tc>
        <w:tc>
          <w:tcPr>
            <w:tcW w:w="1968" w:type="pct"/>
            <w:vAlign w:val="center"/>
          </w:tcPr>
          <w:p w14:paraId="2FA9C8BD"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油罐应采用钢质人孔盖。</w:t>
            </w:r>
          </w:p>
        </w:tc>
        <w:tc>
          <w:tcPr>
            <w:tcW w:w="786" w:type="pct"/>
            <w:vAlign w:val="center"/>
          </w:tcPr>
          <w:p w14:paraId="1F86BAF3"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GB50156-2012</w:t>
            </w:r>
          </w:p>
          <w:p w14:paraId="0EBED046"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6.1.9</w:t>
            </w:r>
          </w:p>
        </w:tc>
        <w:tc>
          <w:tcPr>
            <w:tcW w:w="1539" w:type="pct"/>
            <w:vAlign w:val="center"/>
          </w:tcPr>
          <w:p w14:paraId="4948D8A8"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油罐采用钢制人孔盖</w:t>
            </w:r>
          </w:p>
        </w:tc>
        <w:tc>
          <w:tcPr>
            <w:tcW w:w="381" w:type="pct"/>
            <w:vAlign w:val="center"/>
          </w:tcPr>
          <w:p w14:paraId="0AAC8CF6"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30555889" w14:textId="77777777">
        <w:trPr>
          <w:trHeight w:val="397"/>
          <w:jc w:val="center"/>
        </w:trPr>
        <w:tc>
          <w:tcPr>
            <w:tcW w:w="324" w:type="pct"/>
            <w:vAlign w:val="center"/>
          </w:tcPr>
          <w:p w14:paraId="10059069"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4</w:t>
            </w:r>
          </w:p>
        </w:tc>
        <w:tc>
          <w:tcPr>
            <w:tcW w:w="1968" w:type="pct"/>
            <w:vAlign w:val="center"/>
          </w:tcPr>
          <w:p w14:paraId="4081D413"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proofErr w:type="gramStart"/>
            <w:r>
              <w:rPr>
                <w:rFonts w:eastAsiaTheme="minorEastAsia" w:cs="Times New Roman"/>
                <w:color w:val="000000" w:themeColor="text1"/>
                <w:sz w:val="21"/>
                <w:szCs w:val="21"/>
                <w:lang w:val="zh-CN"/>
              </w:rPr>
              <w:t>当埋地</w:t>
            </w:r>
            <w:proofErr w:type="gramEnd"/>
            <w:r>
              <w:rPr>
                <w:rFonts w:eastAsiaTheme="minorEastAsia" w:cs="Times New Roman"/>
                <w:color w:val="000000" w:themeColor="text1"/>
                <w:sz w:val="21"/>
                <w:szCs w:val="21"/>
                <w:lang w:val="zh-CN"/>
              </w:rPr>
              <w:t>油罐受地下水或雨水作用有上浮的可能时，应采取防止油罐上浮的措</w:t>
            </w:r>
            <w:r>
              <w:rPr>
                <w:rFonts w:eastAsiaTheme="minorEastAsia" w:cs="Times New Roman"/>
                <w:color w:val="000000" w:themeColor="text1"/>
                <w:sz w:val="21"/>
                <w:szCs w:val="21"/>
                <w:lang w:val="zh-CN"/>
              </w:rPr>
              <w:lastRenderedPageBreak/>
              <w:t>施。</w:t>
            </w:r>
          </w:p>
        </w:tc>
        <w:tc>
          <w:tcPr>
            <w:tcW w:w="786" w:type="pct"/>
            <w:vAlign w:val="center"/>
          </w:tcPr>
          <w:p w14:paraId="4FB1C521"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lastRenderedPageBreak/>
              <w:t>GB50156-2012</w:t>
            </w:r>
          </w:p>
          <w:p w14:paraId="71E44FDD"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6.1.11</w:t>
            </w:r>
          </w:p>
        </w:tc>
        <w:tc>
          <w:tcPr>
            <w:tcW w:w="1539" w:type="pct"/>
            <w:vAlign w:val="center"/>
          </w:tcPr>
          <w:p w14:paraId="5ED8B90F"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油罐</w:t>
            </w:r>
            <w:r>
              <w:rPr>
                <w:rFonts w:eastAsiaTheme="minorEastAsia" w:cs="Times New Roman" w:hint="eastAsia"/>
                <w:color w:val="000000" w:themeColor="text1"/>
                <w:sz w:val="21"/>
                <w:szCs w:val="21"/>
              </w:rPr>
              <w:t>周边用砂土填实</w:t>
            </w:r>
          </w:p>
        </w:tc>
        <w:tc>
          <w:tcPr>
            <w:tcW w:w="381" w:type="pct"/>
            <w:vAlign w:val="center"/>
          </w:tcPr>
          <w:p w14:paraId="3B406451"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1BF45987" w14:textId="77777777">
        <w:trPr>
          <w:trHeight w:val="397"/>
          <w:jc w:val="center"/>
        </w:trPr>
        <w:tc>
          <w:tcPr>
            <w:tcW w:w="324" w:type="pct"/>
            <w:vAlign w:val="center"/>
          </w:tcPr>
          <w:p w14:paraId="553242D4"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5</w:t>
            </w:r>
          </w:p>
        </w:tc>
        <w:tc>
          <w:tcPr>
            <w:tcW w:w="1968" w:type="pct"/>
            <w:vAlign w:val="center"/>
          </w:tcPr>
          <w:p w14:paraId="043AAEAA"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hint="eastAsia"/>
                <w:color w:val="000000" w:themeColor="text1"/>
                <w:sz w:val="21"/>
                <w:szCs w:val="21"/>
                <w:lang w:val="zh-CN"/>
              </w:rPr>
              <w:t>埋地油罐的人孔应设操作井。设在行车道下面的人孔井应采用加油站车行道下专用的密闭井盖和井座。</w:t>
            </w:r>
          </w:p>
        </w:tc>
        <w:tc>
          <w:tcPr>
            <w:tcW w:w="786" w:type="pct"/>
            <w:vAlign w:val="center"/>
          </w:tcPr>
          <w:p w14:paraId="5A4B5598"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GB50156-2012</w:t>
            </w:r>
          </w:p>
          <w:p w14:paraId="171F9E02"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6.1.12</w:t>
            </w:r>
          </w:p>
        </w:tc>
        <w:tc>
          <w:tcPr>
            <w:tcW w:w="1539" w:type="pct"/>
            <w:vAlign w:val="center"/>
          </w:tcPr>
          <w:p w14:paraId="32FD7AE2"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lang w:val="zh-CN"/>
              </w:rPr>
              <w:t>人孔设操作井</w:t>
            </w:r>
            <w:r>
              <w:rPr>
                <w:rFonts w:eastAsiaTheme="minorEastAsia" w:cs="Times New Roman" w:hint="eastAsia"/>
                <w:color w:val="000000" w:themeColor="text1"/>
                <w:sz w:val="21"/>
                <w:szCs w:val="21"/>
                <w:lang w:val="zh-CN"/>
              </w:rPr>
              <w:t>，</w:t>
            </w:r>
            <w:r>
              <w:rPr>
                <w:rFonts w:eastAsiaTheme="minorEastAsia" w:cs="Times New Roman" w:hint="eastAsia"/>
                <w:color w:val="000000" w:themeColor="text1"/>
                <w:sz w:val="21"/>
                <w:szCs w:val="21"/>
              </w:rPr>
              <w:t>井盖及井</w:t>
            </w:r>
            <w:proofErr w:type="gramStart"/>
            <w:r>
              <w:rPr>
                <w:rFonts w:eastAsiaTheme="minorEastAsia" w:cs="Times New Roman" w:hint="eastAsia"/>
                <w:color w:val="000000" w:themeColor="text1"/>
                <w:sz w:val="21"/>
                <w:szCs w:val="21"/>
              </w:rPr>
              <w:t>座符合</w:t>
            </w:r>
            <w:proofErr w:type="gramEnd"/>
            <w:r>
              <w:rPr>
                <w:rFonts w:eastAsiaTheme="minorEastAsia" w:cs="Times New Roman" w:hint="eastAsia"/>
                <w:color w:val="000000" w:themeColor="text1"/>
                <w:sz w:val="21"/>
                <w:szCs w:val="21"/>
              </w:rPr>
              <w:t>要求</w:t>
            </w:r>
          </w:p>
        </w:tc>
        <w:tc>
          <w:tcPr>
            <w:tcW w:w="381" w:type="pct"/>
            <w:vAlign w:val="center"/>
          </w:tcPr>
          <w:p w14:paraId="416006DE"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6299E552" w14:textId="77777777">
        <w:trPr>
          <w:trHeight w:val="397"/>
          <w:jc w:val="center"/>
        </w:trPr>
        <w:tc>
          <w:tcPr>
            <w:tcW w:w="324" w:type="pct"/>
            <w:vAlign w:val="center"/>
          </w:tcPr>
          <w:p w14:paraId="081B5295"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二</w:t>
            </w:r>
          </w:p>
        </w:tc>
        <w:tc>
          <w:tcPr>
            <w:tcW w:w="4675" w:type="pct"/>
            <w:gridSpan w:val="4"/>
            <w:vAlign w:val="center"/>
          </w:tcPr>
          <w:p w14:paraId="1B3BDCFF"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工艺管道</w:t>
            </w:r>
          </w:p>
        </w:tc>
      </w:tr>
      <w:tr w:rsidR="00687616" w14:paraId="228FD02D" w14:textId="77777777">
        <w:trPr>
          <w:trHeight w:val="397"/>
          <w:jc w:val="center"/>
        </w:trPr>
        <w:tc>
          <w:tcPr>
            <w:tcW w:w="324" w:type="pct"/>
            <w:vAlign w:val="center"/>
          </w:tcPr>
          <w:p w14:paraId="44FF6DF4"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1</w:t>
            </w:r>
          </w:p>
        </w:tc>
        <w:tc>
          <w:tcPr>
            <w:tcW w:w="1968" w:type="pct"/>
            <w:vAlign w:val="center"/>
          </w:tcPr>
          <w:p w14:paraId="162A0A73"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每个油罐应各自设置卸油管道和卸油接口。各卸油接口及油气回收接口，应有明显的标识。</w:t>
            </w:r>
          </w:p>
        </w:tc>
        <w:tc>
          <w:tcPr>
            <w:tcW w:w="786" w:type="pct"/>
            <w:vAlign w:val="center"/>
          </w:tcPr>
          <w:p w14:paraId="65DFAB53"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GB50156-2012</w:t>
            </w:r>
          </w:p>
          <w:p w14:paraId="50BC8F47"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6.3.2</w:t>
            </w:r>
          </w:p>
        </w:tc>
        <w:tc>
          <w:tcPr>
            <w:tcW w:w="1539" w:type="pct"/>
            <w:vAlign w:val="center"/>
          </w:tcPr>
          <w:p w14:paraId="6CD187DB"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每个油罐各自设置卸油管道和卸油接口。各卸油接口及油气回收接口，有明显的标识。</w:t>
            </w:r>
          </w:p>
        </w:tc>
        <w:tc>
          <w:tcPr>
            <w:tcW w:w="381" w:type="pct"/>
            <w:vAlign w:val="center"/>
          </w:tcPr>
          <w:p w14:paraId="3D55E06F"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6E664D67" w14:textId="77777777">
        <w:trPr>
          <w:trHeight w:val="397"/>
          <w:jc w:val="center"/>
        </w:trPr>
        <w:tc>
          <w:tcPr>
            <w:tcW w:w="324" w:type="pct"/>
            <w:vAlign w:val="center"/>
          </w:tcPr>
          <w:p w14:paraId="02321DA0"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2</w:t>
            </w:r>
          </w:p>
        </w:tc>
        <w:tc>
          <w:tcPr>
            <w:tcW w:w="1968" w:type="pct"/>
            <w:vAlign w:val="center"/>
          </w:tcPr>
          <w:p w14:paraId="57A73D58"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卸油接口应装设快速接头及密封盖。</w:t>
            </w:r>
          </w:p>
        </w:tc>
        <w:tc>
          <w:tcPr>
            <w:tcW w:w="786" w:type="pct"/>
            <w:vAlign w:val="center"/>
          </w:tcPr>
          <w:p w14:paraId="45E937FB"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GB50156-2012</w:t>
            </w:r>
          </w:p>
          <w:p w14:paraId="1F156EF4"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6.3.3</w:t>
            </w:r>
          </w:p>
        </w:tc>
        <w:tc>
          <w:tcPr>
            <w:tcW w:w="1539" w:type="pct"/>
            <w:vAlign w:val="center"/>
          </w:tcPr>
          <w:p w14:paraId="144E4728"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卸油接口装设快速接头及密封盖。</w:t>
            </w:r>
          </w:p>
        </w:tc>
        <w:tc>
          <w:tcPr>
            <w:tcW w:w="381" w:type="pct"/>
            <w:vAlign w:val="center"/>
          </w:tcPr>
          <w:p w14:paraId="1A0C8C12"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033B11EB" w14:textId="77777777">
        <w:trPr>
          <w:trHeight w:val="397"/>
          <w:jc w:val="center"/>
        </w:trPr>
        <w:tc>
          <w:tcPr>
            <w:tcW w:w="324" w:type="pct"/>
            <w:vAlign w:val="center"/>
          </w:tcPr>
          <w:p w14:paraId="65B45177"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3</w:t>
            </w:r>
          </w:p>
        </w:tc>
        <w:tc>
          <w:tcPr>
            <w:tcW w:w="1968" w:type="pct"/>
            <w:vAlign w:val="center"/>
          </w:tcPr>
          <w:p w14:paraId="51A6358B"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加油站采用卸油油气回收系统时，其设计应符合下列规定：</w:t>
            </w:r>
          </w:p>
          <w:p w14:paraId="7061043D"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1</w:t>
            </w:r>
            <w:r>
              <w:rPr>
                <w:rFonts w:eastAsiaTheme="minorEastAsia" w:cs="Times New Roman"/>
                <w:color w:val="000000" w:themeColor="text1"/>
                <w:sz w:val="21"/>
                <w:szCs w:val="21"/>
                <w:lang w:val="zh-CN"/>
              </w:rPr>
              <w:t>）汽油罐车向站内油罐卸油应采用平衡式密闭油气回收系统。</w:t>
            </w:r>
          </w:p>
          <w:p w14:paraId="54EC83D5"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2</w:t>
            </w:r>
            <w:r>
              <w:rPr>
                <w:rFonts w:eastAsiaTheme="minorEastAsia" w:cs="Times New Roman"/>
                <w:color w:val="000000" w:themeColor="text1"/>
                <w:sz w:val="21"/>
                <w:szCs w:val="21"/>
                <w:lang w:val="zh-CN"/>
              </w:rPr>
              <w:t>）各汽油罐可共用一根卸油油气回收主管，回收主管的公称直径不宜小于</w:t>
            </w:r>
            <w:r>
              <w:rPr>
                <w:rFonts w:eastAsiaTheme="minorEastAsia" w:cs="Times New Roman"/>
                <w:color w:val="000000" w:themeColor="text1"/>
                <w:sz w:val="21"/>
                <w:szCs w:val="21"/>
                <w:lang w:val="zh-CN"/>
              </w:rPr>
              <w:t>80mm</w:t>
            </w:r>
            <w:r>
              <w:rPr>
                <w:rFonts w:eastAsiaTheme="minorEastAsia" w:cs="Times New Roman"/>
                <w:color w:val="000000" w:themeColor="text1"/>
                <w:sz w:val="21"/>
                <w:szCs w:val="21"/>
                <w:lang w:val="zh-CN"/>
              </w:rPr>
              <w:t>。</w:t>
            </w:r>
          </w:p>
          <w:p w14:paraId="108A5CF8"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3</w:t>
            </w:r>
            <w:r>
              <w:rPr>
                <w:rFonts w:eastAsiaTheme="minorEastAsia" w:cs="Times New Roman"/>
                <w:color w:val="000000" w:themeColor="text1"/>
                <w:sz w:val="21"/>
                <w:szCs w:val="21"/>
                <w:lang w:val="zh-CN"/>
              </w:rPr>
              <w:t>）卸油油气回收管道的接口宜采用自闭式快速接头。采用非自闭式快速接头时，应在靠近快速接头的连接管道上装设阀门。</w:t>
            </w:r>
          </w:p>
        </w:tc>
        <w:tc>
          <w:tcPr>
            <w:tcW w:w="786" w:type="pct"/>
            <w:vAlign w:val="center"/>
          </w:tcPr>
          <w:p w14:paraId="271D60B9"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GB50156-2012</w:t>
            </w:r>
          </w:p>
          <w:p w14:paraId="2D146FC0"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6.3.4</w:t>
            </w:r>
          </w:p>
        </w:tc>
        <w:tc>
          <w:tcPr>
            <w:tcW w:w="1539" w:type="pct"/>
            <w:vAlign w:val="center"/>
          </w:tcPr>
          <w:p w14:paraId="040FEABA"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该加油站已设置符合要求的卸油油气回收系统。</w:t>
            </w:r>
          </w:p>
        </w:tc>
        <w:tc>
          <w:tcPr>
            <w:tcW w:w="381" w:type="pct"/>
            <w:vAlign w:val="center"/>
          </w:tcPr>
          <w:p w14:paraId="71AC8A1B"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5DF7149D" w14:textId="77777777">
        <w:trPr>
          <w:trHeight w:val="397"/>
          <w:jc w:val="center"/>
        </w:trPr>
        <w:tc>
          <w:tcPr>
            <w:tcW w:w="324" w:type="pct"/>
            <w:vAlign w:val="center"/>
          </w:tcPr>
          <w:p w14:paraId="0C2B0B43" w14:textId="77777777" w:rsidR="00687616" w:rsidRDefault="00184650">
            <w:pPr>
              <w:autoSpaceDE w:val="0"/>
              <w:autoSpaceDN w:val="0"/>
              <w:adjustRightInd w:val="0"/>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三</w:t>
            </w:r>
          </w:p>
        </w:tc>
        <w:tc>
          <w:tcPr>
            <w:tcW w:w="4675" w:type="pct"/>
            <w:gridSpan w:val="4"/>
            <w:vAlign w:val="center"/>
          </w:tcPr>
          <w:p w14:paraId="6A5BC73B" w14:textId="77777777" w:rsidR="00687616" w:rsidRDefault="00184650">
            <w:pPr>
              <w:autoSpaceDE w:val="0"/>
              <w:autoSpaceDN w:val="0"/>
              <w:adjustRightInd w:val="0"/>
              <w:spacing w:line="240" w:lineRule="auto"/>
              <w:ind w:firstLineChars="0" w:firstLine="0"/>
              <w:jc w:val="center"/>
              <w:rPr>
                <w:rFonts w:eastAsiaTheme="minorEastAsia" w:cs="Times New Roman"/>
                <w:b/>
                <w:bCs/>
                <w:color w:val="000000" w:themeColor="text1"/>
                <w:sz w:val="21"/>
                <w:szCs w:val="21"/>
                <w:lang w:val="zh-CN"/>
              </w:rPr>
            </w:pPr>
            <w:r>
              <w:rPr>
                <w:rFonts w:eastAsiaTheme="minorEastAsia" w:cs="Times New Roman"/>
                <w:b/>
                <w:bCs/>
                <w:color w:val="000000" w:themeColor="text1"/>
                <w:sz w:val="21"/>
                <w:szCs w:val="21"/>
                <w:lang w:val="zh-CN"/>
              </w:rPr>
              <w:t>紧急切断</w:t>
            </w:r>
          </w:p>
        </w:tc>
      </w:tr>
      <w:tr w:rsidR="00687616" w14:paraId="13F74281" w14:textId="77777777">
        <w:trPr>
          <w:trHeight w:val="397"/>
          <w:jc w:val="center"/>
        </w:trPr>
        <w:tc>
          <w:tcPr>
            <w:tcW w:w="324" w:type="pct"/>
            <w:vAlign w:val="center"/>
          </w:tcPr>
          <w:p w14:paraId="6ADEB50E"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1</w:t>
            </w:r>
          </w:p>
        </w:tc>
        <w:tc>
          <w:tcPr>
            <w:tcW w:w="1968" w:type="pct"/>
            <w:vAlign w:val="center"/>
          </w:tcPr>
          <w:p w14:paraId="7CD4DB1C"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加油加气站应设置紧急切断系统，该系统应能在事故状态下迅速切断加油泵的电源和关闭重要的</w:t>
            </w:r>
            <w:r>
              <w:rPr>
                <w:rFonts w:eastAsiaTheme="minorEastAsia" w:cs="Times New Roman"/>
                <w:color w:val="000000" w:themeColor="text1"/>
                <w:sz w:val="21"/>
                <w:szCs w:val="21"/>
                <w:lang w:val="zh-CN"/>
              </w:rPr>
              <w:t>LPG</w:t>
            </w: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CNG</w:t>
            </w: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LNG</w:t>
            </w:r>
            <w:r>
              <w:rPr>
                <w:rFonts w:eastAsiaTheme="minorEastAsia" w:cs="Times New Roman"/>
                <w:color w:val="000000" w:themeColor="text1"/>
                <w:sz w:val="21"/>
                <w:szCs w:val="21"/>
                <w:lang w:val="zh-CN"/>
              </w:rPr>
              <w:t>管道阀门。紧急切断系统应具有失效保护功能。</w:t>
            </w:r>
          </w:p>
        </w:tc>
        <w:tc>
          <w:tcPr>
            <w:tcW w:w="786" w:type="pct"/>
            <w:vAlign w:val="center"/>
          </w:tcPr>
          <w:p w14:paraId="0CE6B949"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GB50156-2012</w:t>
            </w:r>
          </w:p>
          <w:p w14:paraId="0A5EDF98"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11.5.1</w:t>
            </w:r>
          </w:p>
        </w:tc>
        <w:tc>
          <w:tcPr>
            <w:tcW w:w="1539" w:type="pct"/>
            <w:vAlign w:val="center"/>
          </w:tcPr>
          <w:p w14:paraId="74B474ED"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设置紧急切断系统。</w:t>
            </w:r>
          </w:p>
        </w:tc>
        <w:tc>
          <w:tcPr>
            <w:tcW w:w="381" w:type="pct"/>
            <w:vAlign w:val="center"/>
          </w:tcPr>
          <w:p w14:paraId="49F69677"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0E151657" w14:textId="77777777">
        <w:trPr>
          <w:trHeight w:val="397"/>
          <w:jc w:val="center"/>
        </w:trPr>
        <w:tc>
          <w:tcPr>
            <w:tcW w:w="324" w:type="pct"/>
            <w:vAlign w:val="center"/>
          </w:tcPr>
          <w:p w14:paraId="0FBEF83A"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2</w:t>
            </w:r>
          </w:p>
        </w:tc>
        <w:tc>
          <w:tcPr>
            <w:tcW w:w="1968" w:type="pct"/>
            <w:vAlign w:val="center"/>
          </w:tcPr>
          <w:p w14:paraId="2C4586BD"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紧急切断系统应至少在下列位置设置启动开关：</w:t>
            </w:r>
            <w:r>
              <w:rPr>
                <w:rFonts w:eastAsiaTheme="minorEastAsia" w:cs="Times New Roman"/>
                <w:color w:val="000000" w:themeColor="text1"/>
                <w:sz w:val="21"/>
                <w:szCs w:val="21"/>
                <w:lang w:val="zh-CN"/>
              </w:rPr>
              <w:t>1</w:t>
            </w:r>
            <w:r>
              <w:rPr>
                <w:rFonts w:eastAsiaTheme="minorEastAsia" w:cs="Times New Roman"/>
                <w:color w:val="000000" w:themeColor="text1"/>
                <w:sz w:val="21"/>
                <w:szCs w:val="21"/>
                <w:lang w:val="zh-CN"/>
              </w:rPr>
              <w:t>）在加油现场工作人员容易接近的位置。</w:t>
            </w:r>
            <w:r>
              <w:rPr>
                <w:rFonts w:eastAsiaTheme="minorEastAsia" w:cs="Times New Roman"/>
                <w:color w:val="000000" w:themeColor="text1"/>
                <w:sz w:val="21"/>
                <w:szCs w:val="21"/>
                <w:lang w:val="zh-CN"/>
              </w:rPr>
              <w:t>2</w:t>
            </w:r>
            <w:r>
              <w:rPr>
                <w:rFonts w:eastAsiaTheme="minorEastAsia" w:cs="Times New Roman"/>
                <w:color w:val="000000" w:themeColor="text1"/>
                <w:sz w:val="21"/>
                <w:szCs w:val="21"/>
                <w:lang w:val="zh-CN"/>
              </w:rPr>
              <w:t>）在控制室或值班室内。</w:t>
            </w:r>
          </w:p>
        </w:tc>
        <w:tc>
          <w:tcPr>
            <w:tcW w:w="786" w:type="pct"/>
            <w:vAlign w:val="center"/>
          </w:tcPr>
          <w:p w14:paraId="024EC6F2"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GB50156-2012</w:t>
            </w:r>
          </w:p>
          <w:p w14:paraId="2332F3EE"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11.5.3</w:t>
            </w:r>
          </w:p>
        </w:tc>
        <w:tc>
          <w:tcPr>
            <w:tcW w:w="1539" w:type="pct"/>
            <w:vAlign w:val="center"/>
          </w:tcPr>
          <w:p w14:paraId="74C4A5E9"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加油机身设置紧急切断开关。</w:t>
            </w:r>
          </w:p>
        </w:tc>
        <w:tc>
          <w:tcPr>
            <w:tcW w:w="381" w:type="pct"/>
            <w:vAlign w:val="center"/>
          </w:tcPr>
          <w:p w14:paraId="371DD22F"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125533AB" w14:textId="77777777">
        <w:trPr>
          <w:trHeight w:val="397"/>
          <w:jc w:val="center"/>
        </w:trPr>
        <w:tc>
          <w:tcPr>
            <w:tcW w:w="324" w:type="pct"/>
            <w:vAlign w:val="center"/>
          </w:tcPr>
          <w:p w14:paraId="5A06C319" w14:textId="77777777" w:rsidR="00687616" w:rsidRDefault="00184650">
            <w:pPr>
              <w:autoSpaceDE w:val="0"/>
              <w:autoSpaceDN w:val="0"/>
              <w:adjustRightInd w:val="0"/>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四</w:t>
            </w:r>
          </w:p>
        </w:tc>
        <w:tc>
          <w:tcPr>
            <w:tcW w:w="4675" w:type="pct"/>
            <w:gridSpan w:val="4"/>
            <w:vAlign w:val="center"/>
          </w:tcPr>
          <w:p w14:paraId="50777876" w14:textId="77777777" w:rsidR="00687616" w:rsidRDefault="00184650">
            <w:pPr>
              <w:autoSpaceDE w:val="0"/>
              <w:autoSpaceDN w:val="0"/>
              <w:adjustRightInd w:val="0"/>
              <w:spacing w:line="240" w:lineRule="auto"/>
              <w:ind w:firstLineChars="0" w:firstLine="0"/>
              <w:jc w:val="center"/>
              <w:rPr>
                <w:rFonts w:eastAsiaTheme="minorEastAsia" w:cs="Times New Roman"/>
                <w:b/>
                <w:bCs/>
                <w:color w:val="000000" w:themeColor="text1"/>
                <w:sz w:val="21"/>
                <w:szCs w:val="21"/>
                <w:lang w:val="zh-CN"/>
              </w:rPr>
            </w:pPr>
            <w:r>
              <w:rPr>
                <w:rFonts w:eastAsiaTheme="minorEastAsia" w:cs="Times New Roman"/>
                <w:b/>
                <w:bCs/>
                <w:color w:val="000000" w:themeColor="text1"/>
                <w:sz w:val="21"/>
                <w:szCs w:val="21"/>
              </w:rPr>
              <w:t>加油机</w:t>
            </w:r>
          </w:p>
        </w:tc>
      </w:tr>
      <w:tr w:rsidR="00687616" w14:paraId="294DED01" w14:textId="77777777">
        <w:trPr>
          <w:trHeight w:val="397"/>
          <w:jc w:val="center"/>
        </w:trPr>
        <w:tc>
          <w:tcPr>
            <w:tcW w:w="324" w:type="pct"/>
            <w:vAlign w:val="center"/>
          </w:tcPr>
          <w:p w14:paraId="69ABD0B4"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1</w:t>
            </w:r>
          </w:p>
        </w:tc>
        <w:tc>
          <w:tcPr>
            <w:tcW w:w="1968" w:type="pct"/>
            <w:vAlign w:val="center"/>
          </w:tcPr>
          <w:p w14:paraId="7F728252"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1</w:t>
            </w:r>
            <w:r>
              <w:rPr>
                <w:rFonts w:eastAsiaTheme="minorEastAsia" w:cs="Times New Roman"/>
                <w:color w:val="000000" w:themeColor="text1"/>
                <w:sz w:val="21"/>
                <w:szCs w:val="21"/>
                <w:lang w:val="zh-CN"/>
              </w:rPr>
              <w:t>）加油站宜采用油罐装设潜油泵的一泵供多机（枪）的加油工艺。采用自吸式加油机时，每台加油机应按加油品种单独设置进油管和罐内底阀。</w:t>
            </w:r>
          </w:p>
        </w:tc>
        <w:tc>
          <w:tcPr>
            <w:tcW w:w="786" w:type="pct"/>
            <w:vAlign w:val="center"/>
          </w:tcPr>
          <w:p w14:paraId="66FE8A6F"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GB50156-2012</w:t>
            </w:r>
          </w:p>
          <w:p w14:paraId="4E11ADE6"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6.3.5</w:t>
            </w:r>
          </w:p>
        </w:tc>
        <w:tc>
          <w:tcPr>
            <w:tcW w:w="1539" w:type="pct"/>
            <w:vAlign w:val="center"/>
          </w:tcPr>
          <w:p w14:paraId="174927C6"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该加油站采用</w:t>
            </w:r>
            <w:r>
              <w:rPr>
                <w:rFonts w:eastAsiaTheme="minorEastAsia" w:cs="Times New Roman"/>
                <w:color w:val="000000" w:themeColor="text1"/>
                <w:sz w:val="21"/>
                <w:szCs w:val="21"/>
              </w:rPr>
              <w:t>潜油泵</w:t>
            </w:r>
            <w:r>
              <w:rPr>
                <w:rFonts w:eastAsiaTheme="minorEastAsia" w:cs="Times New Roman"/>
                <w:color w:val="000000" w:themeColor="text1"/>
                <w:sz w:val="21"/>
                <w:szCs w:val="21"/>
                <w:lang w:val="zh-CN"/>
              </w:rPr>
              <w:t>，每台加油机按加油品种单独设置进油管和罐内底阀。</w:t>
            </w:r>
          </w:p>
        </w:tc>
        <w:tc>
          <w:tcPr>
            <w:tcW w:w="381" w:type="pct"/>
            <w:vAlign w:val="center"/>
          </w:tcPr>
          <w:p w14:paraId="6C879AE3"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3114ED83" w14:textId="77777777">
        <w:trPr>
          <w:trHeight w:val="397"/>
          <w:jc w:val="center"/>
        </w:trPr>
        <w:tc>
          <w:tcPr>
            <w:tcW w:w="324" w:type="pct"/>
            <w:vAlign w:val="center"/>
          </w:tcPr>
          <w:p w14:paraId="2D8A00A1"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2</w:t>
            </w:r>
          </w:p>
        </w:tc>
        <w:tc>
          <w:tcPr>
            <w:tcW w:w="1968" w:type="pct"/>
            <w:vAlign w:val="center"/>
          </w:tcPr>
          <w:p w14:paraId="2246DBFC"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2</w:t>
            </w:r>
            <w:r>
              <w:rPr>
                <w:rFonts w:eastAsiaTheme="minorEastAsia" w:cs="Times New Roman"/>
                <w:color w:val="000000" w:themeColor="text1"/>
                <w:sz w:val="21"/>
                <w:szCs w:val="21"/>
                <w:lang w:val="zh-CN"/>
              </w:rPr>
              <w:t>）加油站采用加油油气回收系统时，其设计应符合下列规定：</w:t>
            </w:r>
          </w:p>
          <w:p w14:paraId="13720E91"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1</w:t>
            </w:r>
            <w:r>
              <w:rPr>
                <w:rFonts w:eastAsiaTheme="minorEastAsia" w:cs="Times New Roman"/>
                <w:color w:val="000000" w:themeColor="text1"/>
                <w:sz w:val="21"/>
                <w:szCs w:val="21"/>
                <w:lang w:val="zh-CN"/>
              </w:rPr>
              <w:t>）应采用真空辅助式油气回收系统。</w:t>
            </w:r>
          </w:p>
          <w:p w14:paraId="19A5971C"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2</w:t>
            </w:r>
            <w:r>
              <w:rPr>
                <w:rFonts w:eastAsiaTheme="minorEastAsia" w:cs="Times New Roman"/>
                <w:color w:val="000000" w:themeColor="text1"/>
                <w:sz w:val="21"/>
                <w:szCs w:val="21"/>
                <w:lang w:val="zh-CN"/>
              </w:rPr>
              <w:t>）汽油加油机与油罐之间应设油气回收管道，多台汽油加油机可共用</w:t>
            </w:r>
            <w:r>
              <w:rPr>
                <w:rFonts w:eastAsiaTheme="minorEastAsia" w:cs="Times New Roman"/>
                <w:color w:val="000000" w:themeColor="text1"/>
                <w:sz w:val="21"/>
                <w:szCs w:val="21"/>
                <w:lang w:val="zh-CN"/>
              </w:rPr>
              <w:t>1</w:t>
            </w:r>
            <w:r>
              <w:rPr>
                <w:rFonts w:eastAsiaTheme="minorEastAsia" w:cs="Times New Roman"/>
                <w:color w:val="000000" w:themeColor="text1"/>
                <w:sz w:val="21"/>
                <w:szCs w:val="21"/>
                <w:lang w:val="zh-CN"/>
              </w:rPr>
              <w:t>根油</w:t>
            </w:r>
            <w:r>
              <w:rPr>
                <w:rFonts w:eastAsiaTheme="minorEastAsia" w:cs="Times New Roman"/>
                <w:color w:val="000000" w:themeColor="text1"/>
                <w:sz w:val="21"/>
                <w:szCs w:val="21"/>
                <w:lang w:val="zh-CN"/>
              </w:rPr>
              <w:lastRenderedPageBreak/>
              <w:t>气回收主管，油气</w:t>
            </w:r>
            <w:proofErr w:type="gramStart"/>
            <w:r>
              <w:rPr>
                <w:rFonts w:eastAsiaTheme="minorEastAsia" w:cs="Times New Roman"/>
                <w:color w:val="000000" w:themeColor="text1"/>
                <w:sz w:val="21"/>
                <w:szCs w:val="21"/>
                <w:lang w:val="zh-CN"/>
              </w:rPr>
              <w:t>冋收主管</w:t>
            </w:r>
            <w:proofErr w:type="gramEnd"/>
            <w:r>
              <w:rPr>
                <w:rFonts w:eastAsiaTheme="minorEastAsia" w:cs="Times New Roman"/>
                <w:color w:val="000000" w:themeColor="text1"/>
                <w:sz w:val="21"/>
                <w:szCs w:val="21"/>
                <w:lang w:val="zh-CN"/>
              </w:rPr>
              <w:t>的公称直径不应小于</w:t>
            </w:r>
            <w:r>
              <w:rPr>
                <w:rFonts w:eastAsiaTheme="minorEastAsia" w:cs="Times New Roman"/>
                <w:color w:val="000000" w:themeColor="text1"/>
                <w:sz w:val="21"/>
                <w:szCs w:val="21"/>
                <w:lang w:val="zh-CN"/>
              </w:rPr>
              <w:t>50mm</w:t>
            </w:r>
            <w:r>
              <w:rPr>
                <w:rFonts w:eastAsiaTheme="minorEastAsia" w:cs="Times New Roman"/>
                <w:color w:val="000000" w:themeColor="text1"/>
                <w:sz w:val="21"/>
                <w:szCs w:val="21"/>
                <w:lang w:val="zh-CN"/>
              </w:rPr>
              <w:t>。</w:t>
            </w:r>
          </w:p>
          <w:p w14:paraId="00A2DD20"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3</w:t>
            </w:r>
            <w:r>
              <w:rPr>
                <w:rFonts w:eastAsiaTheme="minorEastAsia" w:cs="Times New Roman"/>
                <w:color w:val="000000" w:themeColor="text1"/>
                <w:sz w:val="21"/>
                <w:szCs w:val="21"/>
                <w:lang w:val="zh-CN"/>
              </w:rPr>
              <w:t>）加油油气回收系统应采取防止油气反向流至加油枪的措施。</w:t>
            </w:r>
          </w:p>
          <w:p w14:paraId="0309C0D6"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4</w:t>
            </w:r>
            <w:r>
              <w:rPr>
                <w:rFonts w:eastAsiaTheme="minorEastAsia" w:cs="Times New Roman"/>
                <w:color w:val="000000" w:themeColor="text1"/>
                <w:sz w:val="21"/>
                <w:szCs w:val="21"/>
                <w:lang w:val="zh-CN"/>
              </w:rPr>
              <w:t>）加油机应具备回收油气功能，其气</w:t>
            </w:r>
            <w:proofErr w:type="gramStart"/>
            <w:r>
              <w:rPr>
                <w:rFonts w:eastAsiaTheme="minorEastAsia" w:cs="Times New Roman"/>
                <w:color w:val="000000" w:themeColor="text1"/>
                <w:sz w:val="21"/>
                <w:szCs w:val="21"/>
                <w:lang w:val="zh-CN"/>
              </w:rPr>
              <w:t>液比宜设定</w:t>
            </w:r>
            <w:proofErr w:type="gramEnd"/>
            <w:r>
              <w:rPr>
                <w:rFonts w:eastAsiaTheme="minorEastAsia" w:cs="Times New Roman"/>
                <w:color w:val="000000" w:themeColor="text1"/>
                <w:sz w:val="21"/>
                <w:szCs w:val="21"/>
                <w:lang w:val="zh-CN"/>
              </w:rPr>
              <w:t>为</w:t>
            </w:r>
            <w:r>
              <w:rPr>
                <w:rFonts w:eastAsiaTheme="minorEastAsia" w:cs="Times New Roman"/>
                <w:color w:val="000000" w:themeColor="text1"/>
                <w:sz w:val="21"/>
                <w:szCs w:val="21"/>
                <w:lang w:val="zh-CN"/>
              </w:rPr>
              <w:t>1.0~1.2</w:t>
            </w:r>
            <w:r>
              <w:rPr>
                <w:rFonts w:eastAsiaTheme="minorEastAsia" w:cs="Times New Roman"/>
                <w:color w:val="000000" w:themeColor="text1"/>
                <w:sz w:val="21"/>
                <w:szCs w:val="21"/>
                <w:lang w:val="zh-CN"/>
              </w:rPr>
              <w:t>。</w:t>
            </w:r>
          </w:p>
          <w:p w14:paraId="28378BAA"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5</w:t>
            </w:r>
            <w:r>
              <w:rPr>
                <w:rFonts w:eastAsiaTheme="minorEastAsia" w:cs="Times New Roman"/>
                <w:color w:val="000000" w:themeColor="text1"/>
                <w:sz w:val="21"/>
                <w:szCs w:val="21"/>
                <w:lang w:val="zh-CN"/>
              </w:rPr>
              <w:t>）在加油机底部与油气回收立管的连接处，应安装一个用于检测液阻和系统密闭性</w:t>
            </w:r>
            <w:proofErr w:type="gramStart"/>
            <w:r>
              <w:rPr>
                <w:rFonts w:eastAsiaTheme="minorEastAsia" w:cs="Times New Roman"/>
                <w:color w:val="000000" w:themeColor="text1"/>
                <w:sz w:val="21"/>
                <w:szCs w:val="21"/>
                <w:lang w:val="zh-CN"/>
              </w:rPr>
              <w:t>的丝接三通</w:t>
            </w:r>
            <w:proofErr w:type="gramEnd"/>
            <w:r>
              <w:rPr>
                <w:rFonts w:eastAsiaTheme="minorEastAsia" w:cs="Times New Roman"/>
                <w:color w:val="000000" w:themeColor="text1"/>
                <w:sz w:val="21"/>
                <w:szCs w:val="21"/>
                <w:lang w:val="zh-CN"/>
              </w:rPr>
              <w:t>，其旁通短管上应设公称直径</w:t>
            </w:r>
            <w:r>
              <w:rPr>
                <w:rFonts w:eastAsiaTheme="minorEastAsia" w:cs="Times New Roman"/>
                <w:color w:val="000000" w:themeColor="text1"/>
                <w:sz w:val="21"/>
                <w:szCs w:val="21"/>
                <w:lang w:val="zh-CN"/>
              </w:rPr>
              <w:t>25mm</w:t>
            </w:r>
            <w:r>
              <w:rPr>
                <w:rFonts w:eastAsiaTheme="minorEastAsia" w:cs="Times New Roman"/>
                <w:color w:val="000000" w:themeColor="text1"/>
                <w:sz w:val="21"/>
                <w:szCs w:val="21"/>
                <w:lang w:val="zh-CN"/>
              </w:rPr>
              <w:t>的球阀及丝堵。</w:t>
            </w:r>
          </w:p>
        </w:tc>
        <w:tc>
          <w:tcPr>
            <w:tcW w:w="786" w:type="pct"/>
            <w:vAlign w:val="center"/>
          </w:tcPr>
          <w:p w14:paraId="75F5C764"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lastRenderedPageBreak/>
              <w:t>GB50156-2012</w:t>
            </w:r>
          </w:p>
          <w:p w14:paraId="70EF3595"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6.3.6</w:t>
            </w:r>
          </w:p>
        </w:tc>
        <w:tc>
          <w:tcPr>
            <w:tcW w:w="1539" w:type="pct"/>
            <w:vAlign w:val="center"/>
          </w:tcPr>
          <w:p w14:paraId="23E78D17"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lang w:val="zh-CN"/>
              </w:rPr>
              <w:t>该加油站已按要求设置加油油气回收系统。</w:t>
            </w:r>
            <w:r>
              <w:rPr>
                <w:rFonts w:eastAsiaTheme="minorEastAsia" w:cs="Times New Roman"/>
                <w:color w:val="000000" w:themeColor="text1"/>
                <w:sz w:val="21"/>
                <w:szCs w:val="21"/>
              </w:rPr>
              <w:t>但加油机底部</w:t>
            </w:r>
            <w:r>
              <w:rPr>
                <w:rFonts w:eastAsiaTheme="minorEastAsia" w:cs="Times New Roman"/>
                <w:color w:val="000000" w:themeColor="text1"/>
                <w:sz w:val="21"/>
                <w:szCs w:val="21"/>
                <w:lang w:val="zh-CN"/>
              </w:rPr>
              <w:t>与油气回收立管的连接处，</w:t>
            </w:r>
            <w:r>
              <w:rPr>
                <w:rFonts w:eastAsiaTheme="minorEastAsia" w:cs="Times New Roman"/>
                <w:color w:val="000000" w:themeColor="text1"/>
                <w:sz w:val="21"/>
                <w:szCs w:val="21"/>
              </w:rPr>
              <w:t>设置有</w:t>
            </w:r>
            <w:r>
              <w:rPr>
                <w:rFonts w:eastAsiaTheme="minorEastAsia" w:cs="Times New Roman"/>
                <w:color w:val="000000" w:themeColor="text1"/>
                <w:sz w:val="21"/>
                <w:szCs w:val="21"/>
                <w:lang w:val="zh-CN"/>
              </w:rPr>
              <w:t>用于检测液阻和系</w:t>
            </w:r>
            <w:r>
              <w:rPr>
                <w:rFonts w:eastAsiaTheme="minorEastAsia" w:cs="Times New Roman"/>
                <w:color w:val="000000" w:themeColor="text1"/>
                <w:sz w:val="21"/>
                <w:szCs w:val="21"/>
                <w:lang w:val="zh-CN"/>
              </w:rPr>
              <w:t>统密闭性</w:t>
            </w:r>
            <w:proofErr w:type="gramStart"/>
            <w:r>
              <w:rPr>
                <w:rFonts w:eastAsiaTheme="minorEastAsia" w:cs="Times New Roman"/>
                <w:color w:val="000000" w:themeColor="text1"/>
                <w:sz w:val="21"/>
                <w:szCs w:val="21"/>
                <w:lang w:val="zh-CN"/>
              </w:rPr>
              <w:t>的丝接三通</w:t>
            </w:r>
            <w:proofErr w:type="gramEnd"/>
            <w:r>
              <w:rPr>
                <w:rFonts w:eastAsiaTheme="minorEastAsia" w:cs="Times New Roman"/>
                <w:color w:val="000000" w:themeColor="text1"/>
                <w:sz w:val="21"/>
                <w:szCs w:val="21"/>
                <w:lang w:val="zh-CN"/>
              </w:rPr>
              <w:t>，</w:t>
            </w:r>
            <w:r>
              <w:rPr>
                <w:rFonts w:eastAsiaTheme="minorEastAsia" w:cs="Times New Roman"/>
                <w:color w:val="000000" w:themeColor="text1"/>
                <w:sz w:val="21"/>
                <w:szCs w:val="21"/>
              </w:rPr>
              <w:t>但</w:t>
            </w:r>
            <w:r>
              <w:rPr>
                <w:rFonts w:eastAsiaTheme="minorEastAsia" w:cs="Times New Roman"/>
                <w:color w:val="000000" w:themeColor="text1"/>
                <w:sz w:val="21"/>
                <w:szCs w:val="21"/>
                <w:lang w:val="zh-CN"/>
              </w:rPr>
              <w:t>旁通短管</w:t>
            </w:r>
            <w:r>
              <w:rPr>
                <w:rFonts w:eastAsiaTheme="minorEastAsia" w:cs="Times New Roman"/>
                <w:color w:val="000000" w:themeColor="text1"/>
                <w:sz w:val="21"/>
                <w:szCs w:val="21"/>
                <w:lang w:val="zh-CN"/>
              </w:rPr>
              <w:lastRenderedPageBreak/>
              <w:t>上</w:t>
            </w:r>
            <w:r>
              <w:rPr>
                <w:rFonts w:eastAsiaTheme="minorEastAsia" w:cs="Times New Roman"/>
                <w:color w:val="000000" w:themeColor="text1"/>
                <w:sz w:val="21"/>
                <w:szCs w:val="21"/>
              </w:rPr>
              <w:t>未</w:t>
            </w:r>
            <w:proofErr w:type="gramStart"/>
            <w:r>
              <w:rPr>
                <w:rFonts w:eastAsiaTheme="minorEastAsia" w:cs="Times New Roman"/>
                <w:color w:val="000000" w:themeColor="text1"/>
                <w:sz w:val="21"/>
                <w:szCs w:val="21"/>
              </w:rPr>
              <w:t>设置</w:t>
            </w:r>
            <w:r>
              <w:rPr>
                <w:rFonts w:eastAsiaTheme="minorEastAsia" w:cs="Times New Roman"/>
                <w:color w:val="000000" w:themeColor="text1"/>
                <w:sz w:val="21"/>
                <w:szCs w:val="21"/>
                <w:lang w:val="zh-CN"/>
              </w:rPr>
              <w:t>丝堵</w:t>
            </w:r>
            <w:proofErr w:type="gramEnd"/>
          </w:p>
        </w:tc>
        <w:tc>
          <w:tcPr>
            <w:tcW w:w="381" w:type="pct"/>
            <w:vAlign w:val="center"/>
          </w:tcPr>
          <w:p w14:paraId="051C7DDB"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b/>
                <w:bCs/>
                <w:color w:val="000000" w:themeColor="text1"/>
                <w:sz w:val="21"/>
                <w:szCs w:val="21"/>
              </w:rPr>
              <w:lastRenderedPageBreak/>
              <w:t>不</w:t>
            </w:r>
            <w:r>
              <w:rPr>
                <w:rFonts w:eastAsiaTheme="minorEastAsia" w:cs="Times New Roman"/>
                <w:b/>
                <w:bCs/>
                <w:color w:val="000000" w:themeColor="text1"/>
                <w:sz w:val="21"/>
                <w:szCs w:val="21"/>
                <w:lang w:val="zh-CN"/>
              </w:rPr>
              <w:t>符合</w:t>
            </w:r>
          </w:p>
        </w:tc>
      </w:tr>
      <w:tr w:rsidR="00687616" w14:paraId="2BE1B85C" w14:textId="77777777">
        <w:trPr>
          <w:trHeight w:val="397"/>
          <w:jc w:val="center"/>
        </w:trPr>
        <w:tc>
          <w:tcPr>
            <w:tcW w:w="324" w:type="pct"/>
            <w:vAlign w:val="center"/>
          </w:tcPr>
          <w:p w14:paraId="0AE881DA" w14:textId="77777777" w:rsidR="00687616" w:rsidRDefault="00184650">
            <w:pPr>
              <w:autoSpaceDE w:val="0"/>
              <w:autoSpaceDN w:val="0"/>
              <w:adjustRightInd w:val="0"/>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五</w:t>
            </w:r>
          </w:p>
        </w:tc>
        <w:tc>
          <w:tcPr>
            <w:tcW w:w="4675" w:type="pct"/>
            <w:gridSpan w:val="4"/>
            <w:vAlign w:val="center"/>
          </w:tcPr>
          <w:p w14:paraId="14CA31B5" w14:textId="77777777" w:rsidR="00687616" w:rsidRDefault="00184650">
            <w:pPr>
              <w:autoSpaceDE w:val="0"/>
              <w:autoSpaceDN w:val="0"/>
              <w:adjustRightInd w:val="0"/>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生产管理</w:t>
            </w:r>
          </w:p>
        </w:tc>
      </w:tr>
      <w:tr w:rsidR="00687616" w14:paraId="59CF2F9D" w14:textId="77777777">
        <w:trPr>
          <w:trHeight w:val="397"/>
          <w:jc w:val="center"/>
        </w:trPr>
        <w:tc>
          <w:tcPr>
            <w:tcW w:w="324" w:type="pct"/>
            <w:vAlign w:val="center"/>
          </w:tcPr>
          <w:p w14:paraId="0D6A5F77"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1</w:t>
            </w:r>
          </w:p>
        </w:tc>
        <w:tc>
          <w:tcPr>
            <w:tcW w:w="1968" w:type="pct"/>
            <w:vAlign w:val="center"/>
          </w:tcPr>
          <w:p w14:paraId="44DD1AFE"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b/>
                <w:bCs/>
                <w:color w:val="000000" w:themeColor="text1"/>
                <w:sz w:val="21"/>
                <w:szCs w:val="21"/>
                <w:lang w:val="zh-CN"/>
              </w:rPr>
              <w:t>加油站安全生产责任制：</w:t>
            </w:r>
            <w:r>
              <w:rPr>
                <w:rFonts w:eastAsiaTheme="minorEastAsia" w:cs="Times New Roman"/>
                <w:color w:val="000000" w:themeColor="text1"/>
                <w:sz w:val="21"/>
                <w:szCs w:val="21"/>
                <w:lang w:val="zh-CN"/>
              </w:rPr>
              <w:t>加油站内应建立以下责任制：加油站站长（站经理）安全责任制、加油站领班安全职责、加油站计量员安全职责、加油站非油品营业员安全职责、加油站</w:t>
            </w:r>
            <w:proofErr w:type="gramStart"/>
            <w:r>
              <w:rPr>
                <w:rFonts w:eastAsiaTheme="minorEastAsia" w:cs="Times New Roman"/>
                <w:color w:val="000000" w:themeColor="text1"/>
                <w:sz w:val="21"/>
                <w:szCs w:val="21"/>
                <w:lang w:val="zh-CN"/>
              </w:rPr>
              <w:t>发卡员</w:t>
            </w:r>
            <w:proofErr w:type="gramEnd"/>
            <w:r>
              <w:rPr>
                <w:rFonts w:eastAsiaTheme="minorEastAsia" w:cs="Times New Roman"/>
                <w:color w:val="000000" w:themeColor="text1"/>
                <w:sz w:val="21"/>
                <w:szCs w:val="21"/>
                <w:lang w:val="zh-CN"/>
              </w:rPr>
              <w:t>安全职责、加油站安全员安全职责、加油员职责、设备管理员职责</w:t>
            </w:r>
          </w:p>
        </w:tc>
        <w:tc>
          <w:tcPr>
            <w:tcW w:w="786" w:type="pct"/>
            <w:vMerge w:val="restart"/>
            <w:vAlign w:val="center"/>
          </w:tcPr>
          <w:p w14:paraId="7161560A"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《东营市加油站安全生产规范提升指南（试行）》（东安监发</w:t>
            </w:r>
            <w:r>
              <w:rPr>
                <w:rFonts w:eastAsiaTheme="minorEastAsia" w:cs="Times New Roman"/>
                <w:color w:val="000000" w:themeColor="text1"/>
                <w:sz w:val="21"/>
                <w:szCs w:val="21"/>
                <w:lang w:val="zh-CN"/>
              </w:rPr>
              <w:t>[2018]73</w:t>
            </w:r>
            <w:r>
              <w:rPr>
                <w:rFonts w:eastAsiaTheme="minorEastAsia" w:cs="Times New Roman"/>
                <w:color w:val="000000" w:themeColor="text1"/>
                <w:sz w:val="21"/>
                <w:szCs w:val="21"/>
                <w:lang w:val="zh-CN"/>
              </w:rPr>
              <w:t>号）</w:t>
            </w:r>
          </w:p>
        </w:tc>
        <w:tc>
          <w:tcPr>
            <w:tcW w:w="1539" w:type="pct"/>
            <w:vAlign w:val="center"/>
          </w:tcPr>
          <w:p w14:paraId="3E2EC0AF"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该加油站建立的责任制有：加油站站长（经理）安全责任、安全主任（安全经理）安全责任、财务主任安全责任、班组长安全职责、加油站计量员安全职责、加油站非油品营业员安全职责、加油站安全员安全职责、加油员安全职责、设备管理员职责等。该加油站已按照要求建立安全生产责任制。</w:t>
            </w:r>
          </w:p>
        </w:tc>
        <w:tc>
          <w:tcPr>
            <w:tcW w:w="381" w:type="pct"/>
            <w:vAlign w:val="center"/>
          </w:tcPr>
          <w:p w14:paraId="22A2C794" w14:textId="77777777" w:rsidR="00687616" w:rsidRDefault="00184650">
            <w:pPr>
              <w:autoSpaceDE w:val="0"/>
              <w:autoSpaceDN w:val="0"/>
              <w:adjustRightInd w:val="0"/>
              <w:spacing w:line="240" w:lineRule="auto"/>
              <w:ind w:firstLineChars="0" w:firstLine="0"/>
              <w:jc w:val="left"/>
              <w:rPr>
                <w:rFonts w:eastAsiaTheme="minorEastAsia" w:cs="Times New Roman"/>
                <w:b/>
                <w:bCs/>
                <w:color w:val="000000" w:themeColor="text1"/>
                <w:sz w:val="21"/>
                <w:szCs w:val="21"/>
              </w:rPr>
            </w:pPr>
            <w:r>
              <w:rPr>
                <w:rFonts w:eastAsiaTheme="minorEastAsia" w:cs="Times New Roman"/>
                <w:color w:val="000000" w:themeColor="text1"/>
                <w:sz w:val="21"/>
                <w:szCs w:val="21"/>
                <w:lang w:val="zh-CN"/>
              </w:rPr>
              <w:t>符合</w:t>
            </w:r>
          </w:p>
        </w:tc>
      </w:tr>
      <w:tr w:rsidR="00687616" w14:paraId="527521BB" w14:textId="77777777">
        <w:trPr>
          <w:trHeight w:val="397"/>
          <w:jc w:val="center"/>
        </w:trPr>
        <w:tc>
          <w:tcPr>
            <w:tcW w:w="324" w:type="pct"/>
            <w:vAlign w:val="center"/>
          </w:tcPr>
          <w:p w14:paraId="7C62725F"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2</w:t>
            </w:r>
          </w:p>
        </w:tc>
        <w:tc>
          <w:tcPr>
            <w:tcW w:w="1968" w:type="pct"/>
            <w:vAlign w:val="center"/>
          </w:tcPr>
          <w:p w14:paraId="67CAACA2"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b/>
                <w:bCs/>
                <w:color w:val="000000" w:themeColor="text1"/>
                <w:sz w:val="21"/>
                <w:szCs w:val="21"/>
                <w:lang w:val="zh-CN"/>
              </w:rPr>
              <w:t>加油站安全管理规章制度：</w:t>
            </w:r>
            <w:r>
              <w:rPr>
                <w:rFonts w:eastAsiaTheme="minorEastAsia" w:cs="Times New Roman"/>
                <w:color w:val="000000" w:themeColor="text1"/>
                <w:sz w:val="21"/>
                <w:szCs w:val="21"/>
                <w:lang w:val="zh-CN"/>
              </w:rPr>
              <w:t>加油站内建立的安全管理规章制度应包括以下内容：危险化学品购销管理制度、危险化学品安全管理制度、防火防爆管理制度、安全检查制度、加油站安全设备设施管理制度、直接作业环节安全管理制度、危险作业管理制度、重点部位安全管理制度、消防管理制度、承包商安全管理制度、巡回检查制度、安全考核与奖惩、安全教育培训制度、安全风险管控管理制度、加油站隐患治理制度、事故管理制度、应急管理制度、监控系统管理制度、劳动保护费用及个体劳动防护用品管理制度、安全投入保障制度</w:t>
            </w:r>
          </w:p>
        </w:tc>
        <w:tc>
          <w:tcPr>
            <w:tcW w:w="786" w:type="pct"/>
            <w:vMerge/>
            <w:vAlign w:val="center"/>
          </w:tcPr>
          <w:p w14:paraId="654DA215" w14:textId="77777777" w:rsidR="00687616" w:rsidRDefault="00687616">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p>
        </w:tc>
        <w:tc>
          <w:tcPr>
            <w:tcW w:w="1539" w:type="pct"/>
            <w:vAlign w:val="center"/>
          </w:tcPr>
          <w:p w14:paraId="6E4FFAA9"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该加油站制定的安全管理制度有：危险化学品购销管理制度、危险化学</w:t>
            </w:r>
            <w:r>
              <w:rPr>
                <w:rFonts w:eastAsiaTheme="minorEastAsia" w:cs="Times New Roman"/>
                <w:color w:val="000000" w:themeColor="text1"/>
                <w:sz w:val="21"/>
                <w:szCs w:val="21"/>
                <w:lang w:val="zh-CN"/>
              </w:rPr>
              <w:t>品安全管理制度（含防火</w:t>
            </w: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防爆</w:t>
            </w: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防中毒</w:t>
            </w: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防泄漏）、安全检查制度、加油站安全设备设施管理制度、直接作业环节安全管理制度、危险作业管理制度、重点部位安全管理制度、消防管理制度、承包商安全管理制度、巡回检查制度、安全考核与奖惩制度、安全教育培训制度、安全风险管控管理制度、加油站隐患治理制度、事故管理制度、应急管理制度、监控系统管理制度、劳动保护费用及个体劳动防护用品管理制度、安全投入保障制度。该加油站建立的安全管理制度较为完善。</w:t>
            </w:r>
          </w:p>
        </w:tc>
        <w:tc>
          <w:tcPr>
            <w:tcW w:w="381" w:type="pct"/>
            <w:vAlign w:val="center"/>
          </w:tcPr>
          <w:p w14:paraId="0D5008FA" w14:textId="77777777" w:rsidR="00687616" w:rsidRDefault="00184650">
            <w:pPr>
              <w:autoSpaceDE w:val="0"/>
              <w:autoSpaceDN w:val="0"/>
              <w:adjustRightInd w:val="0"/>
              <w:spacing w:line="240" w:lineRule="auto"/>
              <w:ind w:firstLineChars="0" w:firstLine="0"/>
              <w:jc w:val="left"/>
              <w:rPr>
                <w:rFonts w:eastAsiaTheme="minorEastAsia" w:cs="Times New Roman"/>
                <w:b/>
                <w:bCs/>
                <w:color w:val="000000" w:themeColor="text1"/>
                <w:sz w:val="21"/>
                <w:szCs w:val="21"/>
              </w:rPr>
            </w:pPr>
            <w:r>
              <w:rPr>
                <w:rFonts w:eastAsiaTheme="minorEastAsia" w:cs="Times New Roman"/>
                <w:color w:val="000000" w:themeColor="text1"/>
                <w:sz w:val="21"/>
                <w:szCs w:val="21"/>
                <w:lang w:val="zh-CN"/>
              </w:rPr>
              <w:t>符合</w:t>
            </w:r>
          </w:p>
        </w:tc>
      </w:tr>
      <w:tr w:rsidR="00687616" w14:paraId="779A81C3" w14:textId="77777777">
        <w:trPr>
          <w:trHeight w:val="397"/>
          <w:jc w:val="center"/>
        </w:trPr>
        <w:tc>
          <w:tcPr>
            <w:tcW w:w="324" w:type="pct"/>
            <w:vAlign w:val="center"/>
          </w:tcPr>
          <w:p w14:paraId="729BE4A3"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3</w:t>
            </w:r>
          </w:p>
        </w:tc>
        <w:tc>
          <w:tcPr>
            <w:tcW w:w="1968" w:type="pct"/>
            <w:vAlign w:val="center"/>
          </w:tcPr>
          <w:p w14:paraId="619F3C05"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lang w:val="zh-CN"/>
              </w:rPr>
              <w:t>加油</w:t>
            </w:r>
            <w:proofErr w:type="gramStart"/>
            <w:r>
              <w:rPr>
                <w:rFonts w:eastAsiaTheme="minorEastAsia" w:cs="Times New Roman"/>
                <w:color w:val="000000" w:themeColor="text1"/>
                <w:sz w:val="21"/>
                <w:szCs w:val="21"/>
                <w:lang w:val="zh-CN"/>
              </w:rPr>
              <w:t>站岗位</w:t>
            </w:r>
            <w:proofErr w:type="gramEnd"/>
            <w:r>
              <w:rPr>
                <w:rFonts w:eastAsiaTheme="minorEastAsia" w:cs="Times New Roman"/>
                <w:color w:val="000000" w:themeColor="text1"/>
                <w:sz w:val="21"/>
                <w:szCs w:val="21"/>
                <w:lang w:val="zh-CN"/>
              </w:rPr>
              <w:t>操作规程：加油站内建立的操作规程应包括以下内容：加油操作规</w:t>
            </w:r>
            <w:r>
              <w:rPr>
                <w:rFonts w:eastAsiaTheme="minorEastAsia" w:cs="Times New Roman"/>
                <w:color w:val="000000" w:themeColor="text1"/>
                <w:sz w:val="21"/>
                <w:szCs w:val="21"/>
                <w:lang w:val="zh-CN"/>
              </w:rPr>
              <w:lastRenderedPageBreak/>
              <w:t>程、计量操作规程、卸油操作规程、地罐交接卸油操作规程、加油机安全操作规程、油气回收装置操作规程</w:t>
            </w:r>
          </w:p>
        </w:tc>
        <w:tc>
          <w:tcPr>
            <w:tcW w:w="786" w:type="pct"/>
            <w:vMerge/>
            <w:vAlign w:val="center"/>
          </w:tcPr>
          <w:p w14:paraId="34CE80EE" w14:textId="77777777" w:rsidR="00687616" w:rsidRDefault="00687616">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p>
        </w:tc>
        <w:tc>
          <w:tcPr>
            <w:tcW w:w="1539" w:type="pct"/>
            <w:vAlign w:val="center"/>
          </w:tcPr>
          <w:p w14:paraId="713500A0"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该加油站制定的操作规程如下：加油操作规程、计量操作</w:t>
            </w:r>
            <w:r>
              <w:rPr>
                <w:rFonts w:eastAsiaTheme="minorEastAsia" w:cs="Times New Roman"/>
                <w:color w:val="000000" w:themeColor="text1"/>
                <w:sz w:val="21"/>
                <w:szCs w:val="21"/>
                <w:lang w:val="zh-CN"/>
              </w:rPr>
              <w:lastRenderedPageBreak/>
              <w:t>规程、卸油操作规程、地罐交接卸油操作规程</w:t>
            </w: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加油机安全操作规程、油气回收装置操作规程等。该加油站操作规程较为完善。</w:t>
            </w:r>
          </w:p>
        </w:tc>
        <w:tc>
          <w:tcPr>
            <w:tcW w:w="381" w:type="pct"/>
            <w:vAlign w:val="center"/>
          </w:tcPr>
          <w:p w14:paraId="1965F5FC" w14:textId="77777777" w:rsidR="00687616" w:rsidRDefault="00184650">
            <w:pPr>
              <w:autoSpaceDE w:val="0"/>
              <w:autoSpaceDN w:val="0"/>
              <w:adjustRightInd w:val="0"/>
              <w:spacing w:line="240" w:lineRule="auto"/>
              <w:ind w:firstLineChars="0" w:firstLine="0"/>
              <w:jc w:val="left"/>
              <w:rPr>
                <w:rFonts w:eastAsiaTheme="minorEastAsia" w:cs="Times New Roman"/>
                <w:b/>
                <w:bCs/>
                <w:color w:val="000000" w:themeColor="text1"/>
                <w:sz w:val="21"/>
                <w:szCs w:val="21"/>
              </w:rPr>
            </w:pPr>
            <w:r>
              <w:rPr>
                <w:rFonts w:eastAsiaTheme="minorEastAsia" w:cs="Times New Roman"/>
                <w:color w:val="000000" w:themeColor="text1"/>
                <w:sz w:val="21"/>
                <w:szCs w:val="21"/>
                <w:lang w:val="zh-CN"/>
              </w:rPr>
              <w:lastRenderedPageBreak/>
              <w:t>符合</w:t>
            </w:r>
          </w:p>
        </w:tc>
      </w:tr>
      <w:tr w:rsidR="00687616" w14:paraId="24908917" w14:textId="77777777">
        <w:trPr>
          <w:trHeight w:val="397"/>
          <w:jc w:val="center"/>
        </w:trPr>
        <w:tc>
          <w:tcPr>
            <w:tcW w:w="324" w:type="pct"/>
            <w:vAlign w:val="center"/>
          </w:tcPr>
          <w:p w14:paraId="7D70FF09"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4</w:t>
            </w:r>
          </w:p>
        </w:tc>
        <w:tc>
          <w:tcPr>
            <w:tcW w:w="1968" w:type="pct"/>
            <w:vAlign w:val="center"/>
          </w:tcPr>
          <w:p w14:paraId="72F4FD5E"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现场安全警示标识：（</w:t>
            </w:r>
            <w:r>
              <w:rPr>
                <w:rFonts w:eastAsiaTheme="minorEastAsia" w:cs="Times New Roman"/>
                <w:color w:val="000000" w:themeColor="text1"/>
                <w:sz w:val="21"/>
                <w:szCs w:val="21"/>
                <w:lang w:val="zh-CN"/>
              </w:rPr>
              <w:t>1</w:t>
            </w:r>
            <w:r>
              <w:rPr>
                <w:rFonts w:eastAsiaTheme="minorEastAsia" w:cs="Times New Roman"/>
                <w:color w:val="000000" w:themeColor="text1"/>
                <w:sz w:val="21"/>
                <w:szCs w:val="21"/>
                <w:lang w:val="zh-CN"/>
              </w:rPr>
              <w:t>）加油作业区应设置加油作业风险告知牌，告知作业风险及应急处置措施，告知牌宜粘贴在罩棚立柱醒目处；</w:t>
            </w:r>
          </w:p>
          <w:p w14:paraId="3BA8FE27"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2</w:t>
            </w:r>
            <w:r>
              <w:rPr>
                <w:rFonts w:eastAsiaTheme="minorEastAsia" w:cs="Times New Roman"/>
                <w:color w:val="000000" w:themeColor="text1"/>
                <w:sz w:val="21"/>
                <w:szCs w:val="21"/>
                <w:lang w:val="zh-CN"/>
              </w:rPr>
              <w:t>）卸油作业区应设置卸油作业风险告知牌，告知卸油作业风险及应急处置措施，告知牌宜粘贴在油罐区卸车处；</w:t>
            </w:r>
          </w:p>
          <w:p w14:paraId="5D2AF383"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3</w:t>
            </w:r>
            <w:r>
              <w:rPr>
                <w:rFonts w:eastAsiaTheme="minorEastAsia" w:cs="Times New Roman"/>
                <w:color w:val="000000" w:themeColor="text1"/>
                <w:sz w:val="21"/>
                <w:szCs w:val="21"/>
                <w:lang w:val="zh-CN"/>
              </w:rPr>
              <w:t>）应建立自助加油操作规程；</w:t>
            </w:r>
          </w:p>
          <w:p w14:paraId="53CCBE28"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4</w:t>
            </w:r>
            <w:r>
              <w:rPr>
                <w:rFonts w:eastAsiaTheme="minorEastAsia" w:cs="Times New Roman"/>
                <w:color w:val="000000" w:themeColor="text1"/>
                <w:sz w:val="21"/>
                <w:szCs w:val="21"/>
                <w:lang w:val="zh-CN"/>
              </w:rPr>
              <w:t>）应设置顾客进站须知告知牌；</w:t>
            </w:r>
          </w:p>
          <w:p w14:paraId="70A7EF00"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5</w:t>
            </w:r>
            <w:r>
              <w:rPr>
                <w:rFonts w:eastAsiaTheme="minorEastAsia" w:cs="Times New Roman"/>
                <w:color w:val="000000" w:themeColor="text1"/>
                <w:sz w:val="21"/>
                <w:szCs w:val="21"/>
                <w:lang w:val="zh-CN"/>
              </w:rPr>
              <w:t>）加油作业区应设置安全警示标示图案；</w:t>
            </w:r>
          </w:p>
          <w:p w14:paraId="7588D778"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6</w:t>
            </w:r>
            <w:r>
              <w:rPr>
                <w:rFonts w:eastAsiaTheme="minorEastAsia" w:cs="Times New Roman"/>
                <w:color w:val="000000" w:themeColor="text1"/>
                <w:sz w:val="21"/>
                <w:szCs w:val="21"/>
                <w:lang w:val="zh-CN"/>
              </w:rPr>
              <w:t>）加油站内对加油通道进行划线标识；</w:t>
            </w:r>
          </w:p>
        </w:tc>
        <w:tc>
          <w:tcPr>
            <w:tcW w:w="786" w:type="pct"/>
            <w:vMerge/>
            <w:vAlign w:val="center"/>
          </w:tcPr>
          <w:p w14:paraId="1DBF1C31" w14:textId="77777777" w:rsidR="00687616" w:rsidRDefault="00687616">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p>
        </w:tc>
        <w:tc>
          <w:tcPr>
            <w:tcW w:w="1539" w:type="pct"/>
            <w:vAlign w:val="center"/>
          </w:tcPr>
          <w:p w14:paraId="47A9588B"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1</w:t>
            </w:r>
            <w:r>
              <w:rPr>
                <w:rFonts w:eastAsiaTheme="minorEastAsia" w:cs="Times New Roman"/>
                <w:color w:val="000000" w:themeColor="text1"/>
                <w:sz w:val="21"/>
                <w:szCs w:val="21"/>
                <w:lang w:val="zh-CN"/>
              </w:rPr>
              <w:t>）加油作业区设置</w:t>
            </w:r>
            <w:r>
              <w:rPr>
                <w:rFonts w:eastAsiaTheme="minorEastAsia" w:cs="Times New Roman"/>
                <w:color w:val="000000" w:themeColor="text1"/>
                <w:sz w:val="21"/>
                <w:szCs w:val="21"/>
              </w:rPr>
              <w:t>有</w:t>
            </w:r>
            <w:r>
              <w:rPr>
                <w:rFonts w:eastAsiaTheme="minorEastAsia" w:cs="Times New Roman"/>
                <w:color w:val="000000" w:themeColor="text1"/>
                <w:sz w:val="21"/>
                <w:szCs w:val="21"/>
                <w:lang w:val="zh-CN"/>
              </w:rPr>
              <w:t>加油作业风险告知牌；</w:t>
            </w:r>
          </w:p>
          <w:p w14:paraId="46B6B70B"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2</w:t>
            </w:r>
            <w:r>
              <w:rPr>
                <w:rFonts w:eastAsiaTheme="minorEastAsia" w:cs="Times New Roman"/>
                <w:color w:val="000000" w:themeColor="text1"/>
                <w:sz w:val="21"/>
                <w:szCs w:val="21"/>
                <w:lang w:val="zh-CN"/>
              </w:rPr>
              <w:t>）卸油作业区设置</w:t>
            </w:r>
            <w:r>
              <w:rPr>
                <w:rFonts w:eastAsiaTheme="minorEastAsia" w:cs="Times New Roman"/>
                <w:color w:val="000000" w:themeColor="text1"/>
                <w:sz w:val="21"/>
                <w:szCs w:val="21"/>
              </w:rPr>
              <w:t>有</w:t>
            </w:r>
            <w:r>
              <w:rPr>
                <w:rFonts w:eastAsiaTheme="minorEastAsia" w:cs="Times New Roman"/>
                <w:color w:val="000000" w:themeColor="text1"/>
                <w:sz w:val="21"/>
                <w:szCs w:val="21"/>
                <w:lang w:val="zh-CN"/>
              </w:rPr>
              <w:t>卸油作业风险告知牌；</w:t>
            </w:r>
          </w:p>
          <w:p w14:paraId="6A990612"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3</w:t>
            </w:r>
            <w:r>
              <w:rPr>
                <w:rFonts w:eastAsiaTheme="minorEastAsia" w:cs="Times New Roman"/>
                <w:color w:val="000000" w:themeColor="text1"/>
                <w:sz w:val="21"/>
                <w:szCs w:val="21"/>
                <w:lang w:val="zh-CN"/>
              </w:rPr>
              <w:t>）</w:t>
            </w:r>
            <w:r>
              <w:rPr>
                <w:rFonts w:eastAsiaTheme="minorEastAsia" w:cs="Times New Roman"/>
                <w:color w:val="000000" w:themeColor="text1"/>
                <w:sz w:val="21"/>
                <w:szCs w:val="21"/>
              </w:rPr>
              <w:t>不涉及</w:t>
            </w:r>
            <w:r>
              <w:rPr>
                <w:rFonts w:eastAsiaTheme="minorEastAsia" w:cs="Times New Roman"/>
                <w:color w:val="000000" w:themeColor="text1"/>
                <w:sz w:val="21"/>
                <w:szCs w:val="21"/>
                <w:lang w:val="zh-CN"/>
              </w:rPr>
              <w:t>自助加油</w:t>
            </w:r>
            <w:r>
              <w:rPr>
                <w:rFonts w:eastAsiaTheme="minorEastAsia" w:cs="Times New Roman"/>
                <w:color w:val="000000" w:themeColor="text1"/>
                <w:sz w:val="21"/>
                <w:szCs w:val="21"/>
              </w:rPr>
              <w:t>机</w:t>
            </w:r>
            <w:r>
              <w:rPr>
                <w:rFonts w:eastAsiaTheme="minorEastAsia" w:cs="Times New Roman"/>
                <w:color w:val="000000" w:themeColor="text1"/>
                <w:sz w:val="21"/>
                <w:szCs w:val="21"/>
                <w:lang w:val="zh-CN"/>
              </w:rPr>
              <w:t>；</w:t>
            </w:r>
          </w:p>
          <w:p w14:paraId="0B8AE205"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4</w:t>
            </w:r>
            <w:r>
              <w:rPr>
                <w:rFonts w:eastAsiaTheme="minorEastAsia" w:cs="Times New Roman"/>
                <w:color w:val="000000" w:themeColor="text1"/>
                <w:sz w:val="21"/>
                <w:szCs w:val="21"/>
                <w:lang w:val="zh-CN"/>
              </w:rPr>
              <w:t>）设置</w:t>
            </w:r>
            <w:r>
              <w:rPr>
                <w:rFonts w:eastAsiaTheme="minorEastAsia" w:cs="Times New Roman"/>
                <w:color w:val="000000" w:themeColor="text1"/>
                <w:sz w:val="21"/>
                <w:szCs w:val="21"/>
              </w:rPr>
              <w:t>有</w:t>
            </w:r>
            <w:r>
              <w:rPr>
                <w:rFonts w:eastAsiaTheme="minorEastAsia" w:cs="Times New Roman"/>
                <w:color w:val="000000" w:themeColor="text1"/>
                <w:sz w:val="21"/>
                <w:szCs w:val="21"/>
                <w:lang w:val="zh-CN"/>
              </w:rPr>
              <w:t>顾客进站须知告知牌；</w:t>
            </w:r>
          </w:p>
          <w:p w14:paraId="6A0D887F"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t>5</w:t>
            </w:r>
            <w:r>
              <w:rPr>
                <w:rFonts w:eastAsiaTheme="minorEastAsia" w:cs="Times New Roman"/>
                <w:color w:val="000000" w:themeColor="text1"/>
                <w:sz w:val="21"/>
                <w:szCs w:val="21"/>
                <w:lang w:val="zh-CN"/>
              </w:rPr>
              <w:t>）加油作业区安全警示标示</w:t>
            </w:r>
            <w:r>
              <w:rPr>
                <w:rFonts w:eastAsiaTheme="minorEastAsia" w:cs="Times New Roman"/>
                <w:color w:val="000000" w:themeColor="text1"/>
                <w:sz w:val="21"/>
                <w:szCs w:val="21"/>
              </w:rPr>
              <w:t>设置不全，缺少</w:t>
            </w:r>
            <w:r>
              <w:rPr>
                <w:rFonts w:eastAsiaTheme="minorEastAsia" w:cs="Times New Roman"/>
                <w:color w:val="000000" w:themeColor="text1"/>
                <w:sz w:val="21"/>
                <w:szCs w:val="21"/>
              </w:rPr>
              <w:t>“</w:t>
            </w:r>
            <w:r>
              <w:rPr>
                <w:rFonts w:eastAsiaTheme="minorEastAsia" w:cs="Times New Roman"/>
                <w:color w:val="000000" w:themeColor="text1"/>
                <w:sz w:val="21"/>
                <w:szCs w:val="21"/>
              </w:rPr>
              <w:t>禁止吸烟</w:t>
            </w:r>
            <w:r>
              <w:rPr>
                <w:rFonts w:eastAsiaTheme="minorEastAsia" w:cs="Times New Roman"/>
                <w:color w:val="000000" w:themeColor="text1"/>
                <w:sz w:val="21"/>
                <w:szCs w:val="21"/>
              </w:rPr>
              <w:t>”“</w:t>
            </w:r>
            <w:r>
              <w:rPr>
                <w:rFonts w:eastAsiaTheme="minorEastAsia" w:cs="Times New Roman"/>
                <w:color w:val="000000" w:themeColor="text1"/>
                <w:sz w:val="21"/>
                <w:szCs w:val="21"/>
              </w:rPr>
              <w:t>禁止拨打手机</w:t>
            </w:r>
            <w:r>
              <w:rPr>
                <w:rFonts w:eastAsiaTheme="minorEastAsia" w:cs="Times New Roman"/>
                <w:color w:val="000000" w:themeColor="text1"/>
                <w:sz w:val="21"/>
                <w:szCs w:val="21"/>
              </w:rPr>
              <w:t>”</w:t>
            </w:r>
            <w:r>
              <w:rPr>
                <w:rFonts w:eastAsiaTheme="minorEastAsia" w:cs="Times New Roman"/>
                <w:color w:val="000000" w:themeColor="text1"/>
                <w:sz w:val="21"/>
                <w:szCs w:val="21"/>
              </w:rPr>
              <w:t>等安全警示标示</w:t>
            </w:r>
            <w:r>
              <w:rPr>
                <w:rFonts w:eastAsiaTheme="minorEastAsia" w:cs="Times New Roman"/>
                <w:color w:val="000000" w:themeColor="text1"/>
                <w:sz w:val="21"/>
                <w:szCs w:val="21"/>
                <w:lang w:val="zh-CN"/>
              </w:rPr>
              <w:t>；</w:t>
            </w:r>
          </w:p>
          <w:p w14:paraId="243A5032"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b/>
                <w:bCs/>
                <w:color w:val="000000" w:themeColor="text1"/>
                <w:sz w:val="21"/>
                <w:szCs w:val="21"/>
                <w:lang w:val="zh-CN"/>
              </w:rPr>
              <w:t>（</w:t>
            </w:r>
            <w:r>
              <w:rPr>
                <w:rFonts w:eastAsiaTheme="minorEastAsia" w:cs="Times New Roman"/>
                <w:b/>
                <w:bCs/>
                <w:color w:val="000000" w:themeColor="text1"/>
                <w:sz w:val="21"/>
                <w:szCs w:val="21"/>
                <w:lang w:val="zh-CN"/>
              </w:rPr>
              <w:t>6</w:t>
            </w:r>
            <w:r>
              <w:rPr>
                <w:rFonts w:eastAsiaTheme="minorEastAsia" w:cs="Times New Roman"/>
                <w:b/>
                <w:bCs/>
                <w:color w:val="000000" w:themeColor="text1"/>
                <w:sz w:val="21"/>
                <w:szCs w:val="21"/>
                <w:lang w:val="zh-CN"/>
              </w:rPr>
              <w:t>）加油站</w:t>
            </w:r>
            <w:r>
              <w:rPr>
                <w:rFonts w:eastAsiaTheme="minorEastAsia" w:cs="Times New Roman"/>
                <w:b/>
                <w:bCs/>
                <w:color w:val="000000" w:themeColor="text1"/>
                <w:sz w:val="21"/>
                <w:szCs w:val="21"/>
              </w:rPr>
              <w:t>未对加油通道进行划线标识。</w:t>
            </w:r>
          </w:p>
        </w:tc>
        <w:tc>
          <w:tcPr>
            <w:tcW w:w="381" w:type="pct"/>
            <w:vAlign w:val="center"/>
          </w:tcPr>
          <w:p w14:paraId="6C2362C1" w14:textId="77777777" w:rsidR="00687616" w:rsidRDefault="00184650">
            <w:pPr>
              <w:autoSpaceDE w:val="0"/>
              <w:autoSpaceDN w:val="0"/>
              <w:adjustRightInd w:val="0"/>
              <w:spacing w:line="240" w:lineRule="auto"/>
              <w:ind w:firstLineChars="0" w:firstLine="0"/>
              <w:jc w:val="left"/>
              <w:rPr>
                <w:rFonts w:eastAsiaTheme="minorEastAsia" w:cs="Times New Roman"/>
                <w:b/>
                <w:bCs/>
                <w:color w:val="000000" w:themeColor="text1"/>
                <w:sz w:val="21"/>
                <w:szCs w:val="21"/>
              </w:rPr>
            </w:pPr>
            <w:r>
              <w:rPr>
                <w:rFonts w:eastAsiaTheme="minorEastAsia" w:cs="Times New Roman"/>
                <w:b/>
                <w:bCs/>
                <w:color w:val="000000" w:themeColor="text1"/>
                <w:sz w:val="21"/>
                <w:szCs w:val="21"/>
              </w:rPr>
              <w:t>不符合</w:t>
            </w:r>
          </w:p>
        </w:tc>
      </w:tr>
      <w:tr w:rsidR="00687616" w14:paraId="377005A2" w14:textId="77777777">
        <w:trPr>
          <w:trHeight w:val="397"/>
          <w:jc w:val="center"/>
        </w:trPr>
        <w:tc>
          <w:tcPr>
            <w:tcW w:w="324" w:type="pct"/>
            <w:vAlign w:val="center"/>
          </w:tcPr>
          <w:p w14:paraId="57E7FE50"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5</w:t>
            </w:r>
          </w:p>
        </w:tc>
        <w:tc>
          <w:tcPr>
            <w:tcW w:w="1968" w:type="pct"/>
            <w:vAlign w:val="center"/>
          </w:tcPr>
          <w:p w14:paraId="7A141D6C"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lang w:val="zh-CN"/>
              </w:rPr>
              <w:t>加油站安全管理表格：加油站内应建立以下安全管理表格：加油站风险点清单汇总、加油站风险管控清单、作业活动风险管控要素、卸油作业隐患排查治理表、加油作业隐患排查治理表、（专业检查）隐患排查治理表、隐患排查</w:t>
            </w:r>
            <w:proofErr w:type="gramStart"/>
            <w:r>
              <w:rPr>
                <w:rFonts w:eastAsiaTheme="minorEastAsia" w:cs="Times New Roman"/>
                <w:color w:val="000000" w:themeColor="text1"/>
                <w:sz w:val="21"/>
                <w:szCs w:val="21"/>
                <w:lang w:val="zh-CN"/>
              </w:rPr>
              <w:t>治理台账及</w:t>
            </w:r>
            <w:proofErr w:type="gramEnd"/>
            <w:r>
              <w:rPr>
                <w:rFonts w:eastAsiaTheme="minorEastAsia" w:cs="Times New Roman"/>
                <w:color w:val="000000" w:themeColor="text1"/>
                <w:sz w:val="21"/>
                <w:szCs w:val="21"/>
                <w:lang w:val="zh-CN"/>
              </w:rPr>
              <w:t>分析表、加油站监督考核评估表、</w:t>
            </w:r>
            <w:proofErr w:type="gramStart"/>
            <w:r>
              <w:rPr>
                <w:rFonts w:eastAsiaTheme="minorEastAsia" w:cs="Times New Roman"/>
                <w:color w:val="000000" w:themeColor="text1"/>
                <w:sz w:val="21"/>
                <w:szCs w:val="21"/>
                <w:lang w:val="zh-CN"/>
              </w:rPr>
              <w:t>清罐作业</w:t>
            </w:r>
            <w:proofErr w:type="gramEnd"/>
            <w:r>
              <w:rPr>
                <w:rFonts w:eastAsiaTheme="minorEastAsia" w:cs="Times New Roman"/>
                <w:color w:val="000000" w:themeColor="text1"/>
                <w:sz w:val="21"/>
                <w:szCs w:val="21"/>
                <w:lang w:val="zh-CN"/>
              </w:rPr>
              <w:t>隐患排查治理表、检维修作业隐患排查治理表、加油站安全管理及现场考核表</w:t>
            </w:r>
          </w:p>
        </w:tc>
        <w:tc>
          <w:tcPr>
            <w:tcW w:w="786" w:type="pct"/>
            <w:vMerge/>
            <w:vAlign w:val="center"/>
          </w:tcPr>
          <w:p w14:paraId="70B9BAAF" w14:textId="77777777" w:rsidR="00687616" w:rsidRDefault="00687616">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p>
        </w:tc>
        <w:tc>
          <w:tcPr>
            <w:tcW w:w="1539" w:type="pct"/>
            <w:vAlign w:val="center"/>
          </w:tcPr>
          <w:p w14:paraId="203BAE8F"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该加油站建立的安全管理表格较为完善。</w:t>
            </w:r>
          </w:p>
        </w:tc>
        <w:tc>
          <w:tcPr>
            <w:tcW w:w="381" w:type="pct"/>
            <w:vAlign w:val="center"/>
          </w:tcPr>
          <w:p w14:paraId="2CA4557A" w14:textId="77777777" w:rsidR="00687616" w:rsidRDefault="00184650">
            <w:pPr>
              <w:autoSpaceDE w:val="0"/>
              <w:autoSpaceDN w:val="0"/>
              <w:adjustRightInd w:val="0"/>
              <w:spacing w:line="240" w:lineRule="auto"/>
              <w:ind w:firstLineChars="0" w:firstLine="0"/>
              <w:jc w:val="left"/>
              <w:rPr>
                <w:rFonts w:eastAsiaTheme="minorEastAsia" w:cs="Times New Roman"/>
                <w:b/>
                <w:bCs/>
                <w:color w:val="000000" w:themeColor="text1"/>
                <w:sz w:val="21"/>
                <w:szCs w:val="21"/>
              </w:rPr>
            </w:pPr>
            <w:r>
              <w:rPr>
                <w:rFonts w:eastAsiaTheme="minorEastAsia" w:cs="Times New Roman"/>
                <w:color w:val="000000" w:themeColor="text1"/>
                <w:sz w:val="21"/>
                <w:szCs w:val="21"/>
                <w:lang w:val="zh-CN"/>
              </w:rPr>
              <w:t>符合</w:t>
            </w:r>
          </w:p>
        </w:tc>
      </w:tr>
      <w:tr w:rsidR="00687616" w14:paraId="6176AA17" w14:textId="77777777">
        <w:trPr>
          <w:trHeight w:val="397"/>
          <w:jc w:val="center"/>
        </w:trPr>
        <w:tc>
          <w:tcPr>
            <w:tcW w:w="324" w:type="pct"/>
            <w:vAlign w:val="center"/>
          </w:tcPr>
          <w:p w14:paraId="5F94E94C" w14:textId="77777777" w:rsidR="00687616" w:rsidRDefault="00184650">
            <w:pPr>
              <w:autoSpaceDE w:val="0"/>
              <w:autoSpaceDN w:val="0"/>
              <w:adjustRightInd w:val="0"/>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六</w:t>
            </w:r>
          </w:p>
        </w:tc>
        <w:tc>
          <w:tcPr>
            <w:tcW w:w="4675" w:type="pct"/>
            <w:gridSpan w:val="4"/>
            <w:vAlign w:val="center"/>
          </w:tcPr>
          <w:p w14:paraId="6EC6F374" w14:textId="77777777" w:rsidR="00687616" w:rsidRDefault="00184650">
            <w:pPr>
              <w:autoSpaceDE w:val="0"/>
              <w:autoSpaceDN w:val="0"/>
              <w:adjustRightInd w:val="0"/>
              <w:spacing w:line="240" w:lineRule="auto"/>
              <w:ind w:firstLineChars="0" w:firstLine="0"/>
              <w:jc w:val="center"/>
              <w:rPr>
                <w:rFonts w:eastAsiaTheme="minorEastAsia" w:cs="Times New Roman"/>
                <w:b/>
                <w:bCs/>
                <w:color w:val="000000" w:themeColor="text1"/>
                <w:sz w:val="21"/>
                <w:szCs w:val="21"/>
                <w:lang w:val="zh-CN"/>
              </w:rPr>
            </w:pPr>
            <w:r>
              <w:rPr>
                <w:rFonts w:eastAsiaTheme="minorEastAsia" w:cs="Times New Roman"/>
                <w:b/>
                <w:bCs/>
                <w:color w:val="000000" w:themeColor="text1"/>
                <w:sz w:val="21"/>
                <w:szCs w:val="21"/>
              </w:rPr>
              <w:t>经营许可证申请材料检查</w:t>
            </w:r>
          </w:p>
        </w:tc>
      </w:tr>
      <w:tr w:rsidR="00687616" w14:paraId="1ED62BAC" w14:textId="77777777">
        <w:trPr>
          <w:trHeight w:val="397"/>
          <w:jc w:val="center"/>
        </w:trPr>
        <w:tc>
          <w:tcPr>
            <w:tcW w:w="324" w:type="pct"/>
            <w:vAlign w:val="center"/>
          </w:tcPr>
          <w:p w14:paraId="2068256D"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lang w:val="zh-CN"/>
              </w:rPr>
              <w:t>1</w:t>
            </w:r>
          </w:p>
        </w:tc>
        <w:tc>
          <w:tcPr>
            <w:tcW w:w="1968" w:type="pct"/>
            <w:vAlign w:val="center"/>
          </w:tcPr>
          <w:p w14:paraId="56707DBE"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lang w:val="zh-CN"/>
              </w:rPr>
              <w:t>经营和储存场所、设施、建筑物符合《建筑设计防火规范》（</w:t>
            </w:r>
            <w:r>
              <w:rPr>
                <w:rFonts w:eastAsiaTheme="minorEastAsia" w:cs="Times New Roman"/>
                <w:color w:val="000000" w:themeColor="text1"/>
                <w:sz w:val="21"/>
                <w:szCs w:val="21"/>
                <w:lang w:val="zh-CN"/>
              </w:rPr>
              <w:t>GB50016</w:t>
            </w:r>
            <w:r>
              <w:rPr>
                <w:rFonts w:eastAsiaTheme="minorEastAsia" w:cs="Times New Roman"/>
                <w:color w:val="000000" w:themeColor="text1"/>
                <w:sz w:val="21"/>
                <w:szCs w:val="21"/>
                <w:lang w:val="zh-CN"/>
              </w:rPr>
              <w:t>）、《石油化工企业设计防火规范》（</w:t>
            </w:r>
            <w:r>
              <w:rPr>
                <w:rFonts w:eastAsiaTheme="minorEastAsia" w:cs="Times New Roman"/>
                <w:color w:val="000000" w:themeColor="text1"/>
                <w:sz w:val="21"/>
                <w:szCs w:val="21"/>
                <w:lang w:val="zh-CN"/>
              </w:rPr>
              <w:t>GB50160</w:t>
            </w:r>
            <w:r>
              <w:rPr>
                <w:rFonts w:eastAsiaTheme="minorEastAsia" w:cs="Times New Roman"/>
                <w:color w:val="000000" w:themeColor="text1"/>
                <w:sz w:val="21"/>
                <w:szCs w:val="21"/>
                <w:lang w:val="zh-CN"/>
              </w:rPr>
              <w:t>）、《汽车加油加气站设计与施工规范》（</w:t>
            </w:r>
            <w:r>
              <w:rPr>
                <w:rFonts w:eastAsiaTheme="minorEastAsia" w:cs="Times New Roman"/>
                <w:color w:val="000000" w:themeColor="text1"/>
                <w:sz w:val="21"/>
                <w:szCs w:val="21"/>
                <w:lang w:val="zh-CN"/>
              </w:rPr>
              <w:t>GB50156</w:t>
            </w:r>
            <w:r>
              <w:rPr>
                <w:rFonts w:eastAsiaTheme="minorEastAsia" w:cs="Times New Roman"/>
                <w:color w:val="000000" w:themeColor="text1"/>
                <w:sz w:val="21"/>
                <w:szCs w:val="21"/>
                <w:lang w:val="zh-CN"/>
              </w:rPr>
              <w:t>）、《石油库设计规范》（</w:t>
            </w:r>
            <w:r>
              <w:rPr>
                <w:rFonts w:eastAsiaTheme="minorEastAsia" w:cs="Times New Roman"/>
                <w:color w:val="000000" w:themeColor="text1"/>
                <w:sz w:val="21"/>
                <w:szCs w:val="21"/>
                <w:lang w:val="zh-CN"/>
              </w:rPr>
              <w:t>GB50074</w:t>
            </w:r>
            <w:r>
              <w:rPr>
                <w:rFonts w:eastAsiaTheme="minorEastAsia" w:cs="Times New Roman"/>
                <w:color w:val="000000" w:themeColor="text1"/>
                <w:sz w:val="21"/>
                <w:szCs w:val="21"/>
                <w:lang w:val="zh-CN"/>
              </w:rPr>
              <w:t>）等相关国家标准、行业标准的规定；</w:t>
            </w:r>
          </w:p>
        </w:tc>
        <w:tc>
          <w:tcPr>
            <w:tcW w:w="786" w:type="pct"/>
            <w:vMerge w:val="restart"/>
            <w:vAlign w:val="center"/>
          </w:tcPr>
          <w:p w14:paraId="3494D63D"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《山东省〈危险化学品经营许可证管理办法〉实施细则》（鲁安监发</w:t>
            </w:r>
            <w:r>
              <w:rPr>
                <w:rFonts w:eastAsiaTheme="minorEastAsia" w:cs="Times New Roman"/>
                <w:color w:val="000000" w:themeColor="text1"/>
                <w:sz w:val="21"/>
                <w:szCs w:val="21"/>
                <w:lang w:val="zh-CN"/>
              </w:rPr>
              <w:t>[2013]94</w:t>
            </w:r>
            <w:r>
              <w:rPr>
                <w:rFonts w:eastAsiaTheme="minorEastAsia" w:cs="Times New Roman"/>
                <w:color w:val="000000" w:themeColor="text1"/>
                <w:sz w:val="21"/>
                <w:szCs w:val="21"/>
                <w:lang w:val="zh-CN"/>
              </w:rPr>
              <w:t>号，鲁安监发</w:t>
            </w:r>
            <w:r>
              <w:rPr>
                <w:rFonts w:eastAsiaTheme="minorEastAsia" w:cs="Times New Roman"/>
                <w:color w:val="000000" w:themeColor="text1"/>
                <w:sz w:val="21"/>
                <w:szCs w:val="21"/>
                <w:lang w:val="zh-CN"/>
              </w:rPr>
              <w:t>[2015]168</w:t>
            </w:r>
            <w:r>
              <w:rPr>
                <w:rFonts w:eastAsiaTheme="minorEastAsia" w:cs="Times New Roman"/>
                <w:color w:val="000000" w:themeColor="text1"/>
                <w:sz w:val="21"/>
                <w:szCs w:val="21"/>
                <w:lang w:val="zh-CN"/>
              </w:rPr>
              <w:t>号文修订）</w:t>
            </w:r>
          </w:p>
          <w:p w14:paraId="4CEBB16F"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第六条</w:t>
            </w:r>
          </w:p>
        </w:tc>
        <w:tc>
          <w:tcPr>
            <w:tcW w:w="1539" w:type="pct"/>
            <w:vAlign w:val="center"/>
          </w:tcPr>
          <w:p w14:paraId="0902CFE9"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该加油站埋地油罐、通气管管口、加油机与站外建、构筑物的防火距离及站内设施之间的防火距离要求符合规范，详见报告</w:t>
            </w:r>
            <w:r>
              <w:rPr>
                <w:rFonts w:eastAsiaTheme="minorEastAsia" w:cs="Times New Roman"/>
                <w:color w:val="000000" w:themeColor="text1"/>
                <w:sz w:val="21"/>
                <w:szCs w:val="21"/>
                <w:lang w:val="zh-CN"/>
              </w:rPr>
              <w:t>2.</w:t>
            </w:r>
            <w:r>
              <w:rPr>
                <w:rFonts w:eastAsiaTheme="minorEastAsia" w:cs="Times New Roman"/>
                <w:color w:val="000000" w:themeColor="text1"/>
                <w:sz w:val="21"/>
                <w:szCs w:val="21"/>
              </w:rPr>
              <w:t>2</w:t>
            </w:r>
            <w:r>
              <w:rPr>
                <w:rFonts w:eastAsiaTheme="minorEastAsia" w:cs="Times New Roman"/>
                <w:color w:val="000000" w:themeColor="text1"/>
                <w:sz w:val="21"/>
                <w:szCs w:val="21"/>
                <w:lang w:val="zh-CN"/>
              </w:rPr>
              <w:t>节地理位置及周边环境情况。</w:t>
            </w:r>
          </w:p>
          <w:p w14:paraId="4BEED64A"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该加油站于</w:t>
            </w:r>
            <w:r>
              <w:rPr>
                <w:rFonts w:eastAsiaTheme="minorEastAsia" w:cs="Times New Roman"/>
                <w:color w:val="000000" w:themeColor="text1"/>
                <w:sz w:val="21"/>
                <w:szCs w:val="21"/>
                <w:lang w:val="zh-CN"/>
              </w:rPr>
              <w:t>20</w:t>
            </w:r>
            <w:r>
              <w:rPr>
                <w:rFonts w:eastAsiaTheme="minorEastAsia" w:cs="Times New Roman"/>
                <w:color w:val="000000" w:themeColor="text1"/>
                <w:sz w:val="21"/>
                <w:szCs w:val="21"/>
              </w:rPr>
              <w:t>19</w:t>
            </w:r>
            <w:r>
              <w:rPr>
                <w:rFonts w:eastAsiaTheme="minorEastAsia" w:cs="Times New Roman"/>
                <w:color w:val="000000" w:themeColor="text1"/>
                <w:sz w:val="21"/>
                <w:szCs w:val="21"/>
                <w:lang w:val="zh-CN"/>
              </w:rPr>
              <w:t>年</w:t>
            </w:r>
            <w:r>
              <w:rPr>
                <w:rFonts w:eastAsiaTheme="minorEastAsia" w:cs="Times New Roman"/>
                <w:color w:val="000000" w:themeColor="text1"/>
                <w:sz w:val="21"/>
                <w:szCs w:val="21"/>
              </w:rPr>
              <w:t>12</w:t>
            </w:r>
            <w:r>
              <w:rPr>
                <w:rFonts w:eastAsiaTheme="minorEastAsia" w:cs="Times New Roman"/>
                <w:color w:val="000000" w:themeColor="text1"/>
                <w:sz w:val="21"/>
                <w:szCs w:val="21"/>
                <w:lang w:val="zh-CN"/>
              </w:rPr>
              <w:t>月</w:t>
            </w:r>
            <w:r>
              <w:rPr>
                <w:rFonts w:eastAsiaTheme="minorEastAsia" w:cs="Times New Roman" w:hint="eastAsia"/>
                <w:color w:val="000000" w:themeColor="text1"/>
                <w:sz w:val="21"/>
                <w:szCs w:val="21"/>
              </w:rPr>
              <w:t>31</w:t>
            </w:r>
            <w:r>
              <w:rPr>
                <w:rFonts w:eastAsiaTheme="minorEastAsia" w:cs="Times New Roman"/>
                <w:color w:val="000000" w:themeColor="text1"/>
                <w:sz w:val="21"/>
                <w:szCs w:val="21"/>
                <w:lang w:val="zh-CN"/>
              </w:rPr>
              <w:t>日取得</w:t>
            </w:r>
            <w:r>
              <w:rPr>
                <w:rFonts w:eastAsiaTheme="minorEastAsia" w:cs="Times New Roman" w:hint="eastAsia"/>
                <w:color w:val="000000" w:themeColor="text1"/>
                <w:sz w:val="21"/>
                <w:szCs w:val="21"/>
              </w:rPr>
              <w:t>东营市</w:t>
            </w:r>
            <w:r>
              <w:rPr>
                <w:rFonts w:eastAsiaTheme="minorEastAsia" w:cs="Times New Roman"/>
                <w:color w:val="000000" w:themeColor="text1"/>
                <w:sz w:val="21"/>
                <w:szCs w:val="21"/>
              </w:rPr>
              <w:t>垦利区</w:t>
            </w:r>
            <w:r>
              <w:rPr>
                <w:rFonts w:eastAsiaTheme="minorEastAsia" w:cs="Times New Roman" w:hint="eastAsia"/>
                <w:color w:val="000000" w:themeColor="text1"/>
                <w:sz w:val="21"/>
                <w:szCs w:val="21"/>
              </w:rPr>
              <w:t>建筑工程管理中心建筑工程质量监督站</w:t>
            </w:r>
            <w:r>
              <w:rPr>
                <w:rFonts w:eastAsiaTheme="minorEastAsia" w:cs="Times New Roman"/>
                <w:color w:val="000000" w:themeColor="text1"/>
                <w:sz w:val="21"/>
                <w:szCs w:val="21"/>
              </w:rPr>
              <w:t>建</w:t>
            </w:r>
            <w:r>
              <w:rPr>
                <w:rFonts w:eastAsiaTheme="minorEastAsia" w:cs="Times New Roman" w:hint="eastAsia"/>
                <w:color w:val="000000" w:themeColor="text1"/>
                <w:sz w:val="21"/>
                <w:szCs w:val="21"/>
              </w:rPr>
              <w:t>设</w:t>
            </w:r>
            <w:r>
              <w:rPr>
                <w:rFonts w:eastAsiaTheme="minorEastAsia" w:cs="Times New Roman"/>
                <w:color w:val="000000" w:themeColor="text1"/>
                <w:sz w:val="21"/>
                <w:szCs w:val="21"/>
                <w:lang w:val="zh-CN"/>
              </w:rPr>
              <w:t>工程消防验收意见书，编号为：</w:t>
            </w:r>
            <w:proofErr w:type="gramStart"/>
            <w:r>
              <w:rPr>
                <w:rFonts w:eastAsiaTheme="minorEastAsia" w:cs="Times New Roman" w:hint="eastAsia"/>
                <w:color w:val="000000" w:themeColor="text1"/>
                <w:sz w:val="21"/>
                <w:szCs w:val="21"/>
              </w:rPr>
              <w:t>垦住建消验</w:t>
            </w:r>
            <w:proofErr w:type="gramEnd"/>
            <w:r>
              <w:rPr>
                <w:rFonts w:eastAsiaTheme="minorEastAsia" w:cs="Times New Roman" w:hint="eastAsia"/>
                <w:color w:val="000000" w:themeColor="text1"/>
                <w:sz w:val="21"/>
                <w:szCs w:val="21"/>
              </w:rPr>
              <w:t>字【</w:t>
            </w:r>
            <w:r>
              <w:rPr>
                <w:rFonts w:eastAsiaTheme="minorEastAsia" w:cs="Times New Roman" w:hint="eastAsia"/>
                <w:color w:val="000000" w:themeColor="text1"/>
                <w:sz w:val="21"/>
                <w:szCs w:val="21"/>
              </w:rPr>
              <w:t>2019</w:t>
            </w:r>
            <w:r>
              <w:rPr>
                <w:rFonts w:eastAsiaTheme="minorEastAsia" w:cs="Times New Roman" w:hint="eastAsia"/>
                <w:color w:val="000000" w:themeColor="text1"/>
                <w:sz w:val="21"/>
                <w:szCs w:val="21"/>
              </w:rPr>
              <w:t>】</w:t>
            </w:r>
            <w:r>
              <w:rPr>
                <w:rFonts w:eastAsiaTheme="minorEastAsia" w:cs="Times New Roman" w:hint="eastAsia"/>
                <w:color w:val="000000" w:themeColor="text1"/>
                <w:sz w:val="21"/>
                <w:szCs w:val="21"/>
              </w:rPr>
              <w:t>009</w:t>
            </w:r>
            <w:r>
              <w:rPr>
                <w:rFonts w:eastAsiaTheme="minorEastAsia" w:cs="Times New Roman"/>
                <w:color w:val="000000" w:themeColor="text1"/>
                <w:sz w:val="21"/>
                <w:szCs w:val="21"/>
                <w:lang w:val="zh-CN"/>
              </w:rPr>
              <w:t>号</w:t>
            </w:r>
            <w:r>
              <w:rPr>
                <w:rFonts w:eastAsiaTheme="minorEastAsia" w:cs="Times New Roman" w:hint="eastAsia"/>
                <w:color w:val="000000" w:themeColor="text1"/>
                <w:sz w:val="21"/>
                <w:szCs w:val="21"/>
                <w:lang w:val="zh-CN"/>
              </w:rPr>
              <w:t>。</w:t>
            </w:r>
          </w:p>
        </w:tc>
        <w:tc>
          <w:tcPr>
            <w:tcW w:w="381" w:type="pct"/>
            <w:vAlign w:val="center"/>
          </w:tcPr>
          <w:p w14:paraId="249FBB03"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72B7F59D" w14:textId="77777777">
        <w:trPr>
          <w:trHeight w:val="397"/>
          <w:jc w:val="center"/>
        </w:trPr>
        <w:tc>
          <w:tcPr>
            <w:tcW w:w="324" w:type="pct"/>
            <w:vAlign w:val="center"/>
          </w:tcPr>
          <w:p w14:paraId="19562733"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lang w:val="zh-CN"/>
              </w:rPr>
              <w:t>2</w:t>
            </w:r>
          </w:p>
        </w:tc>
        <w:tc>
          <w:tcPr>
            <w:tcW w:w="1968" w:type="pct"/>
            <w:vAlign w:val="center"/>
          </w:tcPr>
          <w:p w14:paraId="192A8E78"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lang w:val="zh-CN"/>
              </w:rPr>
              <w:t>企业主要负责人和安全生产管理人员</w:t>
            </w:r>
            <w:r>
              <w:rPr>
                <w:rFonts w:eastAsiaTheme="minorEastAsia" w:cs="Times New Roman"/>
                <w:color w:val="000000" w:themeColor="text1"/>
                <w:sz w:val="21"/>
                <w:szCs w:val="21"/>
                <w:lang w:val="zh-CN"/>
              </w:rPr>
              <w:lastRenderedPageBreak/>
              <w:t>具备与本企业危险化学品经营活动相适应的安全生产知识和管理能力，经专门的安全生产培训和应急管理部门考核合格，取得相应安全资格证书；特种作业人员经专门的安全作业培训，取得特种作业操作证书；其他从业人员依照有关规定经安全生产教育和专业技术培训合格；</w:t>
            </w:r>
          </w:p>
        </w:tc>
        <w:tc>
          <w:tcPr>
            <w:tcW w:w="786" w:type="pct"/>
            <w:vMerge/>
            <w:vAlign w:val="center"/>
          </w:tcPr>
          <w:p w14:paraId="10A85B40"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p>
        </w:tc>
        <w:tc>
          <w:tcPr>
            <w:tcW w:w="1539" w:type="pct"/>
            <w:vAlign w:val="center"/>
          </w:tcPr>
          <w:p w14:paraId="25C16EEF"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lang w:val="zh-CN"/>
              </w:rPr>
              <w:t>该加油站主要负责人</w:t>
            </w:r>
            <w:r>
              <w:rPr>
                <w:rFonts w:eastAsiaTheme="minorEastAsia" w:cs="Times New Roman"/>
                <w:color w:val="000000" w:themeColor="text1"/>
                <w:sz w:val="21"/>
                <w:szCs w:val="21"/>
              </w:rPr>
              <w:t>张永渤</w:t>
            </w:r>
            <w:r>
              <w:rPr>
                <w:rFonts w:eastAsiaTheme="minorEastAsia" w:cs="Times New Roman"/>
                <w:color w:val="000000" w:themeColor="text1"/>
                <w:sz w:val="21"/>
                <w:szCs w:val="21"/>
                <w:lang w:val="zh-CN"/>
              </w:rPr>
              <w:t>、</w:t>
            </w:r>
            <w:r>
              <w:rPr>
                <w:rFonts w:eastAsiaTheme="minorEastAsia" w:cs="Times New Roman"/>
                <w:color w:val="000000" w:themeColor="text1"/>
                <w:sz w:val="21"/>
                <w:szCs w:val="21"/>
                <w:lang w:val="zh-CN"/>
              </w:rPr>
              <w:lastRenderedPageBreak/>
              <w:t>安全管理人员</w:t>
            </w:r>
            <w:r>
              <w:rPr>
                <w:rFonts w:eastAsiaTheme="minorEastAsia" w:cs="Times New Roman"/>
                <w:color w:val="000000" w:themeColor="text1"/>
                <w:sz w:val="21"/>
                <w:szCs w:val="21"/>
              </w:rPr>
              <w:t>朱翠平</w:t>
            </w:r>
            <w:r>
              <w:rPr>
                <w:rFonts w:eastAsiaTheme="minorEastAsia" w:cs="Times New Roman"/>
                <w:color w:val="000000" w:themeColor="text1"/>
                <w:sz w:val="21"/>
                <w:szCs w:val="21"/>
                <w:lang w:val="zh-CN"/>
              </w:rPr>
              <w:t>已取得安全合格证。</w:t>
            </w:r>
            <w:r>
              <w:rPr>
                <w:rFonts w:eastAsiaTheme="minorEastAsia" w:cs="Times New Roman"/>
                <w:color w:val="000000" w:themeColor="text1"/>
                <w:sz w:val="21"/>
                <w:szCs w:val="21"/>
              </w:rPr>
              <w:t>加油站站长为新上任，已报名，但尚未进行考核，企业承诺将于上岗</w:t>
            </w:r>
            <w:proofErr w:type="gramStart"/>
            <w:r>
              <w:rPr>
                <w:rFonts w:eastAsiaTheme="minorEastAsia" w:cs="Times New Roman"/>
                <w:color w:val="000000" w:themeColor="text1"/>
                <w:sz w:val="21"/>
                <w:szCs w:val="21"/>
              </w:rPr>
              <w:t>后</w:t>
            </w:r>
            <w:r>
              <w:rPr>
                <w:rFonts w:eastAsiaTheme="minorEastAsia" w:cs="Times New Roman"/>
                <w:color w:val="000000" w:themeColor="text1"/>
                <w:sz w:val="21"/>
                <w:szCs w:val="21"/>
              </w:rPr>
              <w:t>6</w:t>
            </w:r>
            <w:r>
              <w:rPr>
                <w:rFonts w:eastAsiaTheme="minorEastAsia" w:cs="Times New Roman"/>
                <w:color w:val="000000" w:themeColor="text1"/>
                <w:sz w:val="21"/>
                <w:szCs w:val="21"/>
              </w:rPr>
              <w:t>月</w:t>
            </w:r>
            <w:proofErr w:type="gramEnd"/>
            <w:r>
              <w:rPr>
                <w:rFonts w:eastAsiaTheme="minorEastAsia" w:cs="Times New Roman"/>
                <w:color w:val="000000" w:themeColor="text1"/>
                <w:sz w:val="21"/>
                <w:szCs w:val="21"/>
              </w:rPr>
              <w:t>内取得安全合格证书。</w:t>
            </w:r>
          </w:p>
          <w:p w14:paraId="08C981A6"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该加油站不涉及特种作业。</w:t>
            </w:r>
          </w:p>
        </w:tc>
        <w:tc>
          <w:tcPr>
            <w:tcW w:w="381" w:type="pct"/>
            <w:vAlign w:val="center"/>
          </w:tcPr>
          <w:p w14:paraId="357F60F9"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rPr>
              <w:lastRenderedPageBreak/>
              <w:t>符合</w:t>
            </w:r>
          </w:p>
        </w:tc>
      </w:tr>
      <w:tr w:rsidR="00687616" w14:paraId="2C884DC7" w14:textId="77777777">
        <w:trPr>
          <w:trHeight w:val="397"/>
          <w:jc w:val="center"/>
        </w:trPr>
        <w:tc>
          <w:tcPr>
            <w:tcW w:w="324" w:type="pct"/>
            <w:vAlign w:val="center"/>
          </w:tcPr>
          <w:p w14:paraId="16567AFA"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lang w:val="zh-CN"/>
              </w:rPr>
              <w:t>3</w:t>
            </w:r>
          </w:p>
        </w:tc>
        <w:tc>
          <w:tcPr>
            <w:tcW w:w="1968" w:type="pct"/>
            <w:vAlign w:val="center"/>
          </w:tcPr>
          <w:p w14:paraId="0EB894E0"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lang w:val="zh-CN"/>
              </w:rPr>
              <w:t>有健全的安全生产规章制度和岗位操作规程；</w:t>
            </w:r>
          </w:p>
        </w:tc>
        <w:tc>
          <w:tcPr>
            <w:tcW w:w="786" w:type="pct"/>
            <w:vMerge/>
            <w:vAlign w:val="center"/>
          </w:tcPr>
          <w:p w14:paraId="5A3416DC"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p>
        </w:tc>
        <w:tc>
          <w:tcPr>
            <w:tcW w:w="1539" w:type="pct"/>
            <w:vAlign w:val="center"/>
          </w:tcPr>
          <w:p w14:paraId="1B5DECB0"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该加油站具备健全的安全生产规章制度和岗位操作规程</w:t>
            </w:r>
          </w:p>
        </w:tc>
        <w:tc>
          <w:tcPr>
            <w:tcW w:w="381" w:type="pct"/>
            <w:vAlign w:val="center"/>
          </w:tcPr>
          <w:p w14:paraId="7D4DCB97"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756B7E6C" w14:textId="77777777">
        <w:trPr>
          <w:trHeight w:val="397"/>
          <w:jc w:val="center"/>
        </w:trPr>
        <w:tc>
          <w:tcPr>
            <w:tcW w:w="324" w:type="pct"/>
            <w:vAlign w:val="center"/>
          </w:tcPr>
          <w:p w14:paraId="041C90C1"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lang w:val="zh-CN"/>
              </w:rPr>
              <w:t>4</w:t>
            </w:r>
          </w:p>
        </w:tc>
        <w:tc>
          <w:tcPr>
            <w:tcW w:w="1968" w:type="pct"/>
            <w:vAlign w:val="center"/>
          </w:tcPr>
          <w:p w14:paraId="56E9FE33"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lang w:val="zh-CN"/>
              </w:rPr>
              <w:t>有符合国家规定的危险化学品事故应急预案，并配备必要的应急救援器材、设备；</w:t>
            </w:r>
          </w:p>
        </w:tc>
        <w:tc>
          <w:tcPr>
            <w:tcW w:w="786" w:type="pct"/>
            <w:vMerge/>
            <w:vAlign w:val="center"/>
          </w:tcPr>
          <w:p w14:paraId="69C9CC4E"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p>
        </w:tc>
        <w:tc>
          <w:tcPr>
            <w:tcW w:w="1539" w:type="pct"/>
            <w:vAlign w:val="center"/>
          </w:tcPr>
          <w:p w14:paraId="7DAFCE1C"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该加油站已编制事故应急预案，并报东营市</w:t>
            </w:r>
            <w:r>
              <w:rPr>
                <w:rFonts w:eastAsiaTheme="minorEastAsia" w:cs="Times New Roman"/>
                <w:color w:val="000000" w:themeColor="text1"/>
                <w:sz w:val="21"/>
                <w:szCs w:val="21"/>
              </w:rPr>
              <w:t>垦利区</w:t>
            </w:r>
            <w:r>
              <w:rPr>
                <w:rFonts w:eastAsiaTheme="minorEastAsia" w:cs="Times New Roman" w:hint="eastAsia"/>
                <w:color w:val="000000" w:themeColor="text1"/>
                <w:sz w:val="21"/>
                <w:szCs w:val="21"/>
              </w:rPr>
              <w:t>应急</w:t>
            </w:r>
            <w:r>
              <w:rPr>
                <w:rFonts w:eastAsiaTheme="minorEastAsia" w:cs="Times New Roman"/>
                <w:color w:val="000000" w:themeColor="text1"/>
                <w:sz w:val="21"/>
                <w:szCs w:val="21"/>
                <w:lang w:val="zh-CN"/>
              </w:rPr>
              <w:t>管理局备案，备案编号为：</w:t>
            </w:r>
            <w:r>
              <w:rPr>
                <w:rFonts w:eastAsiaTheme="minorEastAsia" w:cs="Times New Roman"/>
                <w:color w:val="000000" w:themeColor="text1"/>
                <w:sz w:val="21"/>
                <w:szCs w:val="21"/>
                <w:lang w:val="zh-CN"/>
              </w:rPr>
              <w:t>37050</w:t>
            </w:r>
            <w:r>
              <w:rPr>
                <w:rFonts w:eastAsiaTheme="minorEastAsia" w:cs="Times New Roman" w:hint="eastAsia"/>
                <w:color w:val="000000" w:themeColor="text1"/>
                <w:sz w:val="21"/>
                <w:szCs w:val="21"/>
              </w:rPr>
              <w:t>3</w:t>
            </w:r>
            <w:r>
              <w:rPr>
                <w:rFonts w:eastAsiaTheme="minorEastAsia" w:cs="Times New Roman"/>
                <w:color w:val="000000" w:themeColor="text1"/>
                <w:sz w:val="21"/>
                <w:szCs w:val="21"/>
              </w:rPr>
              <w:t>-</w:t>
            </w:r>
            <w:r>
              <w:rPr>
                <w:rFonts w:eastAsiaTheme="minorEastAsia" w:cs="Times New Roman"/>
                <w:color w:val="000000" w:themeColor="text1"/>
                <w:sz w:val="21"/>
                <w:szCs w:val="21"/>
                <w:lang w:val="zh-CN"/>
              </w:rPr>
              <w:t>201</w:t>
            </w:r>
            <w:r>
              <w:rPr>
                <w:rFonts w:eastAsiaTheme="minorEastAsia" w:cs="Times New Roman" w:hint="eastAsia"/>
                <w:color w:val="000000" w:themeColor="text1"/>
                <w:sz w:val="21"/>
                <w:szCs w:val="21"/>
              </w:rPr>
              <w:t>9</w:t>
            </w:r>
            <w:r>
              <w:rPr>
                <w:rFonts w:eastAsiaTheme="minorEastAsia" w:cs="Times New Roman"/>
                <w:color w:val="000000" w:themeColor="text1"/>
                <w:sz w:val="21"/>
                <w:szCs w:val="21"/>
                <w:lang w:val="zh-CN"/>
              </w:rPr>
              <w:t>-</w:t>
            </w:r>
            <w:r>
              <w:rPr>
                <w:rFonts w:eastAsiaTheme="minorEastAsia" w:cs="Times New Roman" w:hint="eastAsia"/>
                <w:color w:val="000000" w:themeColor="text1"/>
                <w:sz w:val="21"/>
                <w:szCs w:val="21"/>
              </w:rPr>
              <w:t>0275</w:t>
            </w:r>
            <w:r>
              <w:rPr>
                <w:rFonts w:eastAsiaTheme="minorEastAsia" w:cs="Times New Roman"/>
                <w:color w:val="000000" w:themeColor="text1"/>
                <w:sz w:val="21"/>
                <w:szCs w:val="21"/>
                <w:lang w:val="zh-CN"/>
              </w:rPr>
              <w:t>。</w:t>
            </w:r>
          </w:p>
          <w:p w14:paraId="5C82F916"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该加油站已配备必要的应急救援器材、设备。</w:t>
            </w:r>
          </w:p>
        </w:tc>
        <w:tc>
          <w:tcPr>
            <w:tcW w:w="381" w:type="pct"/>
            <w:vAlign w:val="center"/>
          </w:tcPr>
          <w:p w14:paraId="279AB702"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r w:rsidR="00687616" w14:paraId="1C8D6E56" w14:textId="77777777">
        <w:trPr>
          <w:trHeight w:val="397"/>
          <w:jc w:val="center"/>
        </w:trPr>
        <w:tc>
          <w:tcPr>
            <w:tcW w:w="324" w:type="pct"/>
            <w:vAlign w:val="center"/>
          </w:tcPr>
          <w:p w14:paraId="37DDE601"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lang w:val="zh-CN"/>
              </w:rPr>
              <w:t>5</w:t>
            </w:r>
          </w:p>
        </w:tc>
        <w:tc>
          <w:tcPr>
            <w:tcW w:w="1968" w:type="pct"/>
            <w:vAlign w:val="center"/>
          </w:tcPr>
          <w:p w14:paraId="56CD7613"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lang w:val="zh-CN"/>
              </w:rPr>
              <w:t>法律、法规和国家标准或者行业标准规定的其他安全生产条件。</w:t>
            </w:r>
          </w:p>
        </w:tc>
        <w:tc>
          <w:tcPr>
            <w:tcW w:w="786" w:type="pct"/>
            <w:vMerge/>
            <w:vAlign w:val="center"/>
          </w:tcPr>
          <w:p w14:paraId="23379C35"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p>
        </w:tc>
        <w:tc>
          <w:tcPr>
            <w:tcW w:w="1539" w:type="pct"/>
            <w:vAlign w:val="center"/>
          </w:tcPr>
          <w:p w14:paraId="277066E9"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该加油站符合要求。</w:t>
            </w:r>
          </w:p>
        </w:tc>
        <w:tc>
          <w:tcPr>
            <w:tcW w:w="381" w:type="pct"/>
            <w:vAlign w:val="center"/>
          </w:tcPr>
          <w:p w14:paraId="1E28C154"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lang w:val="zh-CN"/>
              </w:rPr>
            </w:pPr>
            <w:r>
              <w:rPr>
                <w:rFonts w:eastAsiaTheme="minorEastAsia" w:cs="Times New Roman"/>
                <w:color w:val="000000" w:themeColor="text1"/>
                <w:sz w:val="21"/>
                <w:szCs w:val="21"/>
                <w:lang w:val="zh-CN"/>
              </w:rPr>
              <w:t>符合</w:t>
            </w:r>
          </w:p>
        </w:tc>
      </w:tr>
    </w:tbl>
    <w:p w14:paraId="78CEA345" w14:textId="77777777" w:rsidR="00687616" w:rsidRDefault="00687616">
      <w:pPr>
        <w:adjustRightInd w:val="0"/>
        <w:snapToGrid w:val="0"/>
        <w:ind w:firstLine="201"/>
        <w:jc w:val="center"/>
        <w:rPr>
          <w:rFonts w:cs="Times New Roman"/>
          <w:b/>
          <w:color w:val="000000" w:themeColor="text1"/>
          <w:sz w:val="10"/>
          <w:szCs w:val="10"/>
        </w:rPr>
      </w:pPr>
    </w:p>
    <w:p w14:paraId="2A5A7997" w14:textId="77777777" w:rsidR="00687616" w:rsidRDefault="00184650">
      <w:pPr>
        <w:ind w:firstLine="560"/>
        <w:jc w:val="left"/>
        <w:rPr>
          <w:rFonts w:eastAsiaTheme="minorEastAsia" w:cs="Times New Roman"/>
          <w:color w:val="000000" w:themeColor="text1"/>
          <w:szCs w:val="28"/>
        </w:rPr>
      </w:pPr>
      <w:r>
        <w:rPr>
          <w:rFonts w:eastAsiaTheme="minorEastAsia" w:cs="Times New Roman"/>
          <w:color w:val="000000" w:themeColor="text1"/>
          <w:szCs w:val="28"/>
          <w:lang w:val="zh-CN"/>
        </w:rPr>
        <w:t>根据《重点监管的危险化学品名录》（</w:t>
      </w:r>
      <w:r>
        <w:rPr>
          <w:rFonts w:eastAsiaTheme="minorEastAsia" w:cs="Times New Roman"/>
          <w:color w:val="000000" w:themeColor="text1"/>
          <w:szCs w:val="28"/>
          <w:lang w:val="zh-CN"/>
        </w:rPr>
        <w:t>2013</w:t>
      </w:r>
      <w:r>
        <w:rPr>
          <w:rFonts w:eastAsiaTheme="minorEastAsia" w:cs="Times New Roman"/>
          <w:color w:val="000000" w:themeColor="text1"/>
          <w:szCs w:val="28"/>
          <w:lang w:val="zh-CN"/>
        </w:rPr>
        <w:t>年完整版），</w:t>
      </w:r>
      <w:r>
        <w:rPr>
          <w:rFonts w:eastAsiaTheme="minorEastAsia" w:cs="Times New Roman"/>
          <w:color w:val="000000" w:themeColor="text1"/>
          <w:szCs w:val="28"/>
        </w:rPr>
        <w:t>该项目涉及重点监管危险化学品</w:t>
      </w:r>
      <w:r>
        <w:rPr>
          <w:rFonts w:eastAsiaTheme="minorEastAsia" w:cs="Times New Roman"/>
          <w:color w:val="000000" w:themeColor="text1"/>
          <w:szCs w:val="28"/>
        </w:rPr>
        <w:t>有</w:t>
      </w:r>
      <w:r>
        <w:rPr>
          <w:rFonts w:eastAsiaTheme="minorEastAsia" w:cs="Times New Roman"/>
          <w:color w:val="000000" w:themeColor="text1"/>
          <w:szCs w:val="28"/>
        </w:rPr>
        <w:t>汽油</w:t>
      </w:r>
      <w:r>
        <w:rPr>
          <w:rFonts w:eastAsiaTheme="minorEastAsia" w:cs="Times New Roman"/>
          <w:color w:val="000000" w:themeColor="text1"/>
          <w:szCs w:val="28"/>
        </w:rPr>
        <w:t>。</w:t>
      </w:r>
    </w:p>
    <w:p w14:paraId="6BF76281" w14:textId="77777777" w:rsidR="00687616" w:rsidRDefault="00184650">
      <w:pPr>
        <w:ind w:firstLineChars="0" w:firstLine="560"/>
        <w:jc w:val="left"/>
        <w:rPr>
          <w:rFonts w:eastAsiaTheme="minorEastAsia" w:cs="Times New Roman"/>
          <w:color w:val="000000" w:themeColor="text1"/>
          <w:szCs w:val="28"/>
        </w:rPr>
      </w:pPr>
      <w:r>
        <w:rPr>
          <w:rFonts w:eastAsiaTheme="minorEastAsia" w:cs="Times New Roman"/>
          <w:color w:val="000000" w:themeColor="text1"/>
          <w:szCs w:val="28"/>
        </w:rPr>
        <w:t>根据《国家安全监管总局办公厅关于印发首批重点监管的危险化学品安全措施和应急处置原则的通知》（安</w:t>
      </w:r>
      <w:proofErr w:type="gramStart"/>
      <w:r>
        <w:rPr>
          <w:rFonts w:eastAsiaTheme="minorEastAsia" w:cs="Times New Roman"/>
          <w:color w:val="000000" w:themeColor="text1"/>
          <w:szCs w:val="28"/>
        </w:rPr>
        <w:t>监总厅</w:t>
      </w:r>
      <w:proofErr w:type="gramEnd"/>
      <w:r>
        <w:rPr>
          <w:rFonts w:eastAsiaTheme="minorEastAsia" w:cs="Times New Roman"/>
          <w:color w:val="000000" w:themeColor="text1"/>
          <w:szCs w:val="28"/>
        </w:rPr>
        <w:t>管三</w:t>
      </w:r>
      <w:r>
        <w:rPr>
          <w:rFonts w:eastAsiaTheme="minorEastAsia" w:cs="Times New Roman"/>
          <w:color w:val="000000" w:themeColor="text1"/>
          <w:szCs w:val="28"/>
        </w:rPr>
        <w:t>[2011]142</w:t>
      </w:r>
      <w:r>
        <w:rPr>
          <w:rFonts w:eastAsiaTheme="minorEastAsia" w:cs="Times New Roman"/>
          <w:color w:val="000000" w:themeColor="text1"/>
          <w:szCs w:val="28"/>
        </w:rPr>
        <w:t>号）的要求，该站区针对各类重点监管</w:t>
      </w:r>
      <w:proofErr w:type="gramStart"/>
      <w:r>
        <w:rPr>
          <w:rFonts w:eastAsiaTheme="minorEastAsia" w:cs="Times New Roman"/>
          <w:color w:val="000000" w:themeColor="text1"/>
          <w:szCs w:val="28"/>
        </w:rPr>
        <w:t>危化品</w:t>
      </w:r>
      <w:proofErr w:type="gramEnd"/>
      <w:r>
        <w:rPr>
          <w:rFonts w:eastAsiaTheme="minorEastAsia" w:cs="Times New Roman"/>
          <w:color w:val="000000" w:themeColor="text1"/>
          <w:szCs w:val="28"/>
        </w:rPr>
        <w:t>所采取的安全措施的符合性对照分析如下：</w:t>
      </w:r>
    </w:p>
    <w:p w14:paraId="0C8AE81A" w14:textId="77777777" w:rsidR="00687616" w:rsidRDefault="00184650">
      <w:pPr>
        <w:ind w:firstLineChars="0" w:firstLine="0"/>
        <w:jc w:val="center"/>
        <w:rPr>
          <w:rFonts w:eastAsiaTheme="minorEastAsia" w:cs="Times New Roman"/>
          <w:b/>
          <w:color w:val="000000" w:themeColor="text1"/>
          <w:sz w:val="24"/>
        </w:rPr>
      </w:pPr>
      <w:r>
        <w:rPr>
          <w:rFonts w:eastAsiaTheme="minorEastAsia" w:cs="Times New Roman"/>
          <w:b/>
          <w:color w:val="000000" w:themeColor="text1"/>
          <w:sz w:val="24"/>
        </w:rPr>
        <w:t>附</w:t>
      </w:r>
      <w:r>
        <w:rPr>
          <w:rFonts w:eastAsiaTheme="minorEastAsia" w:cs="Times New Roman"/>
          <w:b/>
          <w:color w:val="000000" w:themeColor="text1"/>
          <w:sz w:val="24"/>
        </w:rPr>
        <w:t>表</w:t>
      </w:r>
      <w:r>
        <w:rPr>
          <w:rFonts w:eastAsiaTheme="minorEastAsia" w:cs="Times New Roman"/>
          <w:b/>
          <w:color w:val="000000" w:themeColor="text1"/>
          <w:sz w:val="24"/>
        </w:rPr>
        <w:t xml:space="preserve">4.1-6 </w:t>
      </w:r>
      <w:r>
        <w:rPr>
          <w:rFonts w:eastAsiaTheme="minorEastAsia" w:cs="Times New Roman"/>
          <w:b/>
          <w:color w:val="000000" w:themeColor="text1"/>
          <w:sz w:val="24"/>
        </w:rPr>
        <w:t>汽油</w:t>
      </w:r>
      <w:r>
        <w:rPr>
          <w:rFonts w:eastAsiaTheme="minorEastAsia" w:cs="Times New Roman"/>
          <w:b/>
          <w:color w:val="000000" w:themeColor="text1"/>
          <w:sz w:val="24"/>
        </w:rPr>
        <w:t>安全控制措施分析评价一览表</w:t>
      </w:r>
    </w:p>
    <w:tbl>
      <w:tblPr>
        <w:tblW w:w="499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52"/>
        <w:gridCol w:w="345"/>
        <w:gridCol w:w="4631"/>
        <w:gridCol w:w="2963"/>
        <w:gridCol w:w="693"/>
      </w:tblGrid>
      <w:tr w:rsidR="00687616" w14:paraId="1035242F" w14:textId="77777777">
        <w:trPr>
          <w:jc w:val="center"/>
        </w:trPr>
        <w:tc>
          <w:tcPr>
            <w:tcW w:w="351" w:type="pct"/>
            <w:tcBorders>
              <w:tl2br w:val="nil"/>
              <w:tr2bl w:val="nil"/>
            </w:tcBorders>
            <w:vAlign w:val="center"/>
          </w:tcPr>
          <w:p w14:paraId="47F6DD06" w14:textId="77777777" w:rsidR="00687616" w:rsidRDefault="00184650">
            <w:pPr>
              <w:autoSpaceDE w:val="0"/>
              <w:autoSpaceDN w:val="0"/>
              <w:adjustRightInd w:val="0"/>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分类</w:t>
            </w:r>
          </w:p>
        </w:tc>
        <w:tc>
          <w:tcPr>
            <w:tcW w:w="2679" w:type="pct"/>
            <w:gridSpan w:val="2"/>
            <w:tcBorders>
              <w:tl2br w:val="nil"/>
              <w:tr2bl w:val="nil"/>
            </w:tcBorders>
            <w:vAlign w:val="center"/>
          </w:tcPr>
          <w:p w14:paraId="648A1621" w14:textId="77777777" w:rsidR="00687616" w:rsidRDefault="00184650">
            <w:pPr>
              <w:autoSpaceDE w:val="0"/>
              <w:autoSpaceDN w:val="0"/>
              <w:adjustRightInd w:val="0"/>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文件要求</w:t>
            </w:r>
          </w:p>
        </w:tc>
        <w:tc>
          <w:tcPr>
            <w:tcW w:w="1595" w:type="pct"/>
            <w:tcBorders>
              <w:tl2br w:val="nil"/>
              <w:tr2bl w:val="nil"/>
            </w:tcBorders>
            <w:vAlign w:val="center"/>
          </w:tcPr>
          <w:p w14:paraId="207FDFDC" w14:textId="77777777" w:rsidR="00687616" w:rsidRDefault="00184650">
            <w:pPr>
              <w:autoSpaceDE w:val="0"/>
              <w:autoSpaceDN w:val="0"/>
              <w:adjustRightInd w:val="0"/>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现场情况</w:t>
            </w:r>
          </w:p>
        </w:tc>
        <w:tc>
          <w:tcPr>
            <w:tcW w:w="373" w:type="pct"/>
            <w:tcBorders>
              <w:tl2br w:val="nil"/>
              <w:tr2bl w:val="nil"/>
            </w:tcBorders>
            <w:vAlign w:val="center"/>
          </w:tcPr>
          <w:p w14:paraId="64BBB5AA" w14:textId="77777777" w:rsidR="00687616" w:rsidRDefault="00184650">
            <w:pPr>
              <w:autoSpaceDE w:val="0"/>
              <w:autoSpaceDN w:val="0"/>
              <w:adjustRightInd w:val="0"/>
              <w:spacing w:line="240" w:lineRule="auto"/>
              <w:ind w:firstLineChars="0" w:firstLine="0"/>
              <w:jc w:val="center"/>
              <w:rPr>
                <w:rFonts w:eastAsiaTheme="minorEastAsia" w:cs="Times New Roman"/>
                <w:b/>
                <w:bCs/>
                <w:color w:val="000000" w:themeColor="text1"/>
                <w:sz w:val="21"/>
                <w:szCs w:val="21"/>
              </w:rPr>
            </w:pPr>
            <w:r>
              <w:rPr>
                <w:rFonts w:eastAsiaTheme="minorEastAsia" w:cs="Times New Roman"/>
                <w:b/>
                <w:bCs/>
                <w:color w:val="000000" w:themeColor="text1"/>
                <w:sz w:val="21"/>
                <w:szCs w:val="21"/>
              </w:rPr>
              <w:t>结论</w:t>
            </w:r>
          </w:p>
        </w:tc>
      </w:tr>
      <w:tr w:rsidR="00687616" w14:paraId="05B4BF45" w14:textId="77777777">
        <w:trPr>
          <w:jc w:val="center"/>
        </w:trPr>
        <w:tc>
          <w:tcPr>
            <w:tcW w:w="351" w:type="pct"/>
            <w:vMerge w:val="restart"/>
            <w:tcBorders>
              <w:tl2br w:val="nil"/>
              <w:tr2bl w:val="nil"/>
            </w:tcBorders>
            <w:vAlign w:val="center"/>
          </w:tcPr>
          <w:p w14:paraId="61B9E85A"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一般要求</w:t>
            </w:r>
          </w:p>
        </w:tc>
        <w:tc>
          <w:tcPr>
            <w:tcW w:w="2679" w:type="pct"/>
            <w:gridSpan w:val="2"/>
            <w:tcBorders>
              <w:tl2br w:val="nil"/>
              <w:tr2bl w:val="nil"/>
            </w:tcBorders>
            <w:vAlign w:val="center"/>
          </w:tcPr>
          <w:p w14:paraId="3413B743"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w:t>
            </w:r>
            <w:r>
              <w:rPr>
                <w:rFonts w:eastAsiaTheme="minorEastAsia" w:cs="Times New Roman"/>
                <w:color w:val="000000" w:themeColor="text1"/>
                <w:sz w:val="21"/>
                <w:szCs w:val="21"/>
              </w:rPr>
              <w:t>1</w:t>
            </w:r>
            <w:r>
              <w:rPr>
                <w:rFonts w:eastAsiaTheme="minorEastAsia" w:cs="Times New Roman"/>
                <w:color w:val="000000" w:themeColor="text1"/>
                <w:sz w:val="21"/>
                <w:szCs w:val="21"/>
              </w:rPr>
              <w:t>）操作人员必须经过专门培训，严格遵守操作规程，熟练掌握操作技能，具备应急处置知识。</w:t>
            </w:r>
          </w:p>
        </w:tc>
        <w:tc>
          <w:tcPr>
            <w:tcW w:w="1595" w:type="pct"/>
            <w:tcBorders>
              <w:tl2br w:val="nil"/>
              <w:tr2bl w:val="nil"/>
            </w:tcBorders>
            <w:vAlign w:val="center"/>
          </w:tcPr>
          <w:p w14:paraId="736A54C3"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操作人员经过专门培训后上岗。</w:t>
            </w:r>
          </w:p>
        </w:tc>
        <w:tc>
          <w:tcPr>
            <w:tcW w:w="373" w:type="pct"/>
            <w:tcBorders>
              <w:tl2br w:val="nil"/>
              <w:tr2bl w:val="nil"/>
            </w:tcBorders>
            <w:vAlign w:val="center"/>
          </w:tcPr>
          <w:p w14:paraId="5142AB5C"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符合</w:t>
            </w:r>
          </w:p>
        </w:tc>
      </w:tr>
      <w:tr w:rsidR="00687616" w14:paraId="245F0513" w14:textId="77777777">
        <w:trPr>
          <w:jc w:val="center"/>
        </w:trPr>
        <w:tc>
          <w:tcPr>
            <w:tcW w:w="351" w:type="pct"/>
            <w:vMerge/>
            <w:tcBorders>
              <w:tl2br w:val="nil"/>
              <w:tr2bl w:val="nil"/>
            </w:tcBorders>
            <w:vAlign w:val="center"/>
          </w:tcPr>
          <w:p w14:paraId="021A5B30" w14:textId="77777777" w:rsidR="00687616" w:rsidRDefault="00687616">
            <w:pPr>
              <w:autoSpaceDE w:val="0"/>
              <w:autoSpaceDN w:val="0"/>
              <w:adjustRightInd w:val="0"/>
              <w:spacing w:line="240" w:lineRule="auto"/>
              <w:ind w:firstLineChars="0" w:firstLine="0"/>
              <w:jc w:val="center"/>
              <w:rPr>
                <w:rFonts w:eastAsiaTheme="minorEastAsia" w:cs="Times New Roman"/>
                <w:color w:val="000000" w:themeColor="text1"/>
                <w:sz w:val="21"/>
                <w:szCs w:val="21"/>
              </w:rPr>
            </w:pPr>
          </w:p>
        </w:tc>
        <w:tc>
          <w:tcPr>
            <w:tcW w:w="2679" w:type="pct"/>
            <w:gridSpan w:val="2"/>
            <w:tcBorders>
              <w:tl2br w:val="nil"/>
              <w:tr2bl w:val="nil"/>
            </w:tcBorders>
            <w:vAlign w:val="center"/>
          </w:tcPr>
          <w:p w14:paraId="4828FEDA"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w:t>
            </w:r>
            <w:r>
              <w:rPr>
                <w:rFonts w:eastAsiaTheme="minorEastAsia" w:cs="Times New Roman"/>
                <w:color w:val="000000" w:themeColor="text1"/>
                <w:sz w:val="21"/>
                <w:szCs w:val="21"/>
              </w:rPr>
              <w:t>2</w:t>
            </w:r>
            <w:r>
              <w:rPr>
                <w:rFonts w:eastAsiaTheme="minorEastAsia" w:cs="Times New Roman"/>
                <w:color w:val="000000" w:themeColor="text1"/>
                <w:sz w:val="21"/>
                <w:szCs w:val="21"/>
              </w:rPr>
              <w:t>）密闭操作，防止泄漏，工作场所全面通风。远离火种、热源，工作场所严禁吸烟。</w:t>
            </w:r>
          </w:p>
        </w:tc>
        <w:tc>
          <w:tcPr>
            <w:tcW w:w="1595" w:type="pct"/>
            <w:tcBorders>
              <w:tl2br w:val="nil"/>
              <w:tr2bl w:val="nil"/>
            </w:tcBorders>
            <w:vAlign w:val="center"/>
          </w:tcPr>
          <w:p w14:paraId="67C5D6CC"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生产现场露天设置，自然通风良好，远离火种和热源，现场禁止吸烟。</w:t>
            </w:r>
          </w:p>
        </w:tc>
        <w:tc>
          <w:tcPr>
            <w:tcW w:w="373" w:type="pct"/>
            <w:tcBorders>
              <w:tl2br w:val="nil"/>
              <w:tr2bl w:val="nil"/>
            </w:tcBorders>
            <w:vAlign w:val="center"/>
          </w:tcPr>
          <w:p w14:paraId="2BCE4CA4"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符合</w:t>
            </w:r>
          </w:p>
        </w:tc>
      </w:tr>
      <w:tr w:rsidR="00687616" w14:paraId="6D178261" w14:textId="77777777">
        <w:trPr>
          <w:jc w:val="center"/>
        </w:trPr>
        <w:tc>
          <w:tcPr>
            <w:tcW w:w="351" w:type="pct"/>
            <w:vMerge/>
            <w:tcBorders>
              <w:tl2br w:val="nil"/>
              <w:tr2bl w:val="nil"/>
            </w:tcBorders>
            <w:vAlign w:val="center"/>
          </w:tcPr>
          <w:p w14:paraId="6C52670B" w14:textId="77777777" w:rsidR="00687616" w:rsidRDefault="00687616">
            <w:pPr>
              <w:autoSpaceDE w:val="0"/>
              <w:autoSpaceDN w:val="0"/>
              <w:adjustRightInd w:val="0"/>
              <w:spacing w:line="240" w:lineRule="auto"/>
              <w:ind w:firstLineChars="0" w:firstLine="0"/>
              <w:jc w:val="center"/>
              <w:rPr>
                <w:rFonts w:eastAsiaTheme="minorEastAsia" w:cs="Times New Roman"/>
                <w:color w:val="000000" w:themeColor="text1"/>
                <w:sz w:val="21"/>
                <w:szCs w:val="21"/>
              </w:rPr>
            </w:pPr>
          </w:p>
        </w:tc>
        <w:tc>
          <w:tcPr>
            <w:tcW w:w="2679" w:type="pct"/>
            <w:gridSpan w:val="2"/>
            <w:tcBorders>
              <w:tl2br w:val="nil"/>
              <w:tr2bl w:val="nil"/>
            </w:tcBorders>
            <w:vAlign w:val="center"/>
          </w:tcPr>
          <w:p w14:paraId="3047F33A"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w:t>
            </w:r>
            <w:r>
              <w:rPr>
                <w:rFonts w:eastAsiaTheme="minorEastAsia" w:cs="Times New Roman"/>
                <w:color w:val="000000" w:themeColor="text1"/>
                <w:sz w:val="21"/>
                <w:szCs w:val="21"/>
              </w:rPr>
              <w:t>3</w:t>
            </w:r>
            <w:r>
              <w:rPr>
                <w:rFonts w:eastAsiaTheme="minorEastAsia" w:cs="Times New Roman"/>
                <w:color w:val="000000" w:themeColor="text1"/>
                <w:sz w:val="21"/>
                <w:szCs w:val="21"/>
              </w:rPr>
              <w:t>）储罐等容器和设备应设置液位计、温度计，并应</w:t>
            </w:r>
            <w:proofErr w:type="gramStart"/>
            <w:r>
              <w:rPr>
                <w:rFonts w:eastAsiaTheme="minorEastAsia" w:cs="Times New Roman"/>
                <w:color w:val="000000" w:themeColor="text1"/>
                <w:sz w:val="21"/>
                <w:szCs w:val="21"/>
              </w:rPr>
              <w:t>装有带液位</w:t>
            </w:r>
            <w:proofErr w:type="gramEnd"/>
            <w:r>
              <w:rPr>
                <w:rFonts w:eastAsiaTheme="minorEastAsia" w:cs="Times New Roman"/>
                <w:color w:val="000000" w:themeColor="text1"/>
                <w:sz w:val="21"/>
                <w:szCs w:val="21"/>
              </w:rPr>
              <w:t>、温度远传记录和报警功能的安全装置。</w:t>
            </w:r>
            <w:r>
              <w:rPr>
                <w:rFonts w:eastAsiaTheme="minorEastAsia" w:cs="Times New Roman"/>
                <w:color w:val="000000" w:themeColor="text1"/>
                <w:sz w:val="21"/>
                <w:szCs w:val="21"/>
              </w:rPr>
              <w:t xml:space="preserve">  </w:t>
            </w:r>
          </w:p>
        </w:tc>
        <w:tc>
          <w:tcPr>
            <w:tcW w:w="1595" w:type="pct"/>
            <w:tcBorders>
              <w:tl2br w:val="nil"/>
              <w:tr2bl w:val="nil"/>
            </w:tcBorders>
            <w:vAlign w:val="center"/>
          </w:tcPr>
          <w:p w14:paraId="534AD701"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储罐设有液位远传和高液位报警装置。</w:t>
            </w:r>
          </w:p>
        </w:tc>
        <w:tc>
          <w:tcPr>
            <w:tcW w:w="373" w:type="pct"/>
            <w:tcBorders>
              <w:tl2br w:val="nil"/>
              <w:tr2bl w:val="nil"/>
            </w:tcBorders>
            <w:vAlign w:val="center"/>
          </w:tcPr>
          <w:p w14:paraId="79272085"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符合</w:t>
            </w:r>
          </w:p>
        </w:tc>
      </w:tr>
      <w:tr w:rsidR="00687616" w14:paraId="057162DE" w14:textId="77777777">
        <w:trPr>
          <w:jc w:val="center"/>
        </w:trPr>
        <w:tc>
          <w:tcPr>
            <w:tcW w:w="351" w:type="pct"/>
            <w:vMerge/>
            <w:tcBorders>
              <w:tl2br w:val="nil"/>
              <w:tr2bl w:val="nil"/>
            </w:tcBorders>
            <w:vAlign w:val="center"/>
          </w:tcPr>
          <w:p w14:paraId="39F1AB04" w14:textId="77777777" w:rsidR="00687616" w:rsidRDefault="00687616">
            <w:pPr>
              <w:autoSpaceDE w:val="0"/>
              <w:autoSpaceDN w:val="0"/>
              <w:adjustRightInd w:val="0"/>
              <w:spacing w:line="240" w:lineRule="auto"/>
              <w:ind w:firstLineChars="0" w:firstLine="0"/>
              <w:jc w:val="center"/>
              <w:rPr>
                <w:rFonts w:eastAsiaTheme="minorEastAsia" w:cs="Times New Roman"/>
                <w:color w:val="000000" w:themeColor="text1"/>
                <w:sz w:val="21"/>
                <w:szCs w:val="21"/>
              </w:rPr>
            </w:pPr>
          </w:p>
        </w:tc>
        <w:tc>
          <w:tcPr>
            <w:tcW w:w="2679" w:type="pct"/>
            <w:gridSpan w:val="2"/>
            <w:tcBorders>
              <w:tl2br w:val="nil"/>
              <w:tr2bl w:val="nil"/>
            </w:tcBorders>
            <w:vAlign w:val="center"/>
          </w:tcPr>
          <w:p w14:paraId="073A81F6"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w:t>
            </w:r>
            <w:r>
              <w:rPr>
                <w:rFonts w:eastAsiaTheme="minorEastAsia" w:cs="Times New Roman"/>
                <w:color w:val="000000" w:themeColor="text1"/>
                <w:sz w:val="21"/>
                <w:szCs w:val="21"/>
              </w:rPr>
              <w:t>4</w:t>
            </w:r>
            <w:r>
              <w:rPr>
                <w:rFonts w:eastAsiaTheme="minorEastAsia" w:cs="Times New Roman"/>
                <w:color w:val="000000" w:themeColor="text1"/>
                <w:sz w:val="21"/>
                <w:szCs w:val="21"/>
              </w:rPr>
              <w:t>）生产、储存区域应设置安全警示标志。</w:t>
            </w:r>
          </w:p>
        </w:tc>
        <w:tc>
          <w:tcPr>
            <w:tcW w:w="1595" w:type="pct"/>
            <w:tcBorders>
              <w:tl2br w:val="nil"/>
              <w:tr2bl w:val="nil"/>
            </w:tcBorders>
            <w:vAlign w:val="center"/>
          </w:tcPr>
          <w:p w14:paraId="6A98751C"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生产场所安全警示标志不全。</w:t>
            </w:r>
          </w:p>
        </w:tc>
        <w:tc>
          <w:tcPr>
            <w:tcW w:w="373" w:type="pct"/>
            <w:tcBorders>
              <w:tl2br w:val="nil"/>
              <w:tr2bl w:val="nil"/>
            </w:tcBorders>
            <w:vAlign w:val="center"/>
          </w:tcPr>
          <w:p w14:paraId="75D19C98"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符合</w:t>
            </w:r>
          </w:p>
        </w:tc>
      </w:tr>
      <w:tr w:rsidR="00687616" w14:paraId="24890C68" w14:textId="77777777">
        <w:trPr>
          <w:jc w:val="center"/>
        </w:trPr>
        <w:tc>
          <w:tcPr>
            <w:tcW w:w="351" w:type="pct"/>
            <w:vMerge/>
            <w:tcBorders>
              <w:tl2br w:val="nil"/>
              <w:tr2bl w:val="nil"/>
            </w:tcBorders>
            <w:vAlign w:val="center"/>
          </w:tcPr>
          <w:p w14:paraId="69EA84A3" w14:textId="77777777" w:rsidR="00687616" w:rsidRDefault="00687616">
            <w:pPr>
              <w:autoSpaceDE w:val="0"/>
              <w:autoSpaceDN w:val="0"/>
              <w:adjustRightInd w:val="0"/>
              <w:spacing w:line="240" w:lineRule="auto"/>
              <w:ind w:firstLineChars="0" w:firstLine="0"/>
              <w:jc w:val="center"/>
              <w:rPr>
                <w:rFonts w:eastAsiaTheme="minorEastAsia" w:cs="Times New Roman"/>
                <w:color w:val="000000" w:themeColor="text1"/>
                <w:sz w:val="21"/>
                <w:szCs w:val="21"/>
              </w:rPr>
            </w:pPr>
          </w:p>
        </w:tc>
        <w:tc>
          <w:tcPr>
            <w:tcW w:w="2679" w:type="pct"/>
            <w:gridSpan w:val="2"/>
            <w:tcBorders>
              <w:tl2br w:val="nil"/>
              <w:tr2bl w:val="nil"/>
            </w:tcBorders>
            <w:vAlign w:val="center"/>
          </w:tcPr>
          <w:p w14:paraId="64EF3E93"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w:t>
            </w:r>
            <w:r>
              <w:rPr>
                <w:rFonts w:eastAsiaTheme="minorEastAsia" w:cs="Times New Roman"/>
                <w:color w:val="000000" w:themeColor="text1"/>
                <w:sz w:val="21"/>
                <w:szCs w:val="21"/>
              </w:rPr>
              <w:t>5</w:t>
            </w:r>
            <w:r>
              <w:rPr>
                <w:rFonts w:eastAsiaTheme="minorEastAsia" w:cs="Times New Roman"/>
                <w:color w:val="000000" w:themeColor="text1"/>
                <w:sz w:val="21"/>
                <w:szCs w:val="21"/>
              </w:rPr>
              <w:t>）灌装时应控制流速，且有接地装置，防止静电积聚。</w:t>
            </w:r>
          </w:p>
        </w:tc>
        <w:tc>
          <w:tcPr>
            <w:tcW w:w="1595" w:type="pct"/>
            <w:tcBorders>
              <w:tl2br w:val="nil"/>
              <w:tr2bl w:val="nil"/>
            </w:tcBorders>
            <w:vAlign w:val="center"/>
          </w:tcPr>
          <w:p w14:paraId="494073AE"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装车区设有静电接地装置。</w:t>
            </w:r>
          </w:p>
        </w:tc>
        <w:tc>
          <w:tcPr>
            <w:tcW w:w="373" w:type="pct"/>
            <w:tcBorders>
              <w:tl2br w:val="nil"/>
              <w:tr2bl w:val="nil"/>
            </w:tcBorders>
            <w:vAlign w:val="center"/>
          </w:tcPr>
          <w:p w14:paraId="48A2B1BA"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符合</w:t>
            </w:r>
          </w:p>
        </w:tc>
      </w:tr>
      <w:tr w:rsidR="00687616" w14:paraId="753EE8B9" w14:textId="77777777">
        <w:trPr>
          <w:jc w:val="center"/>
        </w:trPr>
        <w:tc>
          <w:tcPr>
            <w:tcW w:w="351" w:type="pct"/>
            <w:vMerge/>
            <w:tcBorders>
              <w:tl2br w:val="nil"/>
              <w:tr2bl w:val="nil"/>
            </w:tcBorders>
            <w:vAlign w:val="center"/>
          </w:tcPr>
          <w:p w14:paraId="38ADB179" w14:textId="77777777" w:rsidR="00687616" w:rsidRDefault="00687616">
            <w:pPr>
              <w:autoSpaceDE w:val="0"/>
              <w:autoSpaceDN w:val="0"/>
              <w:adjustRightInd w:val="0"/>
              <w:spacing w:line="240" w:lineRule="auto"/>
              <w:ind w:firstLineChars="0" w:firstLine="0"/>
              <w:jc w:val="center"/>
              <w:rPr>
                <w:rFonts w:eastAsiaTheme="minorEastAsia" w:cs="Times New Roman"/>
                <w:color w:val="000000" w:themeColor="text1"/>
                <w:sz w:val="21"/>
                <w:szCs w:val="21"/>
              </w:rPr>
            </w:pPr>
          </w:p>
        </w:tc>
        <w:tc>
          <w:tcPr>
            <w:tcW w:w="2679" w:type="pct"/>
            <w:gridSpan w:val="2"/>
            <w:tcBorders>
              <w:tl2br w:val="nil"/>
              <w:tr2bl w:val="nil"/>
            </w:tcBorders>
            <w:vAlign w:val="center"/>
          </w:tcPr>
          <w:p w14:paraId="7A7E3191"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w:t>
            </w:r>
            <w:r>
              <w:rPr>
                <w:rFonts w:eastAsiaTheme="minorEastAsia" w:cs="Times New Roman"/>
                <w:color w:val="000000" w:themeColor="text1"/>
                <w:sz w:val="21"/>
                <w:szCs w:val="21"/>
              </w:rPr>
              <w:t>6</w:t>
            </w:r>
            <w:r>
              <w:rPr>
                <w:rFonts w:eastAsiaTheme="minorEastAsia" w:cs="Times New Roman"/>
                <w:color w:val="000000" w:themeColor="text1"/>
                <w:sz w:val="21"/>
                <w:szCs w:val="21"/>
              </w:rPr>
              <w:t>）配备相应品种和数量的消防器材及泄漏应急处理设备。</w:t>
            </w:r>
          </w:p>
        </w:tc>
        <w:tc>
          <w:tcPr>
            <w:tcW w:w="1595" w:type="pct"/>
            <w:tcBorders>
              <w:tl2br w:val="nil"/>
              <w:tr2bl w:val="nil"/>
            </w:tcBorders>
            <w:vAlign w:val="center"/>
          </w:tcPr>
          <w:p w14:paraId="564073DF"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配备相应品种和数量的消防器材。</w:t>
            </w:r>
          </w:p>
        </w:tc>
        <w:tc>
          <w:tcPr>
            <w:tcW w:w="373" w:type="pct"/>
            <w:tcBorders>
              <w:tl2br w:val="nil"/>
              <w:tr2bl w:val="nil"/>
            </w:tcBorders>
            <w:vAlign w:val="center"/>
          </w:tcPr>
          <w:p w14:paraId="01AA16F2"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符合</w:t>
            </w:r>
          </w:p>
        </w:tc>
      </w:tr>
      <w:tr w:rsidR="00687616" w14:paraId="35FDCB1A" w14:textId="77777777">
        <w:trPr>
          <w:jc w:val="center"/>
        </w:trPr>
        <w:tc>
          <w:tcPr>
            <w:tcW w:w="351" w:type="pct"/>
            <w:vMerge w:val="restart"/>
            <w:tcBorders>
              <w:tl2br w:val="nil"/>
              <w:tr2bl w:val="nil"/>
            </w:tcBorders>
            <w:vAlign w:val="center"/>
          </w:tcPr>
          <w:p w14:paraId="097304DC"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特殊要求</w:t>
            </w:r>
          </w:p>
        </w:tc>
        <w:tc>
          <w:tcPr>
            <w:tcW w:w="186" w:type="pct"/>
            <w:vMerge w:val="restart"/>
            <w:tcBorders>
              <w:tl2br w:val="nil"/>
              <w:tr2bl w:val="nil"/>
            </w:tcBorders>
            <w:vAlign w:val="center"/>
          </w:tcPr>
          <w:p w14:paraId="1C8E307C"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操作安全</w:t>
            </w:r>
          </w:p>
        </w:tc>
        <w:tc>
          <w:tcPr>
            <w:tcW w:w="2493" w:type="pct"/>
            <w:tcBorders>
              <w:tl2br w:val="nil"/>
              <w:tr2bl w:val="nil"/>
            </w:tcBorders>
            <w:vAlign w:val="center"/>
          </w:tcPr>
          <w:p w14:paraId="15E6C03E"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w:t>
            </w:r>
            <w:r>
              <w:rPr>
                <w:rFonts w:eastAsiaTheme="minorEastAsia" w:cs="Times New Roman"/>
                <w:color w:val="000000" w:themeColor="text1"/>
                <w:sz w:val="21"/>
                <w:szCs w:val="21"/>
              </w:rPr>
              <w:t>1</w:t>
            </w:r>
            <w:r>
              <w:rPr>
                <w:rFonts w:eastAsiaTheme="minorEastAsia" w:cs="Times New Roman"/>
                <w:color w:val="000000" w:themeColor="text1"/>
                <w:sz w:val="21"/>
                <w:szCs w:val="21"/>
              </w:rPr>
              <w:t>）油罐附近要严禁烟火。禁止将汽油与其他易燃物放在一起。</w:t>
            </w:r>
          </w:p>
        </w:tc>
        <w:tc>
          <w:tcPr>
            <w:tcW w:w="1595" w:type="pct"/>
            <w:tcBorders>
              <w:tl2br w:val="nil"/>
              <w:tr2bl w:val="nil"/>
            </w:tcBorders>
            <w:vAlign w:val="center"/>
          </w:tcPr>
          <w:p w14:paraId="5069D108"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储罐埋地设置。</w:t>
            </w:r>
          </w:p>
        </w:tc>
        <w:tc>
          <w:tcPr>
            <w:tcW w:w="373" w:type="pct"/>
            <w:tcBorders>
              <w:tl2br w:val="nil"/>
              <w:tr2bl w:val="nil"/>
            </w:tcBorders>
            <w:vAlign w:val="center"/>
          </w:tcPr>
          <w:p w14:paraId="0684F6D4"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符合</w:t>
            </w:r>
          </w:p>
        </w:tc>
      </w:tr>
      <w:tr w:rsidR="00687616" w14:paraId="730A22F1" w14:textId="77777777">
        <w:trPr>
          <w:jc w:val="center"/>
        </w:trPr>
        <w:tc>
          <w:tcPr>
            <w:tcW w:w="351" w:type="pct"/>
            <w:vMerge/>
            <w:tcBorders>
              <w:tl2br w:val="nil"/>
              <w:tr2bl w:val="nil"/>
            </w:tcBorders>
            <w:vAlign w:val="center"/>
          </w:tcPr>
          <w:p w14:paraId="6465851A" w14:textId="77777777" w:rsidR="00687616" w:rsidRDefault="00687616">
            <w:pPr>
              <w:autoSpaceDE w:val="0"/>
              <w:autoSpaceDN w:val="0"/>
              <w:adjustRightInd w:val="0"/>
              <w:spacing w:line="240" w:lineRule="auto"/>
              <w:ind w:firstLineChars="0" w:firstLine="0"/>
              <w:jc w:val="center"/>
              <w:rPr>
                <w:rFonts w:eastAsiaTheme="minorEastAsia" w:cs="Times New Roman"/>
                <w:color w:val="000000" w:themeColor="text1"/>
                <w:sz w:val="21"/>
                <w:szCs w:val="21"/>
              </w:rPr>
            </w:pPr>
          </w:p>
        </w:tc>
        <w:tc>
          <w:tcPr>
            <w:tcW w:w="186" w:type="pct"/>
            <w:vMerge/>
            <w:tcBorders>
              <w:tl2br w:val="nil"/>
              <w:tr2bl w:val="nil"/>
            </w:tcBorders>
            <w:vAlign w:val="center"/>
          </w:tcPr>
          <w:p w14:paraId="25B01C6D"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rPr>
            </w:pPr>
          </w:p>
        </w:tc>
        <w:tc>
          <w:tcPr>
            <w:tcW w:w="2493" w:type="pct"/>
            <w:tcBorders>
              <w:tl2br w:val="nil"/>
              <w:tr2bl w:val="nil"/>
            </w:tcBorders>
            <w:vAlign w:val="center"/>
          </w:tcPr>
          <w:p w14:paraId="703F3D3D"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w:t>
            </w:r>
            <w:r>
              <w:rPr>
                <w:rFonts w:eastAsiaTheme="minorEastAsia" w:cs="Times New Roman"/>
                <w:color w:val="000000" w:themeColor="text1"/>
                <w:sz w:val="21"/>
                <w:szCs w:val="21"/>
              </w:rPr>
              <w:t>2</w:t>
            </w:r>
            <w:r>
              <w:rPr>
                <w:rFonts w:eastAsiaTheme="minorEastAsia" w:cs="Times New Roman"/>
                <w:color w:val="000000" w:themeColor="text1"/>
                <w:sz w:val="21"/>
                <w:szCs w:val="21"/>
              </w:rPr>
              <w:t>）汽油油罐和贮存汽油区的上空，不应有电线通过。油罐、库房与电线的距离要为电杆长度的</w:t>
            </w:r>
            <w:r>
              <w:rPr>
                <w:rFonts w:eastAsiaTheme="minorEastAsia" w:cs="Times New Roman"/>
                <w:color w:val="000000" w:themeColor="text1"/>
                <w:sz w:val="21"/>
                <w:szCs w:val="21"/>
              </w:rPr>
              <w:t>1.5</w:t>
            </w:r>
            <w:r>
              <w:rPr>
                <w:rFonts w:eastAsiaTheme="minorEastAsia" w:cs="Times New Roman"/>
                <w:color w:val="000000" w:themeColor="text1"/>
                <w:sz w:val="21"/>
                <w:szCs w:val="21"/>
              </w:rPr>
              <w:t>倍以上。</w:t>
            </w:r>
          </w:p>
        </w:tc>
        <w:tc>
          <w:tcPr>
            <w:tcW w:w="1595" w:type="pct"/>
            <w:tcBorders>
              <w:tl2br w:val="nil"/>
              <w:tr2bl w:val="nil"/>
            </w:tcBorders>
            <w:vAlign w:val="center"/>
          </w:tcPr>
          <w:p w14:paraId="451D3D7A"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站区没有电线通过。</w:t>
            </w:r>
          </w:p>
        </w:tc>
        <w:tc>
          <w:tcPr>
            <w:tcW w:w="373" w:type="pct"/>
            <w:tcBorders>
              <w:tl2br w:val="nil"/>
              <w:tr2bl w:val="nil"/>
            </w:tcBorders>
            <w:vAlign w:val="center"/>
          </w:tcPr>
          <w:p w14:paraId="0DCC55F4"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符合</w:t>
            </w:r>
          </w:p>
        </w:tc>
      </w:tr>
      <w:tr w:rsidR="00687616" w14:paraId="6BD61B10" w14:textId="77777777">
        <w:trPr>
          <w:jc w:val="center"/>
        </w:trPr>
        <w:tc>
          <w:tcPr>
            <w:tcW w:w="351" w:type="pct"/>
            <w:vMerge/>
            <w:tcBorders>
              <w:tl2br w:val="nil"/>
              <w:tr2bl w:val="nil"/>
            </w:tcBorders>
            <w:vAlign w:val="center"/>
          </w:tcPr>
          <w:p w14:paraId="66EB6552" w14:textId="77777777" w:rsidR="00687616" w:rsidRDefault="00687616">
            <w:pPr>
              <w:autoSpaceDE w:val="0"/>
              <w:autoSpaceDN w:val="0"/>
              <w:adjustRightInd w:val="0"/>
              <w:spacing w:line="240" w:lineRule="auto"/>
              <w:ind w:firstLineChars="0" w:firstLine="0"/>
              <w:jc w:val="center"/>
              <w:rPr>
                <w:rFonts w:eastAsiaTheme="minorEastAsia" w:cs="Times New Roman"/>
                <w:color w:val="000000" w:themeColor="text1"/>
                <w:sz w:val="21"/>
                <w:szCs w:val="21"/>
              </w:rPr>
            </w:pPr>
          </w:p>
        </w:tc>
        <w:tc>
          <w:tcPr>
            <w:tcW w:w="186" w:type="pct"/>
            <w:vMerge w:val="restart"/>
            <w:tcBorders>
              <w:tl2br w:val="nil"/>
              <w:tr2bl w:val="nil"/>
            </w:tcBorders>
            <w:vAlign w:val="center"/>
          </w:tcPr>
          <w:p w14:paraId="6F9AD8AC"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储存安全</w:t>
            </w:r>
          </w:p>
        </w:tc>
        <w:tc>
          <w:tcPr>
            <w:tcW w:w="2493" w:type="pct"/>
            <w:tcBorders>
              <w:tl2br w:val="nil"/>
              <w:tr2bl w:val="nil"/>
            </w:tcBorders>
            <w:vAlign w:val="center"/>
          </w:tcPr>
          <w:p w14:paraId="22772F2E"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w:t>
            </w:r>
            <w:r>
              <w:rPr>
                <w:rFonts w:eastAsiaTheme="minorEastAsia" w:cs="Times New Roman"/>
                <w:color w:val="000000" w:themeColor="text1"/>
                <w:sz w:val="21"/>
                <w:szCs w:val="21"/>
              </w:rPr>
              <w:t>1</w:t>
            </w:r>
            <w:r>
              <w:rPr>
                <w:rFonts w:eastAsiaTheme="minorEastAsia" w:cs="Times New Roman"/>
                <w:color w:val="000000" w:themeColor="text1"/>
                <w:sz w:val="21"/>
                <w:szCs w:val="21"/>
              </w:rPr>
              <w:t>）储存于阴凉、通风的库房。远离火种、热源。</w:t>
            </w:r>
          </w:p>
        </w:tc>
        <w:tc>
          <w:tcPr>
            <w:tcW w:w="1595" w:type="pct"/>
            <w:tcBorders>
              <w:tl2br w:val="nil"/>
              <w:tr2bl w:val="nil"/>
            </w:tcBorders>
            <w:vAlign w:val="center"/>
          </w:tcPr>
          <w:p w14:paraId="5159B261"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汽油储存于罐区埋地储罐中。</w:t>
            </w:r>
          </w:p>
        </w:tc>
        <w:tc>
          <w:tcPr>
            <w:tcW w:w="373" w:type="pct"/>
            <w:tcBorders>
              <w:tl2br w:val="nil"/>
              <w:tr2bl w:val="nil"/>
            </w:tcBorders>
            <w:vAlign w:val="center"/>
          </w:tcPr>
          <w:p w14:paraId="791D15B1"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符合</w:t>
            </w:r>
          </w:p>
        </w:tc>
      </w:tr>
      <w:tr w:rsidR="00687616" w14:paraId="056D347C" w14:textId="77777777">
        <w:trPr>
          <w:jc w:val="center"/>
        </w:trPr>
        <w:tc>
          <w:tcPr>
            <w:tcW w:w="351" w:type="pct"/>
            <w:vMerge/>
            <w:tcBorders>
              <w:tl2br w:val="nil"/>
              <w:tr2bl w:val="nil"/>
            </w:tcBorders>
            <w:vAlign w:val="center"/>
          </w:tcPr>
          <w:p w14:paraId="0FD92715" w14:textId="77777777" w:rsidR="00687616" w:rsidRDefault="00687616">
            <w:pPr>
              <w:autoSpaceDE w:val="0"/>
              <w:autoSpaceDN w:val="0"/>
              <w:adjustRightInd w:val="0"/>
              <w:spacing w:line="240" w:lineRule="auto"/>
              <w:ind w:firstLineChars="0" w:firstLine="0"/>
              <w:jc w:val="center"/>
              <w:rPr>
                <w:rFonts w:eastAsiaTheme="minorEastAsia" w:cs="Times New Roman"/>
                <w:color w:val="000000" w:themeColor="text1"/>
                <w:sz w:val="21"/>
                <w:szCs w:val="21"/>
              </w:rPr>
            </w:pPr>
          </w:p>
        </w:tc>
        <w:tc>
          <w:tcPr>
            <w:tcW w:w="186" w:type="pct"/>
            <w:vMerge/>
            <w:tcBorders>
              <w:tl2br w:val="nil"/>
              <w:tr2bl w:val="nil"/>
            </w:tcBorders>
            <w:vAlign w:val="center"/>
          </w:tcPr>
          <w:p w14:paraId="18BD0442"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rPr>
            </w:pPr>
          </w:p>
        </w:tc>
        <w:tc>
          <w:tcPr>
            <w:tcW w:w="2493" w:type="pct"/>
            <w:tcBorders>
              <w:tl2br w:val="nil"/>
              <w:tr2bl w:val="nil"/>
            </w:tcBorders>
            <w:vAlign w:val="center"/>
          </w:tcPr>
          <w:p w14:paraId="26591139"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w:t>
            </w:r>
            <w:r>
              <w:rPr>
                <w:rFonts w:eastAsiaTheme="minorEastAsia" w:cs="Times New Roman"/>
                <w:color w:val="000000" w:themeColor="text1"/>
                <w:sz w:val="21"/>
                <w:szCs w:val="21"/>
              </w:rPr>
              <w:t>2</w:t>
            </w:r>
            <w:r>
              <w:rPr>
                <w:rFonts w:eastAsiaTheme="minorEastAsia" w:cs="Times New Roman"/>
                <w:color w:val="000000" w:themeColor="text1"/>
                <w:sz w:val="21"/>
                <w:szCs w:val="21"/>
              </w:rPr>
              <w:t>）应与氧化剂分开存放，切忌混储。用储罐、铁桶等容器盛装，不要用塑料桶来存放汽油。盛装时，切不可充满，要留出必要的安全空间。</w:t>
            </w:r>
            <w:r>
              <w:rPr>
                <w:rFonts w:eastAsiaTheme="minorEastAsia" w:cs="Times New Roman"/>
                <w:color w:val="000000" w:themeColor="text1"/>
                <w:sz w:val="21"/>
                <w:szCs w:val="21"/>
              </w:rPr>
              <w:t xml:space="preserve"> </w:t>
            </w:r>
          </w:p>
        </w:tc>
        <w:tc>
          <w:tcPr>
            <w:tcW w:w="1595" w:type="pct"/>
            <w:tcBorders>
              <w:tl2br w:val="nil"/>
              <w:tr2bl w:val="nil"/>
            </w:tcBorders>
            <w:vAlign w:val="center"/>
          </w:tcPr>
          <w:p w14:paraId="41F688DB"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罐区储罐未与氧化剂混放。</w:t>
            </w:r>
          </w:p>
        </w:tc>
        <w:tc>
          <w:tcPr>
            <w:tcW w:w="373" w:type="pct"/>
            <w:tcBorders>
              <w:tl2br w:val="nil"/>
              <w:tr2bl w:val="nil"/>
            </w:tcBorders>
            <w:vAlign w:val="center"/>
          </w:tcPr>
          <w:p w14:paraId="29ED0889"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符合</w:t>
            </w:r>
          </w:p>
        </w:tc>
      </w:tr>
      <w:tr w:rsidR="00687616" w14:paraId="32C88CB2" w14:textId="77777777">
        <w:trPr>
          <w:jc w:val="center"/>
        </w:trPr>
        <w:tc>
          <w:tcPr>
            <w:tcW w:w="351" w:type="pct"/>
            <w:vMerge/>
            <w:tcBorders>
              <w:tl2br w:val="nil"/>
              <w:tr2bl w:val="nil"/>
            </w:tcBorders>
            <w:vAlign w:val="center"/>
          </w:tcPr>
          <w:p w14:paraId="49831BD0" w14:textId="77777777" w:rsidR="00687616" w:rsidRDefault="00687616">
            <w:pPr>
              <w:autoSpaceDE w:val="0"/>
              <w:autoSpaceDN w:val="0"/>
              <w:adjustRightInd w:val="0"/>
              <w:spacing w:line="240" w:lineRule="auto"/>
              <w:ind w:firstLineChars="0" w:firstLine="0"/>
              <w:jc w:val="center"/>
              <w:rPr>
                <w:rFonts w:eastAsiaTheme="minorEastAsia" w:cs="Times New Roman"/>
                <w:color w:val="000000" w:themeColor="text1"/>
                <w:sz w:val="21"/>
                <w:szCs w:val="21"/>
              </w:rPr>
            </w:pPr>
          </w:p>
        </w:tc>
        <w:tc>
          <w:tcPr>
            <w:tcW w:w="186" w:type="pct"/>
            <w:vMerge/>
            <w:tcBorders>
              <w:tl2br w:val="nil"/>
              <w:tr2bl w:val="nil"/>
            </w:tcBorders>
            <w:vAlign w:val="center"/>
          </w:tcPr>
          <w:p w14:paraId="45CEDF31"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rPr>
            </w:pPr>
          </w:p>
        </w:tc>
        <w:tc>
          <w:tcPr>
            <w:tcW w:w="2493" w:type="pct"/>
            <w:tcBorders>
              <w:tl2br w:val="nil"/>
              <w:tr2bl w:val="nil"/>
            </w:tcBorders>
            <w:vAlign w:val="center"/>
          </w:tcPr>
          <w:p w14:paraId="2C553278"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w:t>
            </w:r>
            <w:r>
              <w:rPr>
                <w:rFonts w:eastAsiaTheme="minorEastAsia" w:cs="Times New Roman"/>
                <w:color w:val="000000" w:themeColor="text1"/>
                <w:sz w:val="21"/>
                <w:szCs w:val="21"/>
              </w:rPr>
              <w:t>3</w:t>
            </w:r>
            <w:r>
              <w:rPr>
                <w:rFonts w:eastAsiaTheme="minorEastAsia" w:cs="Times New Roman"/>
                <w:color w:val="000000" w:themeColor="text1"/>
                <w:sz w:val="21"/>
                <w:szCs w:val="21"/>
              </w:rPr>
              <w:t>）采用防爆型照明、通风设施。</w:t>
            </w:r>
          </w:p>
          <w:p w14:paraId="5B7DED00"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禁止使用易产生火花的机械设备和工具。储存区应备有泄漏应急处理设备和合适的收容材料。罐储时要有防火防爆技术措施。对于</w:t>
            </w:r>
            <w:r>
              <w:rPr>
                <w:rFonts w:eastAsiaTheme="minorEastAsia" w:cs="Times New Roman"/>
                <w:color w:val="000000" w:themeColor="text1"/>
                <w:sz w:val="21"/>
                <w:szCs w:val="21"/>
              </w:rPr>
              <w:t>1000</w:t>
            </w:r>
            <w:r>
              <w:rPr>
                <w:rFonts w:eastAsiaTheme="minorEastAsia" w:cs="Times New Roman" w:hint="eastAsia"/>
                <w:color w:val="000000" w:themeColor="text1"/>
                <w:sz w:val="21"/>
                <w:szCs w:val="21"/>
              </w:rPr>
              <w:t>m</w:t>
            </w:r>
            <w:r>
              <w:rPr>
                <w:rFonts w:eastAsiaTheme="minorEastAsia" w:cs="Times New Roman" w:hint="eastAsia"/>
                <w:color w:val="000000" w:themeColor="text1"/>
                <w:sz w:val="21"/>
                <w:szCs w:val="21"/>
              </w:rPr>
              <w:t>³</w:t>
            </w:r>
            <w:r>
              <w:rPr>
                <w:rFonts w:eastAsiaTheme="minorEastAsia" w:cs="Times New Roman"/>
                <w:color w:val="000000" w:themeColor="text1"/>
                <w:sz w:val="21"/>
                <w:szCs w:val="21"/>
              </w:rPr>
              <w:t>及以上的储罐顶部应有泡沫灭火设施等。</w:t>
            </w:r>
          </w:p>
        </w:tc>
        <w:tc>
          <w:tcPr>
            <w:tcW w:w="1595" w:type="pct"/>
            <w:tcBorders>
              <w:tl2br w:val="nil"/>
              <w:tr2bl w:val="nil"/>
            </w:tcBorders>
            <w:vAlign w:val="center"/>
          </w:tcPr>
          <w:p w14:paraId="08F9F6D0"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站内照明设施采用防爆灯具。</w:t>
            </w:r>
          </w:p>
          <w:p w14:paraId="787E4CEB"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罐区地下敷设。</w:t>
            </w:r>
          </w:p>
        </w:tc>
        <w:tc>
          <w:tcPr>
            <w:tcW w:w="373" w:type="pct"/>
            <w:tcBorders>
              <w:tl2br w:val="nil"/>
              <w:tr2bl w:val="nil"/>
            </w:tcBorders>
            <w:vAlign w:val="center"/>
          </w:tcPr>
          <w:p w14:paraId="2059DEE4" w14:textId="77777777" w:rsidR="00687616" w:rsidRDefault="00184650">
            <w:pPr>
              <w:autoSpaceDE w:val="0"/>
              <w:autoSpaceDN w:val="0"/>
              <w:adjustRightInd w:val="0"/>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符合</w:t>
            </w:r>
          </w:p>
        </w:tc>
      </w:tr>
    </w:tbl>
    <w:p w14:paraId="52CA6786" w14:textId="77777777" w:rsidR="00687616" w:rsidRDefault="00687616">
      <w:pPr>
        <w:adjustRightInd w:val="0"/>
        <w:snapToGrid w:val="0"/>
        <w:rPr>
          <w:rFonts w:eastAsiaTheme="minorEastAsia" w:cs="Times New Roman"/>
          <w:color w:val="000000" w:themeColor="text1"/>
          <w:sz w:val="10"/>
          <w:szCs w:val="10"/>
        </w:rPr>
      </w:pPr>
      <w:bookmarkStart w:id="171" w:name="_Toc32383"/>
      <w:bookmarkStart w:id="172" w:name="_Toc19517"/>
    </w:p>
    <w:p w14:paraId="39F257DF"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综上，本加油站存在不符合项如下：</w:t>
      </w:r>
    </w:p>
    <w:p w14:paraId="2121D7D6"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1</w:t>
      </w:r>
      <w:r>
        <w:rPr>
          <w:rFonts w:eastAsiaTheme="minorEastAsia" w:cs="Times New Roman"/>
          <w:color w:val="000000" w:themeColor="text1"/>
          <w:szCs w:val="28"/>
        </w:rPr>
        <w:t>）加油站营业厅内未设置安全出口指示标识，</w:t>
      </w:r>
      <w:proofErr w:type="gramStart"/>
      <w:r>
        <w:rPr>
          <w:rFonts w:eastAsiaTheme="minorEastAsia" w:cs="Times New Roman"/>
          <w:color w:val="000000" w:themeColor="text1"/>
          <w:szCs w:val="28"/>
        </w:rPr>
        <w:t>配电室未设置</w:t>
      </w:r>
      <w:proofErr w:type="gramEnd"/>
      <w:r>
        <w:rPr>
          <w:rFonts w:eastAsiaTheme="minorEastAsia" w:cs="Times New Roman"/>
          <w:color w:val="000000" w:themeColor="text1"/>
          <w:szCs w:val="28"/>
        </w:rPr>
        <w:t>安全警示标识；</w:t>
      </w:r>
    </w:p>
    <w:p w14:paraId="2A61EDB5"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2</w:t>
      </w:r>
      <w:r>
        <w:rPr>
          <w:rFonts w:eastAsiaTheme="minorEastAsia" w:cs="Times New Roman"/>
          <w:color w:val="000000" w:themeColor="text1"/>
          <w:szCs w:val="28"/>
        </w:rPr>
        <w:t>）营业室、</w:t>
      </w:r>
      <w:proofErr w:type="gramStart"/>
      <w:r>
        <w:rPr>
          <w:rFonts w:eastAsiaTheme="minorEastAsia" w:cs="Times New Roman"/>
          <w:color w:val="000000" w:themeColor="text1"/>
          <w:szCs w:val="28"/>
        </w:rPr>
        <w:t>配电室未设置</w:t>
      </w:r>
      <w:proofErr w:type="gramEnd"/>
      <w:r>
        <w:rPr>
          <w:rFonts w:eastAsiaTheme="minorEastAsia" w:cs="Times New Roman"/>
          <w:color w:val="000000" w:themeColor="text1"/>
          <w:szCs w:val="28"/>
        </w:rPr>
        <w:t>事故照明；</w:t>
      </w:r>
    </w:p>
    <w:p w14:paraId="09E8FEBE"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3</w:t>
      </w:r>
      <w:r>
        <w:rPr>
          <w:rFonts w:eastAsiaTheme="minorEastAsia" w:cs="Times New Roman"/>
          <w:color w:val="000000" w:themeColor="text1"/>
          <w:szCs w:val="28"/>
        </w:rPr>
        <w:t>）加油机底部电缆沟未填砂埋实；</w:t>
      </w:r>
    </w:p>
    <w:p w14:paraId="4A816529"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lang w:val="zh-CN"/>
        </w:rPr>
        <w:t>（</w:t>
      </w:r>
      <w:r>
        <w:rPr>
          <w:rFonts w:eastAsiaTheme="minorEastAsia" w:cs="Times New Roman"/>
          <w:color w:val="000000" w:themeColor="text1"/>
          <w:szCs w:val="28"/>
        </w:rPr>
        <w:t>4</w:t>
      </w:r>
      <w:r>
        <w:rPr>
          <w:rFonts w:eastAsiaTheme="minorEastAsia" w:cs="Times New Roman"/>
          <w:color w:val="000000" w:themeColor="text1"/>
          <w:szCs w:val="28"/>
          <w:lang w:val="zh-CN"/>
        </w:rPr>
        <w:t>）加油站</w:t>
      </w:r>
      <w:r>
        <w:rPr>
          <w:rFonts w:eastAsiaTheme="minorEastAsia" w:cs="Times New Roman"/>
          <w:color w:val="000000" w:themeColor="text1"/>
          <w:szCs w:val="28"/>
        </w:rPr>
        <w:t>未对加油通道进行划线标识；</w:t>
      </w:r>
    </w:p>
    <w:p w14:paraId="6112C131" w14:textId="77777777" w:rsidR="00687616" w:rsidRDefault="00184650">
      <w:pPr>
        <w:adjustRightInd w:val="0"/>
        <w:snapToGrid w:val="0"/>
        <w:ind w:firstLineChars="100" w:firstLine="28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5</w:t>
      </w:r>
      <w:r>
        <w:rPr>
          <w:rFonts w:eastAsiaTheme="minorEastAsia" w:cs="Times New Roman"/>
          <w:color w:val="000000" w:themeColor="text1"/>
          <w:szCs w:val="28"/>
        </w:rPr>
        <w:t>）加油机底部油气回收检测立管旁通软管上未设置丝堵；</w:t>
      </w:r>
    </w:p>
    <w:p w14:paraId="278A52D6" w14:textId="77777777" w:rsidR="00687616" w:rsidRDefault="00184650">
      <w:pPr>
        <w:pStyle w:val="a0"/>
        <w:spacing w:line="360" w:lineRule="auto"/>
        <w:ind w:firstLineChars="100" w:firstLine="280"/>
        <w:rPr>
          <w:rFonts w:eastAsiaTheme="minorEastAsia" w:cs="Times New Roman"/>
          <w:color w:val="000000" w:themeColor="text1"/>
        </w:rPr>
      </w:pPr>
      <w:r>
        <w:rPr>
          <w:rFonts w:eastAsiaTheme="minorEastAsia" w:cs="Times New Roman"/>
          <w:color w:val="000000" w:themeColor="text1"/>
        </w:rPr>
        <w:t>（</w:t>
      </w:r>
      <w:r>
        <w:rPr>
          <w:rFonts w:eastAsiaTheme="minorEastAsia" w:cs="Times New Roman"/>
          <w:color w:val="000000" w:themeColor="text1"/>
        </w:rPr>
        <w:t>6</w:t>
      </w:r>
      <w:r>
        <w:rPr>
          <w:rFonts w:eastAsiaTheme="minorEastAsia" w:cs="Times New Roman"/>
          <w:color w:val="000000" w:themeColor="text1"/>
        </w:rPr>
        <w:t>）加油机内配线管处未采用防爆胶泥密封。</w:t>
      </w:r>
    </w:p>
    <w:p w14:paraId="0098B403" w14:textId="77777777" w:rsidR="00687616" w:rsidRDefault="00184650">
      <w:pPr>
        <w:pStyle w:val="20"/>
        <w:adjustRightInd w:val="0"/>
        <w:snapToGrid w:val="0"/>
        <w:spacing w:before="93" w:after="93"/>
        <w:rPr>
          <w:rFonts w:eastAsiaTheme="minorEastAsia" w:cs="Times New Roman"/>
          <w:b/>
          <w:bCs w:val="0"/>
          <w:color w:val="000000" w:themeColor="text1"/>
          <w:sz w:val="28"/>
          <w:szCs w:val="28"/>
        </w:rPr>
      </w:pPr>
      <w:bookmarkStart w:id="173" w:name="_Toc12590"/>
      <w:r>
        <w:rPr>
          <w:rFonts w:eastAsiaTheme="minorEastAsia" w:cs="Times New Roman"/>
          <w:b/>
          <w:bCs w:val="0"/>
          <w:color w:val="000000" w:themeColor="text1"/>
          <w:sz w:val="28"/>
          <w:szCs w:val="28"/>
        </w:rPr>
        <w:t>附</w:t>
      </w:r>
      <w:r>
        <w:rPr>
          <w:rFonts w:eastAsiaTheme="minorEastAsia" w:cs="Times New Roman"/>
          <w:b/>
          <w:bCs w:val="0"/>
          <w:color w:val="000000" w:themeColor="text1"/>
          <w:sz w:val="28"/>
          <w:szCs w:val="28"/>
        </w:rPr>
        <w:t xml:space="preserve">4.2 </w:t>
      </w:r>
      <w:r>
        <w:rPr>
          <w:rFonts w:eastAsiaTheme="minorEastAsia" w:cs="Times New Roman"/>
          <w:b/>
          <w:bCs w:val="0"/>
          <w:color w:val="000000" w:themeColor="text1"/>
          <w:sz w:val="28"/>
          <w:szCs w:val="28"/>
        </w:rPr>
        <w:t>危险度评价</w:t>
      </w:r>
      <w:bookmarkEnd w:id="170"/>
      <w:bookmarkEnd w:id="171"/>
      <w:bookmarkEnd w:id="172"/>
      <w:bookmarkEnd w:id="173"/>
    </w:p>
    <w:p w14:paraId="7D3E8983" w14:textId="77777777" w:rsidR="00687616" w:rsidRDefault="00184650">
      <w:pPr>
        <w:adjustRightInd w:val="0"/>
        <w:snapToGrid w:val="0"/>
        <w:ind w:firstLine="560"/>
        <w:jc w:val="left"/>
        <w:rPr>
          <w:rFonts w:eastAsiaTheme="minorEastAsia" w:cs="Times New Roman"/>
          <w:color w:val="000000" w:themeColor="text1"/>
          <w:szCs w:val="28"/>
        </w:rPr>
      </w:pPr>
      <w:r>
        <w:rPr>
          <w:rFonts w:eastAsiaTheme="minorEastAsia" w:cs="Times New Roman"/>
          <w:color w:val="000000" w:themeColor="text1"/>
          <w:szCs w:val="28"/>
        </w:rPr>
        <w:t>该加油站罐区共有</w:t>
      </w:r>
      <w:r>
        <w:rPr>
          <w:rFonts w:eastAsiaTheme="minorEastAsia" w:cs="Times New Roman"/>
          <w:color w:val="000000" w:themeColor="text1"/>
          <w:szCs w:val="28"/>
        </w:rPr>
        <w:t>30</w:t>
      </w:r>
      <w:r>
        <w:rPr>
          <w:rFonts w:eastAsiaTheme="minorEastAsia" w:cs="Times New Roman" w:hint="eastAsia"/>
          <w:color w:val="000000" w:themeColor="text1"/>
          <w:szCs w:val="28"/>
        </w:rPr>
        <w:t>m</w:t>
      </w:r>
      <w:r>
        <w:rPr>
          <w:rFonts w:eastAsiaTheme="minorEastAsia" w:cs="Times New Roman" w:hint="eastAsia"/>
          <w:color w:val="000000" w:themeColor="text1"/>
          <w:szCs w:val="28"/>
        </w:rPr>
        <w:t>³</w:t>
      </w:r>
      <w:r>
        <w:rPr>
          <w:rFonts w:eastAsiaTheme="minorEastAsia" w:cs="Times New Roman"/>
          <w:color w:val="000000" w:themeColor="text1"/>
          <w:szCs w:val="28"/>
        </w:rPr>
        <w:t>汽油储罐</w:t>
      </w:r>
      <w:r>
        <w:rPr>
          <w:rFonts w:eastAsiaTheme="minorEastAsia" w:cs="Times New Roman"/>
          <w:color w:val="000000" w:themeColor="text1"/>
          <w:szCs w:val="28"/>
        </w:rPr>
        <w:t>3</w:t>
      </w:r>
      <w:r>
        <w:rPr>
          <w:rFonts w:eastAsiaTheme="minorEastAsia" w:cs="Times New Roman"/>
          <w:color w:val="000000" w:themeColor="text1"/>
          <w:szCs w:val="28"/>
        </w:rPr>
        <w:t>个，</w:t>
      </w:r>
      <w:r>
        <w:rPr>
          <w:rFonts w:eastAsiaTheme="minorEastAsia" w:cs="Times New Roman"/>
          <w:color w:val="000000" w:themeColor="text1"/>
          <w:szCs w:val="28"/>
        </w:rPr>
        <w:t>30</w:t>
      </w:r>
      <w:r>
        <w:rPr>
          <w:rFonts w:eastAsiaTheme="minorEastAsia" w:cs="Times New Roman" w:hint="eastAsia"/>
          <w:color w:val="000000" w:themeColor="text1"/>
          <w:szCs w:val="28"/>
        </w:rPr>
        <w:t>m</w:t>
      </w:r>
      <w:r>
        <w:rPr>
          <w:rFonts w:eastAsiaTheme="minorEastAsia" w:cs="Times New Roman" w:hint="eastAsia"/>
          <w:color w:val="000000" w:themeColor="text1"/>
          <w:szCs w:val="28"/>
        </w:rPr>
        <w:t>³</w:t>
      </w:r>
      <w:r>
        <w:rPr>
          <w:rFonts w:eastAsiaTheme="minorEastAsia" w:cs="Times New Roman"/>
          <w:color w:val="000000" w:themeColor="text1"/>
          <w:szCs w:val="28"/>
        </w:rPr>
        <w:t>柴油储罐</w:t>
      </w:r>
      <w:r>
        <w:rPr>
          <w:rFonts w:eastAsiaTheme="minorEastAsia" w:cs="Times New Roman"/>
          <w:color w:val="000000" w:themeColor="text1"/>
          <w:szCs w:val="28"/>
        </w:rPr>
        <w:t>2</w:t>
      </w:r>
      <w:r>
        <w:rPr>
          <w:rFonts w:eastAsiaTheme="minorEastAsia" w:cs="Times New Roman"/>
          <w:color w:val="000000" w:themeColor="text1"/>
          <w:szCs w:val="28"/>
        </w:rPr>
        <w:t>个。按</w:t>
      </w:r>
      <w:r>
        <w:rPr>
          <w:rFonts w:eastAsiaTheme="minorEastAsia" w:cs="Times New Roman"/>
          <w:color w:val="000000" w:themeColor="text1"/>
          <w:szCs w:val="28"/>
        </w:rPr>
        <w:t>“</w:t>
      </w:r>
      <w:r>
        <w:rPr>
          <w:rFonts w:eastAsiaTheme="minorEastAsia" w:cs="Times New Roman"/>
          <w:color w:val="000000" w:themeColor="text1"/>
          <w:szCs w:val="28"/>
        </w:rPr>
        <w:t>危险度分级法</w:t>
      </w:r>
      <w:r>
        <w:rPr>
          <w:rFonts w:eastAsiaTheme="minorEastAsia" w:cs="Times New Roman"/>
          <w:color w:val="000000" w:themeColor="text1"/>
          <w:szCs w:val="28"/>
        </w:rPr>
        <w:t>”</w:t>
      </w:r>
      <w:r>
        <w:rPr>
          <w:rFonts w:eastAsiaTheme="minorEastAsia" w:cs="Times New Roman"/>
          <w:color w:val="000000" w:themeColor="text1"/>
          <w:szCs w:val="28"/>
        </w:rPr>
        <w:t>对汽油罐、柴油</w:t>
      </w:r>
      <w:proofErr w:type="gramStart"/>
      <w:r>
        <w:rPr>
          <w:rFonts w:eastAsiaTheme="minorEastAsia" w:cs="Times New Roman"/>
          <w:color w:val="000000" w:themeColor="text1"/>
          <w:szCs w:val="28"/>
        </w:rPr>
        <w:t>罐分别</w:t>
      </w:r>
      <w:proofErr w:type="gramEnd"/>
      <w:r>
        <w:rPr>
          <w:rFonts w:eastAsiaTheme="minorEastAsia" w:cs="Times New Roman"/>
          <w:color w:val="000000" w:themeColor="text1"/>
          <w:szCs w:val="28"/>
        </w:rPr>
        <w:t>进行评价，各加油及储存单元危险度评价情况见附表</w:t>
      </w:r>
      <w:r>
        <w:rPr>
          <w:rFonts w:eastAsiaTheme="minorEastAsia" w:cs="Times New Roman"/>
          <w:color w:val="000000" w:themeColor="text1"/>
          <w:szCs w:val="28"/>
        </w:rPr>
        <w:t>4.2-1</w:t>
      </w:r>
      <w:r>
        <w:rPr>
          <w:rFonts w:eastAsiaTheme="minorEastAsia" w:cs="Times New Roman"/>
          <w:color w:val="000000" w:themeColor="text1"/>
          <w:szCs w:val="28"/>
        </w:rPr>
        <w:t>。</w:t>
      </w:r>
    </w:p>
    <w:p w14:paraId="632E7028" w14:textId="77777777" w:rsidR="00687616" w:rsidRDefault="00184650">
      <w:pPr>
        <w:ind w:firstLine="482"/>
        <w:jc w:val="center"/>
        <w:rPr>
          <w:rFonts w:eastAsiaTheme="minorEastAsia" w:cs="Times New Roman"/>
          <w:b/>
          <w:color w:val="000000" w:themeColor="text1"/>
          <w:sz w:val="24"/>
        </w:rPr>
      </w:pPr>
      <w:r>
        <w:rPr>
          <w:rFonts w:eastAsiaTheme="minorEastAsia" w:cs="Times New Roman"/>
          <w:b/>
          <w:color w:val="000000" w:themeColor="text1"/>
          <w:sz w:val="24"/>
        </w:rPr>
        <w:t>附表</w:t>
      </w:r>
      <w:r>
        <w:rPr>
          <w:rFonts w:eastAsiaTheme="minorEastAsia" w:cs="Times New Roman"/>
          <w:b/>
          <w:color w:val="000000" w:themeColor="text1"/>
          <w:sz w:val="24"/>
        </w:rPr>
        <w:t>4</w:t>
      </w:r>
      <w:r>
        <w:rPr>
          <w:rFonts w:eastAsiaTheme="minorEastAsia" w:cs="Times New Roman"/>
          <w:b/>
          <w:color w:val="000000" w:themeColor="text1"/>
          <w:sz w:val="24"/>
        </w:rPr>
        <w:t>.2</w:t>
      </w:r>
      <w:r>
        <w:rPr>
          <w:rFonts w:eastAsiaTheme="minorEastAsia" w:cs="Times New Roman"/>
          <w:b/>
          <w:color w:val="000000" w:themeColor="text1"/>
          <w:sz w:val="24"/>
        </w:rPr>
        <w:t>-</w:t>
      </w:r>
      <w:r>
        <w:rPr>
          <w:rFonts w:eastAsiaTheme="minorEastAsia" w:cs="Times New Roman"/>
          <w:b/>
          <w:color w:val="000000" w:themeColor="text1"/>
          <w:sz w:val="24"/>
        </w:rPr>
        <w:t xml:space="preserve">1 </w:t>
      </w:r>
      <w:r>
        <w:rPr>
          <w:rFonts w:eastAsiaTheme="minorEastAsia" w:cs="Times New Roman"/>
          <w:b/>
          <w:color w:val="000000" w:themeColor="text1"/>
          <w:sz w:val="24"/>
        </w:rPr>
        <w:t>危险度评价表</w:t>
      </w:r>
    </w:p>
    <w:tbl>
      <w:tblPr>
        <w:tblW w:w="49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9"/>
        <w:gridCol w:w="443"/>
        <w:gridCol w:w="697"/>
        <w:gridCol w:w="771"/>
        <w:gridCol w:w="736"/>
        <w:gridCol w:w="708"/>
        <w:gridCol w:w="647"/>
        <w:gridCol w:w="717"/>
        <w:gridCol w:w="673"/>
        <w:gridCol w:w="793"/>
        <w:gridCol w:w="1067"/>
        <w:gridCol w:w="614"/>
        <w:gridCol w:w="473"/>
        <w:gridCol w:w="473"/>
      </w:tblGrid>
      <w:tr w:rsidR="00687616" w14:paraId="2B9D1869" w14:textId="77777777">
        <w:trPr>
          <w:trHeight w:val="397"/>
          <w:jc w:val="center"/>
        </w:trPr>
        <w:tc>
          <w:tcPr>
            <w:tcW w:w="252" w:type="pct"/>
            <w:vMerge w:val="restart"/>
            <w:vAlign w:val="center"/>
          </w:tcPr>
          <w:p w14:paraId="0791A6CC" w14:textId="77777777" w:rsidR="00687616" w:rsidRDefault="00184650">
            <w:pPr>
              <w:autoSpaceDE w:val="0"/>
              <w:autoSpaceDN w:val="0"/>
              <w:adjustRightInd w:val="0"/>
              <w:spacing w:line="240" w:lineRule="auto"/>
              <w:ind w:firstLineChars="0" w:firstLine="0"/>
              <w:jc w:val="left"/>
              <w:rPr>
                <w:rFonts w:eastAsiaTheme="minorEastAsia" w:cs="Times New Roman"/>
                <w:b/>
                <w:bCs/>
                <w:color w:val="000000" w:themeColor="text1"/>
                <w:sz w:val="21"/>
                <w:szCs w:val="21"/>
              </w:rPr>
            </w:pPr>
            <w:r>
              <w:rPr>
                <w:rFonts w:eastAsiaTheme="minorEastAsia" w:cs="Times New Roman"/>
                <w:b/>
                <w:bCs/>
                <w:color w:val="000000" w:themeColor="text1"/>
                <w:sz w:val="21"/>
                <w:szCs w:val="21"/>
              </w:rPr>
              <w:t>序号</w:t>
            </w:r>
          </w:p>
        </w:tc>
        <w:tc>
          <w:tcPr>
            <w:tcW w:w="238" w:type="pct"/>
            <w:vMerge w:val="restart"/>
            <w:vAlign w:val="center"/>
          </w:tcPr>
          <w:p w14:paraId="79B881AD" w14:textId="77777777" w:rsidR="00687616" w:rsidRDefault="00184650">
            <w:pPr>
              <w:autoSpaceDE w:val="0"/>
              <w:autoSpaceDN w:val="0"/>
              <w:adjustRightInd w:val="0"/>
              <w:spacing w:line="240" w:lineRule="auto"/>
              <w:ind w:firstLineChars="0" w:firstLine="0"/>
              <w:jc w:val="left"/>
              <w:rPr>
                <w:rFonts w:eastAsiaTheme="minorEastAsia" w:cs="Times New Roman"/>
                <w:b/>
                <w:bCs/>
                <w:color w:val="000000" w:themeColor="text1"/>
                <w:sz w:val="21"/>
                <w:szCs w:val="21"/>
              </w:rPr>
            </w:pPr>
            <w:r>
              <w:rPr>
                <w:rFonts w:eastAsiaTheme="minorEastAsia" w:cs="Times New Roman"/>
                <w:b/>
                <w:bCs/>
                <w:color w:val="000000" w:themeColor="text1"/>
                <w:sz w:val="21"/>
                <w:szCs w:val="21"/>
              </w:rPr>
              <w:t>单元</w:t>
            </w:r>
          </w:p>
        </w:tc>
        <w:tc>
          <w:tcPr>
            <w:tcW w:w="790" w:type="pct"/>
            <w:gridSpan w:val="2"/>
            <w:vAlign w:val="center"/>
          </w:tcPr>
          <w:p w14:paraId="3653B213" w14:textId="77777777" w:rsidR="00687616" w:rsidRDefault="00184650">
            <w:pPr>
              <w:autoSpaceDE w:val="0"/>
              <w:autoSpaceDN w:val="0"/>
              <w:adjustRightInd w:val="0"/>
              <w:spacing w:line="240" w:lineRule="auto"/>
              <w:ind w:firstLineChars="0" w:firstLine="0"/>
              <w:jc w:val="left"/>
              <w:rPr>
                <w:rFonts w:eastAsiaTheme="minorEastAsia" w:cs="Times New Roman"/>
                <w:b/>
                <w:bCs/>
                <w:color w:val="000000" w:themeColor="text1"/>
                <w:sz w:val="21"/>
                <w:szCs w:val="21"/>
              </w:rPr>
            </w:pPr>
            <w:r>
              <w:rPr>
                <w:rFonts w:eastAsiaTheme="minorEastAsia" w:cs="Times New Roman"/>
                <w:b/>
                <w:bCs/>
                <w:color w:val="000000" w:themeColor="text1"/>
                <w:sz w:val="21"/>
                <w:szCs w:val="21"/>
              </w:rPr>
              <w:t>物质</w:t>
            </w:r>
          </w:p>
        </w:tc>
        <w:tc>
          <w:tcPr>
            <w:tcW w:w="777" w:type="pct"/>
            <w:gridSpan w:val="2"/>
            <w:vAlign w:val="center"/>
          </w:tcPr>
          <w:p w14:paraId="43E34FDB" w14:textId="77777777" w:rsidR="00687616" w:rsidRDefault="00184650">
            <w:pPr>
              <w:autoSpaceDE w:val="0"/>
              <w:autoSpaceDN w:val="0"/>
              <w:adjustRightInd w:val="0"/>
              <w:spacing w:line="240" w:lineRule="auto"/>
              <w:ind w:firstLineChars="0" w:firstLine="0"/>
              <w:jc w:val="left"/>
              <w:rPr>
                <w:rFonts w:eastAsiaTheme="minorEastAsia" w:cs="Times New Roman"/>
                <w:b/>
                <w:bCs/>
                <w:color w:val="000000" w:themeColor="text1"/>
                <w:sz w:val="21"/>
                <w:szCs w:val="21"/>
              </w:rPr>
            </w:pPr>
            <w:r>
              <w:rPr>
                <w:rFonts w:eastAsiaTheme="minorEastAsia" w:cs="Times New Roman"/>
                <w:b/>
                <w:bCs/>
                <w:color w:val="000000" w:themeColor="text1"/>
                <w:sz w:val="21"/>
                <w:szCs w:val="21"/>
              </w:rPr>
              <w:t>容量</w:t>
            </w:r>
          </w:p>
        </w:tc>
        <w:tc>
          <w:tcPr>
            <w:tcW w:w="734" w:type="pct"/>
            <w:gridSpan w:val="2"/>
            <w:vAlign w:val="center"/>
          </w:tcPr>
          <w:p w14:paraId="027B4CF2" w14:textId="77777777" w:rsidR="00687616" w:rsidRDefault="00184650">
            <w:pPr>
              <w:autoSpaceDE w:val="0"/>
              <w:autoSpaceDN w:val="0"/>
              <w:adjustRightInd w:val="0"/>
              <w:spacing w:line="240" w:lineRule="auto"/>
              <w:ind w:firstLineChars="0" w:firstLine="0"/>
              <w:jc w:val="left"/>
              <w:rPr>
                <w:rFonts w:eastAsiaTheme="minorEastAsia" w:cs="Times New Roman"/>
                <w:b/>
                <w:bCs/>
                <w:color w:val="000000" w:themeColor="text1"/>
                <w:sz w:val="21"/>
                <w:szCs w:val="21"/>
              </w:rPr>
            </w:pPr>
            <w:r>
              <w:rPr>
                <w:rFonts w:eastAsiaTheme="minorEastAsia" w:cs="Times New Roman"/>
                <w:b/>
                <w:bCs/>
                <w:color w:val="000000" w:themeColor="text1"/>
                <w:sz w:val="21"/>
                <w:szCs w:val="21"/>
              </w:rPr>
              <w:t>温度</w:t>
            </w:r>
          </w:p>
        </w:tc>
        <w:tc>
          <w:tcPr>
            <w:tcW w:w="789" w:type="pct"/>
            <w:gridSpan w:val="2"/>
            <w:vAlign w:val="center"/>
          </w:tcPr>
          <w:p w14:paraId="4F437EDC" w14:textId="77777777" w:rsidR="00687616" w:rsidRDefault="00184650">
            <w:pPr>
              <w:autoSpaceDE w:val="0"/>
              <w:autoSpaceDN w:val="0"/>
              <w:adjustRightInd w:val="0"/>
              <w:spacing w:line="240" w:lineRule="auto"/>
              <w:ind w:firstLineChars="0" w:firstLine="0"/>
              <w:jc w:val="left"/>
              <w:rPr>
                <w:rFonts w:eastAsiaTheme="minorEastAsia" w:cs="Times New Roman"/>
                <w:b/>
                <w:bCs/>
                <w:color w:val="000000" w:themeColor="text1"/>
                <w:sz w:val="21"/>
                <w:szCs w:val="21"/>
              </w:rPr>
            </w:pPr>
            <w:r>
              <w:rPr>
                <w:rFonts w:eastAsiaTheme="minorEastAsia" w:cs="Times New Roman"/>
                <w:b/>
                <w:bCs/>
                <w:color w:val="000000" w:themeColor="text1"/>
                <w:sz w:val="21"/>
                <w:szCs w:val="21"/>
              </w:rPr>
              <w:t>压力</w:t>
            </w:r>
          </w:p>
        </w:tc>
        <w:tc>
          <w:tcPr>
            <w:tcW w:w="906" w:type="pct"/>
            <w:gridSpan w:val="2"/>
            <w:vAlign w:val="center"/>
          </w:tcPr>
          <w:p w14:paraId="6B66986F" w14:textId="77777777" w:rsidR="00687616" w:rsidRDefault="00184650">
            <w:pPr>
              <w:autoSpaceDE w:val="0"/>
              <w:autoSpaceDN w:val="0"/>
              <w:adjustRightInd w:val="0"/>
              <w:spacing w:line="240" w:lineRule="auto"/>
              <w:ind w:firstLineChars="0" w:firstLine="0"/>
              <w:jc w:val="left"/>
              <w:rPr>
                <w:rFonts w:eastAsiaTheme="minorEastAsia" w:cs="Times New Roman"/>
                <w:b/>
                <w:bCs/>
                <w:color w:val="000000" w:themeColor="text1"/>
                <w:sz w:val="21"/>
                <w:szCs w:val="21"/>
              </w:rPr>
            </w:pPr>
            <w:r>
              <w:rPr>
                <w:rFonts w:eastAsiaTheme="minorEastAsia" w:cs="Times New Roman"/>
                <w:b/>
                <w:bCs/>
                <w:color w:val="000000" w:themeColor="text1"/>
                <w:sz w:val="21"/>
                <w:szCs w:val="21"/>
              </w:rPr>
              <w:t>操作</w:t>
            </w:r>
          </w:p>
        </w:tc>
        <w:tc>
          <w:tcPr>
            <w:tcW w:w="255" w:type="pct"/>
            <w:vMerge w:val="restart"/>
            <w:vAlign w:val="center"/>
          </w:tcPr>
          <w:p w14:paraId="59F2DB59" w14:textId="77777777" w:rsidR="00687616" w:rsidRDefault="00184650">
            <w:pPr>
              <w:autoSpaceDE w:val="0"/>
              <w:autoSpaceDN w:val="0"/>
              <w:adjustRightInd w:val="0"/>
              <w:spacing w:line="240" w:lineRule="auto"/>
              <w:ind w:firstLineChars="0" w:firstLine="0"/>
              <w:jc w:val="left"/>
              <w:rPr>
                <w:rFonts w:eastAsiaTheme="minorEastAsia" w:cs="Times New Roman"/>
                <w:b/>
                <w:bCs/>
                <w:color w:val="000000" w:themeColor="text1"/>
                <w:sz w:val="21"/>
                <w:szCs w:val="21"/>
              </w:rPr>
            </w:pPr>
            <w:r>
              <w:rPr>
                <w:rFonts w:eastAsiaTheme="minorEastAsia" w:cs="Times New Roman"/>
                <w:b/>
                <w:bCs/>
                <w:color w:val="000000" w:themeColor="text1"/>
                <w:sz w:val="21"/>
                <w:szCs w:val="21"/>
              </w:rPr>
              <w:t>总分</w:t>
            </w:r>
          </w:p>
        </w:tc>
        <w:tc>
          <w:tcPr>
            <w:tcW w:w="255" w:type="pct"/>
            <w:vMerge w:val="restart"/>
            <w:vAlign w:val="center"/>
          </w:tcPr>
          <w:p w14:paraId="54D5DD71" w14:textId="77777777" w:rsidR="00687616" w:rsidRDefault="00184650">
            <w:pPr>
              <w:autoSpaceDE w:val="0"/>
              <w:autoSpaceDN w:val="0"/>
              <w:adjustRightInd w:val="0"/>
              <w:spacing w:line="240" w:lineRule="auto"/>
              <w:ind w:firstLineChars="0" w:firstLine="0"/>
              <w:jc w:val="left"/>
              <w:rPr>
                <w:rFonts w:eastAsiaTheme="minorEastAsia" w:cs="Times New Roman"/>
                <w:b/>
                <w:bCs/>
                <w:color w:val="000000" w:themeColor="text1"/>
                <w:sz w:val="21"/>
                <w:szCs w:val="21"/>
              </w:rPr>
            </w:pPr>
            <w:r>
              <w:rPr>
                <w:rFonts w:eastAsiaTheme="minorEastAsia" w:cs="Times New Roman"/>
                <w:b/>
                <w:bCs/>
                <w:color w:val="000000" w:themeColor="text1"/>
                <w:sz w:val="21"/>
                <w:szCs w:val="21"/>
              </w:rPr>
              <w:t>等级</w:t>
            </w:r>
          </w:p>
        </w:tc>
      </w:tr>
      <w:tr w:rsidR="00687616" w14:paraId="687FD319" w14:textId="77777777">
        <w:trPr>
          <w:trHeight w:val="397"/>
          <w:jc w:val="center"/>
        </w:trPr>
        <w:tc>
          <w:tcPr>
            <w:tcW w:w="252" w:type="pct"/>
            <w:vMerge/>
            <w:vAlign w:val="center"/>
          </w:tcPr>
          <w:p w14:paraId="44BE3E40" w14:textId="77777777" w:rsidR="00687616" w:rsidRDefault="00687616">
            <w:pPr>
              <w:autoSpaceDE w:val="0"/>
              <w:autoSpaceDN w:val="0"/>
              <w:adjustRightInd w:val="0"/>
              <w:spacing w:line="240" w:lineRule="auto"/>
              <w:ind w:firstLineChars="0" w:firstLine="0"/>
              <w:jc w:val="left"/>
              <w:rPr>
                <w:rFonts w:eastAsiaTheme="minorEastAsia" w:cs="Times New Roman"/>
                <w:b/>
                <w:bCs/>
                <w:color w:val="000000" w:themeColor="text1"/>
                <w:sz w:val="21"/>
                <w:szCs w:val="21"/>
              </w:rPr>
            </w:pPr>
          </w:p>
        </w:tc>
        <w:tc>
          <w:tcPr>
            <w:tcW w:w="238" w:type="pct"/>
            <w:vMerge/>
            <w:vAlign w:val="center"/>
          </w:tcPr>
          <w:p w14:paraId="5166E960" w14:textId="77777777" w:rsidR="00687616" w:rsidRDefault="00687616">
            <w:pPr>
              <w:autoSpaceDE w:val="0"/>
              <w:autoSpaceDN w:val="0"/>
              <w:adjustRightInd w:val="0"/>
              <w:spacing w:line="240" w:lineRule="auto"/>
              <w:ind w:firstLineChars="0" w:firstLine="0"/>
              <w:jc w:val="left"/>
              <w:rPr>
                <w:rFonts w:eastAsiaTheme="minorEastAsia" w:cs="Times New Roman"/>
                <w:b/>
                <w:bCs/>
                <w:color w:val="000000" w:themeColor="text1"/>
                <w:sz w:val="21"/>
                <w:szCs w:val="21"/>
              </w:rPr>
            </w:pPr>
          </w:p>
        </w:tc>
        <w:tc>
          <w:tcPr>
            <w:tcW w:w="375" w:type="pct"/>
            <w:vAlign w:val="center"/>
          </w:tcPr>
          <w:p w14:paraId="7413F6B1" w14:textId="77777777" w:rsidR="00687616" w:rsidRDefault="00184650">
            <w:pPr>
              <w:autoSpaceDE w:val="0"/>
              <w:autoSpaceDN w:val="0"/>
              <w:adjustRightInd w:val="0"/>
              <w:spacing w:line="240" w:lineRule="auto"/>
              <w:ind w:firstLineChars="0" w:firstLine="0"/>
              <w:jc w:val="left"/>
              <w:rPr>
                <w:rFonts w:eastAsiaTheme="minorEastAsia" w:cs="Times New Roman"/>
                <w:b/>
                <w:bCs/>
                <w:color w:val="000000" w:themeColor="text1"/>
                <w:sz w:val="21"/>
                <w:szCs w:val="21"/>
              </w:rPr>
            </w:pPr>
            <w:r>
              <w:rPr>
                <w:rFonts w:eastAsiaTheme="minorEastAsia" w:cs="Times New Roman"/>
                <w:b/>
                <w:bCs/>
                <w:color w:val="000000" w:themeColor="text1"/>
                <w:sz w:val="21"/>
                <w:szCs w:val="21"/>
              </w:rPr>
              <w:t>物质</w:t>
            </w:r>
          </w:p>
        </w:tc>
        <w:tc>
          <w:tcPr>
            <w:tcW w:w="415" w:type="pct"/>
            <w:vAlign w:val="center"/>
          </w:tcPr>
          <w:p w14:paraId="3CEBD6F1" w14:textId="77777777" w:rsidR="00687616" w:rsidRDefault="00184650">
            <w:pPr>
              <w:autoSpaceDE w:val="0"/>
              <w:autoSpaceDN w:val="0"/>
              <w:adjustRightInd w:val="0"/>
              <w:spacing w:line="240" w:lineRule="auto"/>
              <w:ind w:firstLineChars="0" w:firstLine="0"/>
              <w:jc w:val="left"/>
              <w:rPr>
                <w:rFonts w:eastAsiaTheme="minorEastAsia" w:cs="Times New Roman"/>
                <w:b/>
                <w:bCs/>
                <w:color w:val="000000" w:themeColor="text1"/>
                <w:sz w:val="21"/>
                <w:szCs w:val="21"/>
              </w:rPr>
            </w:pPr>
            <w:r>
              <w:rPr>
                <w:rFonts w:eastAsiaTheme="minorEastAsia" w:cs="Times New Roman"/>
                <w:b/>
                <w:bCs/>
                <w:color w:val="000000" w:themeColor="text1"/>
                <w:sz w:val="21"/>
                <w:szCs w:val="21"/>
              </w:rPr>
              <w:t>评分</w:t>
            </w:r>
          </w:p>
        </w:tc>
        <w:tc>
          <w:tcPr>
            <w:tcW w:w="396" w:type="pct"/>
            <w:vAlign w:val="center"/>
          </w:tcPr>
          <w:p w14:paraId="3EA1B218" w14:textId="77777777" w:rsidR="00687616" w:rsidRDefault="00184650">
            <w:pPr>
              <w:autoSpaceDE w:val="0"/>
              <w:autoSpaceDN w:val="0"/>
              <w:adjustRightInd w:val="0"/>
              <w:spacing w:line="240" w:lineRule="auto"/>
              <w:ind w:firstLineChars="0" w:firstLine="0"/>
              <w:jc w:val="left"/>
              <w:rPr>
                <w:rFonts w:eastAsiaTheme="minorEastAsia" w:cs="Times New Roman"/>
                <w:b/>
                <w:bCs/>
                <w:color w:val="000000" w:themeColor="text1"/>
                <w:sz w:val="21"/>
                <w:szCs w:val="21"/>
              </w:rPr>
            </w:pPr>
            <w:r>
              <w:rPr>
                <w:rFonts w:eastAsiaTheme="minorEastAsia" w:cs="Times New Roman"/>
                <w:b/>
                <w:bCs/>
                <w:color w:val="000000" w:themeColor="text1"/>
                <w:sz w:val="21"/>
                <w:szCs w:val="21"/>
              </w:rPr>
              <w:t>容量</w:t>
            </w:r>
          </w:p>
        </w:tc>
        <w:tc>
          <w:tcPr>
            <w:tcW w:w="381" w:type="pct"/>
            <w:vAlign w:val="center"/>
          </w:tcPr>
          <w:p w14:paraId="5C3A14B0" w14:textId="77777777" w:rsidR="00687616" w:rsidRDefault="00184650">
            <w:pPr>
              <w:autoSpaceDE w:val="0"/>
              <w:autoSpaceDN w:val="0"/>
              <w:adjustRightInd w:val="0"/>
              <w:spacing w:line="240" w:lineRule="auto"/>
              <w:ind w:firstLineChars="0" w:firstLine="0"/>
              <w:jc w:val="left"/>
              <w:rPr>
                <w:rFonts w:eastAsiaTheme="minorEastAsia" w:cs="Times New Roman"/>
                <w:b/>
                <w:bCs/>
                <w:color w:val="000000" w:themeColor="text1"/>
                <w:sz w:val="21"/>
                <w:szCs w:val="21"/>
              </w:rPr>
            </w:pPr>
            <w:r>
              <w:rPr>
                <w:rFonts w:eastAsiaTheme="minorEastAsia" w:cs="Times New Roman"/>
                <w:b/>
                <w:bCs/>
                <w:color w:val="000000" w:themeColor="text1"/>
                <w:sz w:val="21"/>
                <w:szCs w:val="21"/>
              </w:rPr>
              <w:t>评分</w:t>
            </w:r>
          </w:p>
        </w:tc>
        <w:tc>
          <w:tcPr>
            <w:tcW w:w="348" w:type="pct"/>
            <w:vAlign w:val="center"/>
          </w:tcPr>
          <w:p w14:paraId="3B389933" w14:textId="77777777" w:rsidR="00687616" w:rsidRDefault="00184650">
            <w:pPr>
              <w:autoSpaceDE w:val="0"/>
              <w:autoSpaceDN w:val="0"/>
              <w:adjustRightInd w:val="0"/>
              <w:spacing w:line="240" w:lineRule="auto"/>
              <w:ind w:firstLineChars="0" w:firstLine="0"/>
              <w:jc w:val="left"/>
              <w:rPr>
                <w:rFonts w:eastAsiaTheme="minorEastAsia" w:cs="Times New Roman"/>
                <w:b/>
                <w:bCs/>
                <w:color w:val="000000" w:themeColor="text1"/>
                <w:sz w:val="21"/>
                <w:szCs w:val="21"/>
              </w:rPr>
            </w:pPr>
            <w:r>
              <w:rPr>
                <w:rFonts w:eastAsiaTheme="minorEastAsia" w:cs="Times New Roman"/>
                <w:b/>
                <w:bCs/>
                <w:color w:val="000000" w:themeColor="text1"/>
                <w:sz w:val="21"/>
                <w:szCs w:val="21"/>
              </w:rPr>
              <w:t>温度</w:t>
            </w:r>
          </w:p>
        </w:tc>
        <w:tc>
          <w:tcPr>
            <w:tcW w:w="386" w:type="pct"/>
            <w:vAlign w:val="center"/>
          </w:tcPr>
          <w:p w14:paraId="055A1DA3" w14:textId="77777777" w:rsidR="00687616" w:rsidRDefault="00184650">
            <w:pPr>
              <w:autoSpaceDE w:val="0"/>
              <w:autoSpaceDN w:val="0"/>
              <w:adjustRightInd w:val="0"/>
              <w:spacing w:line="240" w:lineRule="auto"/>
              <w:ind w:firstLineChars="0" w:firstLine="0"/>
              <w:jc w:val="left"/>
              <w:rPr>
                <w:rFonts w:eastAsiaTheme="minorEastAsia" w:cs="Times New Roman"/>
                <w:b/>
                <w:bCs/>
                <w:color w:val="000000" w:themeColor="text1"/>
                <w:sz w:val="21"/>
                <w:szCs w:val="21"/>
              </w:rPr>
            </w:pPr>
            <w:r>
              <w:rPr>
                <w:rFonts w:eastAsiaTheme="minorEastAsia" w:cs="Times New Roman"/>
                <w:b/>
                <w:bCs/>
                <w:color w:val="000000" w:themeColor="text1"/>
                <w:sz w:val="21"/>
                <w:szCs w:val="21"/>
              </w:rPr>
              <w:t>评分</w:t>
            </w:r>
          </w:p>
        </w:tc>
        <w:tc>
          <w:tcPr>
            <w:tcW w:w="362" w:type="pct"/>
            <w:vAlign w:val="center"/>
          </w:tcPr>
          <w:p w14:paraId="6D2F9D1A" w14:textId="77777777" w:rsidR="00687616" w:rsidRDefault="00184650">
            <w:pPr>
              <w:autoSpaceDE w:val="0"/>
              <w:autoSpaceDN w:val="0"/>
              <w:adjustRightInd w:val="0"/>
              <w:spacing w:line="240" w:lineRule="auto"/>
              <w:ind w:firstLineChars="0" w:firstLine="0"/>
              <w:jc w:val="left"/>
              <w:rPr>
                <w:rFonts w:eastAsiaTheme="minorEastAsia" w:cs="Times New Roman"/>
                <w:b/>
                <w:bCs/>
                <w:color w:val="000000" w:themeColor="text1"/>
                <w:sz w:val="21"/>
                <w:szCs w:val="21"/>
              </w:rPr>
            </w:pPr>
            <w:r>
              <w:rPr>
                <w:rFonts w:eastAsiaTheme="minorEastAsia" w:cs="Times New Roman"/>
                <w:b/>
                <w:bCs/>
                <w:color w:val="000000" w:themeColor="text1"/>
                <w:sz w:val="21"/>
                <w:szCs w:val="21"/>
              </w:rPr>
              <w:t>压力</w:t>
            </w:r>
          </w:p>
        </w:tc>
        <w:tc>
          <w:tcPr>
            <w:tcW w:w="426" w:type="pct"/>
            <w:vAlign w:val="center"/>
          </w:tcPr>
          <w:p w14:paraId="56AAD2B3" w14:textId="77777777" w:rsidR="00687616" w:rsidRDefault="00184650">
            <w:pPr>
              <w:autoSpaceDE w:val="0"/>
              <w:autoSpaceDN w:val="0"/>
              <w:adjustRightInd w:val="0"/>
              <w:spacing w:line="240" w:lineRule="auto"/>
              <w:ind w:firstLineChars="0" w:firstLine="0"/>
              <w:jc w:val="left"/>
              <w:rPr>
                <w:rFonts w:eastAsiaTheme="minorEastAsia" w:cs="Times New Roman"/>
                <w:b/>
                <w:bCs/>
                <w:color w:val="000000" w:themeColor="text1"/>
                <w:sz w:val="21"/>
                <w:szCs w:val="21"/>
              </w:rPr>
            </w:pPr>
            <w:r>
              <w:rPr>
                <w:rFonts w:eastAsiaTheme="minorEastAsia" w:cs="Times New Roman"/>
                <w:b/>
                <w:bCs/>
                <w:color w:val="000000" w:themeColor="text1"/>
                <w:sz w:val="21"/>
                <w:szCs w:val="21"/>
              </w:rPr>
              <w:t>评分</w:t>
            </w:r>
          </w:p>
        </w:tc>
        <w:tc>
          <w:tcPr>
            <w:tcW w:w="575" w:type="pct"/>
            <w:vAlign w:val="center"/>
          </w:tcPr>
          <w:p w14:paraId="7261F85D" w14:textId="77777777" w:rsidR="00687616" w:rsidRDefault="00184650">
            <w:pPr>
              <w:autoSpaceDE w:val="0"/>
              <w:autoSpaceDN w:val="0"/>
              <w:adjustRightInd w:val="0"/>
              <w:spacing w:line="240" w:lineRule="auto"/>
              <w:ind w:firstLineChars="0" w:firstLine="0"/>
              <w:jc w:val="left"/>
              <w:rPr>
                <w:rFonts w:eastAsiaTheme="minorEastAsia" w:cs="Times New Roman"/>
                <w:b/>
                <w:bCs/>
                <w:color w:val="000000" w:themeColor="text1"/>
                <w:sz w:val="21"/>
                <w:szCs w:val="21"/>
              </w:rPr>
            </w:pPr>
            <w:r>
              <w:rPr>
                <w:rFonts w:eastAsiaTheme="minorEastAsia" w:cs="Times New Roman"/>
                <w:b/>
                <w:bCs/>
                <w:color w:val="000000" w:themeColor="text1"/>
                <w:sz w:val="21"/>
                <w:szCs w:val="21"/>
              </w:rPr>
              <w:t>操作</w:t>
            </w:r>
          </w:p>
        </w:tc>
        <w:tc>
          <w:tcPr>
            <w:tcW w:w="330" w:type="pct"/>
            <w:vAlign w:val="center"/>
          </w:tcPr>
          <w:p w14:paraId="3381F1BC" w14:textId="77777777" w:rsidR="00687616" w:rsidRDefault="00184650">
            <w:pPr>
              <w:autoSpaceDE w:val="0"/>
              <w:autoSpaceDN w:val="0"/>
              <w:adjustRightInd w:val="0"/>
              <w:spacing w:line="240" w:lineRule="auto"/>
              <w:ind w:firstLineChars="0" w:firstLine="0"/>
              <w:jc w:val="left"/>
              <w:rPr>
                <w:rFonts w:eastAsiaTheme="minorEastAsia" w:cs="Times New Roman"/>
                <w:b/>
                <w:bCs/>
                <w:color w:val="000000" w:themeColor="text1"/>
                <w:sz w:val="21"/>
                <w:szCs w:val="21"/>
              </w:rPr>
            </w:pPr>
            <w:r>
              <w:rPr>
                <w:rFonts w:eastAsiaTheme="minorEastAsia" w:cs="Times New Roman"/>
                <w:b/>
                <w:bCs/>
                <w:color w:val="000000" w:themeColor="text1"/>
                <w:sz w:val="21"/>
                <w:szCs w:val="21"/>
              </w:rPr>
              <w:t>评</w:t>
            </w:r>
            <w:r>
              <w:rPr>
                <w:rFonts w:eastAsiaTheme="minorEastAsia" w:cs="Times New Roman"/>
                <w:b/>
                <w:bCs/>
                <w:color w:val="000000" w:themeColor="text1"/>
                <w:sz w:val="21"/>
                <w:szCs w:val="21"/>
              </w:rPr>
              <w:lastRenderedPageBreak/>
              <w:t>分</w:t>
            </w:r>
          </w:p>
        </w:tc>
        <w:tc>
          <w:tcPr>
            <w:tcW w:w="255" w:type="pct"/>
            <w:vMerge/>
            <w:vAlign w:val="center"/>
          </w:tcPr>
          <w:p w14:paraId="1B238D25" w14:textId="77777777" w:rsidR="00687616" w:rsidRDefault="00687616">
            <w:pPr>
              <w:autoSpaceDE w:val="0"/>
              <w:autoSpaceDN w:val="0"/>
              <w:adjustRightInd w:val="0"/>
              <w:spacing w:line="240" w:lineRule="auto"/>
              <w:ind w:firstLineChars="0" w:firstLine="0"/>
              <w:jc w:val="left"/>
              <w:rPr>
                <w:rFonts w:eastAsiaTheme="minorEastAsia" w:cs="Times New Roman"/>
                <w:b/>
                <w:bCs/>
                <w:color w:val="000000" w:themeColor="text1"/>
                <w:sz w:val="21"/>
                <w:szCs w:val="21"/>
              </w:rPr>
            </w:pPr>
          </w:p>
        </w:tc>
        <w:tc>
          <w:tcPr>
            <w:tcW w:w="255" w:type="pct"/>
            <w:vMerge/>
            <w:vAlign w:val="center"/>
          </w:tcPr>
          <w:p w14:paraId="3DEA81BC" w14:textId="77777777" w:rsidR="00687616" w:rsidRDefault="00687616">
            <w:pPr>
              <w:autoSpaceDE w:val="0"/>
              <w:autoSpaceDN w:val="0"/>
              <w:adjustRightInd w:val="0"/>
              <w:spacing w:line="240" w:lineRule="auto"/>
              <w:ind w:firstLineChars="0" w:firstLine="0"/>
              <w:jc w:val="left"/>
              <w:rPr>
                <w:rFonts w:eastAsiaTheme="minorEastAsia" w:cs="Times New Roman"/>
                <w:b/>
                <w:bCs/>
                <w:color w:val="000000" w:themeColor="text1"/>
                <w:sz w:val="21"/>
                <w:szCs w:val="21"/>
              </w:rPr>
            </w:pPr>
          </w:p>
        </w:tc>
      </w:tr>
      <w:tr w:rsidR="00687616" w14:paraId="18B9231F" w14:textId="77777777">
        <w:trPr>
          <w:trHeight w:val="397"/>
          <w:jc w:val="center"/>
        </w:trPr>
        <w:tc>
          <w:tcPr>
            <w:tcW w:w="252" w:type="pct"/>
            <w:vMerge w:val="restart"/>
            <w:vAlign w:val="center"/>
          </w:tcPr>
          <w:p w14:paraId="0AD26311"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1</w:t>
            </w:r>
          </w:p>
        </w:tc>
        <w:tc>
          <w:tcPr>
            <w:tcW w:w="238" w:type="pct"/>
            <w:vMerge w:val="restart"/>
            <w:vAlign w:val="center"/>
          </w:tcPr>
          <w:p w14:paraId="442F35C1"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储罐区</w:t>
            </w:r>
          </w:p>
        </w:tc>
        <w:tc>
          <w:tcPr>
            <w:tcW w:w="375" w:type="pct"/>
            <w:vAlign w:val="center"/>
          </w:tcPr>
          <w:p w14:paraId="622DF7E4"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柴油</w:t>
            </w:r>
          </w:p>
        </w:tc>
        <w:tc>
          <w:tcPr>
            <w:tcW w:w="415" w:type="pct"/>
            <w:vAlign w:val="center"/>
          </w:tcPr>
          <w:p w14:paraId="188BCA4F"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2</w:t>
            </w:r>
          </w:p>
        </w:tc>
        <w:tc>
          <w:tcPr>
            <w:tcW w:w="396" w:type="pct"/>
            <w:vAlign w:val="center"/>
          </w:tcPr>
          <w:p w14:paraId="45DD026E"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60</w:t>
            </w:r>
            <w:r>
              <w:rPr>
                <w:rFonts w:eastAsiaTheme="minorEastAsia" w:cs="Times New Roman" w:hint="eastAsia"/>
                <w:color w:val="000000" w:themeColor="text1"/>
                <w:sz w:val="21"/>
                <w:szCs w:val="21"/>
              </w:rPr>
              <w:t>m</w:t>
            </w:r>
            <w:r>
              <w:rPr>
                <w:rFonts w:eastAsiaTheme="minorEastAsia" w:cs="Times New Roman" w:hint="eastAsia"/>
                <w:color w:val="000000" w:themeColor="text1"/>
                <w:sz w:val="21"/>
                <w:szCs w:val="21"/>
              </w:rPr>
              <w:t>³</w:t>
            </w:r>
          </w:p>
        </w:tc>
        <w:tc>
          <w:tcPr>
            <w:tcW w:w="381" w:type="pct"/>
            <w:vAlign w:val="center"/>
          </w:tcPr>
          <w:p w14:paraId="4AB3059C"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5</w:t>
            </w:r>
          </w:p>
        </w:tc>
        <w:tc>
          <w:tcPr>
            <w:tcW w:w="348" w:type="pct"/>
            <w:vAlign w:val="center"/>
          </w:tcPr>
          <w:p w14:paraId="50EB0EBB"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常温</w:t>
            </w:r>
          </w:p>
        </w:tc>
        <w:tc>
          <w:tcPr>
            <w:tcW w:w="386" w:type="pct"/>
            <w:vAlign w:val="center"/>
          </w:tcPr>
          <w:p w14:paraId="64A10CB3"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0</w:t>
            </w:r>
          </w:p>
        </w:tc>
        <w:tc>
          <w:tcPr>
            <w:tcW w:w="362" w:type="pct"/>
            <w:vAlign w:val="center"/>
          </w:tcPr>
          <w:p w14:paraId="11711708"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常压</w:t>
            </w:r>
          </w:p>
        </w:tc>
        <w:tc>
          <w:tcPr>
            <w:tcW w:w="426" w:type="pct"/>
            <w:vAlign w:val="center"/>
          </w:tcPr>
          <w:p w14:paraId="3A8D45E1"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0</w:t>
            </w:r>
          </w:p>
        </w:tc>
        <w:tc>
          <w:tcPr>
            <w:tcW w:w="575" w:type="pct"/>
            <w:vAlign w:val="center"/>
          </w:tcPr>
          <w:p w14:paraId="58BE9683"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有一定危险操作</w:t>
            </w:r>
          </w:p>
        </w:tc>
        <w:tc>
          <w:tcPr>
            <w:tcW w:w="330" w:type="pct"/>
            <w:vAlign w:val="center"/>
          </w:tcPr>
          <w:p w14:paraId="22A10E43"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2</w:t>
            </w:r>
          </w:p>
        </w:tc>
        <w:tc>
          <w:tcPr>
            <w:tcW w:w="255" w:type="pct"/>
            <w:vAlign w:val="center"/>
          </w:tcPr>
          <w:p w14:paraId="17ACDEAF"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9</w:t>
            </w:r>
          </w:p>
        </w:tc>
        <w:tc>
          <w:tcPr>
            <w:tcW w:w="255" w:type="pct"/>
            <w:vAlign w:val="center"/>
          </w:tcPr>
          <w:p w14:paraId="5DE797D8"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Ⅲ</w:t>
            </w:r>
          </w:p>
        </w:tc>
      </w:tr>
      <w:tr w:rsidR="00687616" w14:paraId="7AAFA9C6" w14:textId="77777777">
        <w:trPr>
          <w:trHeight w:val="397"/>
          <w:jc w:val="center"/>
        </w:trPr>
        <w:tc>
          <w:tcPr>
            <w:tcW w:w="252" w:type="pct"/>
            <w:vMerge/>
            <w:vAlign w:val="center"/>
          </w:tcPr>
          <w:p w14:paraId="11851416"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rPr>
            </w:pPr>
          </w:p>
        </w:tc>
        <w:tc>
          <w:tcPr>
            <w:tcW w:w="238" w:type="pct"/>
            <w:vMerge/>
            <w:vAlign w:val="center"/>
          </w:tcPr>
          <w:p w14:paraId="39604FD5" w14:textId="77777777" w:rsidR="00687616" w:rsidRDefault="00687616">
            <w:pPr>
              <w:autoSpaceDE w:val="0"/>
              <w:autoSpaceDN w:val="0"/>
              <w:adjustRightInd w:val="0"/>
              <w:spacing w:line="240" w:lineRule="auto"/>
              <w:ind w:firstLineChars="0" w:firstLine="0"/>
              <w:jc w:val="left"/>
              <w:rPr>
                <w:rFonts w:eastAsiaTheme="minorEastAsia" w:cs="Times New Roman"/>
                <w:color w:val="000000" w:themeColor="text1"/>
                <w:sz w:val="21"/>
                <w:szCs w:val="21"/>
              </w:rPr>
            </w:pPr>
          </w:p>
        </w:tc>
        <w:tc>
          <w:tcPr>
            <w:tcW w:w="375" w:type="pct"/>
            <w:vAlign w:val="center"/>
          </w:tcPr>
          <w:p w14:paraId="3EE36EED"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汽油</w:t>
            </w:r>
          </w:p>
        </w:tc>
        <w:tc>
          <w:tcPr>
            <w:tcW w:w="415" w:type="pct"/>
            <w:vAlign w:val="center"/>
          </w:tcPr>
          <w:p w14:paraId="36235E0E"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5</w:t>
            </w:r>
          </w:p>
        </w:tc>
        <w:tc>
          <w:tcPr>
            <w:tcW w:w="396" w:type="pct"/>
            <w:vAlign w:val="center"/>
          </w:tcPr>
          <w:p w14:paraId="05DBFE67"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90</w:t>
            </w:r>
            <w:r>
              <w:rPr>
                <w:rFonts w:eastAsiaTheme="minorEastAsia" w:cs="Times New Roman" w:hint="eastAsia"/>
                <w:color w:val="000000" w:themeColor="text1"/>
                <w:sz w:val="21"/>
                <w:szCs w:val="21"/>
              </w:rPr>
              <w:t>m</w:t>
            </w:r>
            <w:r>
              <w:rPr>
                <w:rFonts w:eastAsiaTheme="minorEastAsia" w:cs="Times New Roman" w:hint="eastAsia"/>
                <w:color w:val="000000" w:themeColor="text1"/>
                <w:sz w:val="21"/>
                <w:szCs w:val="21"/>
              </w:rPr>
              <w:t>³</w:t>
            </w:r>
          </w:p>
        </w:tc>
        <w:tc>
          <w:tcPr>
            <w:tcW w:w="381" w:type="pct"/>
            <w:vAlign w:val="center"/>
          </w:tcPr>
          <w:p w14:paraId="63BB7B8D"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5</w:t>
            </w:r>
          </w:p>
        </w:tc>
        <w:tc>
          <w:tcPr>
            <w:tcW w:w="348" w:type="pct"/>
            <w:vAlign w:val="center"/>
          </w:tcPr>
          <w:p w14:paraId="2A7FAAAA"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常温</w:t>
            </w:r>
          </w:p>
        </w:tc>
        <w:tc>
          <w:tcPr>
            <w:tcW w:w="386" w:type="pct"/>
            <w:vAlign w:val="center"/>
          </w:tcPr>
          <w:p w14:paraId="7EC2F872"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0</w:t>
            </w:r>
          </w:p>
        </w:tc>
        <w:tc>
          <w:tcPr>
            <w:tcW w:w="362" w:type="pct"/>
            <w:vAlign w:val="center"/>
          </w:tcPr>
          <w:p w14:paraId="18C23290"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常压</w:t>
            </w:r>
          </w:p>
        </w:tc>
        <w:tc>
          <w:tcPr>
            <w:tcW w:w="426" w:type="pct"/>
            <w:vAlign w:val="center"/>
          </w:tcPr>
          <w:p w14:paraId="6D1A8F9B"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0</w:t>
            </w:r>
          </w:p>
        </w:tc>
        <w:tc>
          <w:tcPr>
            <w:tcW w:w="575" w:type="pct"/>
            <w:vAlign w:val="center"/>
          </w:tcPr>
          <w:p w14:paraId="2F043096"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有一定危险操作</w:t>
            </w:r>
          </w:p>
        </w:tc>
        <w:tc>
          <w:tcPr>
            <w:tcW w:w="330" w:type="pct"/>
            <w:vAlign w:val="center"/>
          </w:tcPr>
          <w:p w14:paraId="4EC8A6F5"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2</w:t>
            </w:r>
          </w:p>
        </w:tc>
        <w:tc>
          <w:tcPr>
            <w:tcW w:w="255" w:type="pct"/>
            <w:vAlign w:val="center"/>
          </w:tcPr>
          <w:p w14:paraId="02B9F540"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12</w:t>
            </w:r>
          </w:p>
        </w:tc>
        <w:tc>
          <w:tcPr>
            <w:tcW w:w="255" w:type="pct"/>
            <w:vAlign w:val="center"/>
          </w:tcPr>
          <w:p w14:paraId="33024F79" w14:textId="77777777" w:rsidR="00687616" w:rsidRDefault="00184650">
            <w:pPr>
              <w:autoSpaceDE w:val="0"/>
              <w:autoSpaceDN w:val="0"/>
              <w:adjustRightInd w:val="0"/>
              <w:spacing w:line="240" w:lineRule="auto"/>
              <w:ind w:firstLineChars="0" w:firstLine="0"/>
              <w:jc w:val="left"/>
              <w:rPr>
                <w:rFonts w:eastAsiaTheme="minorEastAsia" w:cs="Times New Roman"/>
                <w:color w:val="000000" w:themeColor="text1"/>
                <w:sz w:val="21"/>
                <w:szCs w:val="21"/>
              </w:rPr>
            </w:pPr>
            <w:r>
              <w:rPr>
                <w:rFonts w:eastAsiaTheme="minorEastAsia" w:cs="Times New Roman"/>
                <w:color w:val="000000" w:themeColor="text1"/>
                <w:sz w:val="21"/>
                <w:szCs w:val="21"/>
              </w:rPr>
              <w:t>Ⅱ</w:t>
            </w:r>
          </w:p>
        </w:tc>
      </w:tr>
    </w:tbl>
    <w:p w14:paraId="40111973" w14:textId="77777777" w:rsidR="00687616" w:rsidRDefault="00184650">
      <w:pPr>
        <w:adjustRightInd w:val="0"/>
        <w:snapToGrid w:val="0"/>
        <w:spacing w:beforeLines="100" w:before="312"/>
        <w:ind w:firstLine="560"/>
        <w:rPr>
          <w:rFonts w:eastAsiaTheme="minorEastAsia" w:cs="Times New Roman"/>
          <w:color w:val="000000" w:themeColor="text1"/>
          <w:szCs w:val="28"/>
        </w:rPr>
      </w:pPr>
      <w:proofErr w:type="gramStart"/>
      <w:r>
        <w:rPr>
          <w:rFonts w:eastAsiaTheme="minorEastAsia" w:cs="Times New Roman"/>
          <w:color w:val="000000" w:themeColor="text1"/>
          <w:szCs w:val="28"/>
        </w:rPr>
        <w:t>由危险度法</w:t>
      </w:r>
      <w:proofErr w:type="gramEnd"/>
      <w:r>
        <w:rPr>
          <w:rFonts w:eastAsiaTheme="minorEastAsia" w:cs="Times New Roman"/>
          <w:color w:val="000000" w:themeColor="text1"/>
          <w:szCs w:val="28"/>
        </w:rPr>
        <w:t>辨识结果可知该项目</w:t>
      </w:r>
      <w:r>
        <w:rPr>
          <w:rFonts w:eastAsiaTheme="minorEastAsia" w:cs="Times New Roman"/>
          <w:color w:val="000000" w:themeColor="text1"/>
        </w:rPr>
        <w:t>柴油储罐和加油区工艺单元的危险程度为低度，危险度等级为</w:t>
      </w:r>
      <w:r>
        <w:rPr>
          <w:rFonts w:eastAsiaTheme="minorEastAsia" w:cs="Times New Roman"/>
          <w:color w:val="000000" w:themeColor="text1"/>
        </w:rPr>
        <w:t>Ⅲ</w:t>
      </w:r>
      <w:r>
        <w:rPr>
          <w:rFonts w:eastAsiaTheme="minorEastAsia" w:cs="Times New Roman"/>
          <w:color w:val="000000" w:themeColor="text1"/>
        </w:rPr>
        <w:t>级</w:t>
      </w:r>
      <w:r>
        <w:rPr>
          <w:rFonts w:eastAsiaTheme="minorEastAsia" w:cs="Times New Roman"/>
          <w:color w:val="000000" w:themeColor="text1"/>
          <w:szCs w:val="28"/>
        </w:rPr>
        <w:t>，汽油储罐的危险程度为中度，</w:t>
      </w:r>
      <w:r>
        <w:rPr>
          <w:rFonts w:eastAsiaTheme="minorEastAsia" w:cs="Times New Roman"/>
          <w:color w:val="000000" w:themeColor="text1"/>
        </w:rPr>
        <w:t>危险度等级为</w:t>
      </w:r>
      <w:r>
        <w:rPr>
          <w:rFonts w:eastAsiaTheme="minorEastAsia" w:cs="Times New Roman"/>
          <w:color w:val="000000" w:themeColor="text1"/>
        </w:rPr>
        <w:t>Ⅱ</w:t>
      </w:r>
      <w:r>
        <w:rPr>
          <w:rFonts w:eastAsiaTheme="minorEastAsia" w:cs="Times New Roman"/>
          <w:color w:val="000000" w:themeColor="text1"/>
        </w:rPr>
        <w:t>级</w:t>
      </w:r>
      <w:r>
        <w:rPr>
          <w:rFonts w:eastAsiaTheme="minorEastAsia" w:cs="Times New Roman"/>
          <w:color w:val="000000" w:themeColor="text1"/>
          <w:szCs w:val="28"/>
        </w:rPr>
        <w:t>。根据《关于推进化工企业自动化控制及安全</w:t>
      </w:r>
      <w:proofErr w:type="gramStart"/>
      <w:r>
        <w:rPr>
          <w:rFonts w:eastAsiaTheme="minorEastAsia" w:cs="Times New Roman"/>
          <w:color w:val="000000" w:themeColor="text1"/>
          <w:szCs w:val="28"/>
        </w:rPr>
        <w:t>联锁</w:t>
      </w:r>
      <w:proofErr w:type="gramEnd"/>
      <w:r>
        <w:rPr>
          <w:rFonts w:eastAsiaTheme="minorEastAsia" w:cs="Times New Roman"/>
          <w:color w:val="000000" w:themeColor="text1"/>
          <w:szCs w:val="28"/>
        </w:rPr>
        <w:t>技术改造工作的意见》（鲁安监发</w:t>
      </w:r>
      <w:r>
        <w:rPr>
          <w:rFonts w:eastAsiaTheme="minorEastAsia" w:cs="Times New Roman"/>
          <w:color w:val="000000" w:themeColor="text1"/>
          <w:szCs w:val="28"/>
        </w:rPr>
        <w:t>[2008]149</w:t>
      </w:r>
      <w:r>
        <w:rPr>
          <w:rFonts w:eastAsiaTheme="minorEastAsia" w:cs="Times New Roman"/>
          <w:color w:val="000000" w:themeColor="text1"/>
          <w:szCs w:val="28"/>
        </w:rPr>
        <w:t>号）要求，本项目危险等级未达到高度及以上（危险度分值</w:t>
      </w:r>
      <w:r>
        <w:rPr>
          <w:rFonts w:eastAsiaTheme="minorEastAsia" w:cs="Times New Roman"/>
          <w:color w:val="000000" w:themeColor="text1"/>
          <w:szCs w:val="28"/>
        </w:rPr>
        <w:t>≥16</w:t>
      </w:r>
      <w:r>
        <w:rPr>
          <w:rFonts w:eastAsiaTheme="minorEastAsia" w:cs="Times New Roman"/>
          <w:color w:val="000000" w:themeColor="text1"/>
          <w:szCs w:val="28"/>
        </w:rPr>
        <w:t>）可不设自动化控制系统，基本可满足经营储存要求。</w:t>
      </w:r>
    </w:p>
    <w:p w14:paraId="6B0A28D1" w14:textId="77777777" w:rsidR="00687616" w:rsidRDefault="00184650">
      <w:pPr>
        <w:pStyle w:val="20"/>
        <w:adjustRightInd w:val="0"/>
        <w:snapToGrid w:val="0"/>
        <w:spacing w:before="93" w:after="93"/>
        <w:rPr>
          <w:rFonts w:eastAsiaTheme="minorEastAsia" w:cs="Times New Roman"/>
          <w:color w:val="000000" w:themeColor="text1"/>
        </w:rPr>
      </w:pPr>
      <w:bookmarkStart w:id="174" w:name="_Toc4362"/>
      <w:bookmarkStart w:id="175" w:name="_Toc270"/>
      <w:bookmarkStart w:id="176" w:name="_Toc3607"/>
      <w:r>
        <w:rPr>
          <w:rFonts w:eastAsiaTheme="minorEastAsia" w:cs="Times New Roman" w:hint="eastAsia"/>
          <w:b/>
          <w:bCs w:val="0"/>
          <w:color w:val="000000" w:themeColor="text1"/>
          <w:sz w:val="30"/>
          <w:szCs w:val="30"/>
        </w:rPr>
        <w:t>附</w:t>
      </w:r>
      <w:r>
        <w:rPr>
          <w:rFonts w:eastAsiaTheme="minorEastAsia" w:cs="Times New Roman"/>
          <w:b/>
          <w:bCs w:val="0"/>
          <w:color w:val="000000" w:themeColor="text1"/>
          <w:sz w:val="30"/>
          <w:szCs w:val="30"/>
        </w:rPr>
        <w:t>4.3</w:t>
      </w:r>
      <w:bookmarkStart w:id="177" w:name="_Toc308524712"/>
      <w:bookmarkStart w:id="178" w:name="_Toc308523770"/>
      <w:bookmarkStart w:id="179" w:name="_Toc308524460"/>
      <w:r>
        <w:rPr>
          <w:rFonts w:eastAsiaTheme="minorEastAsia" w:cs="Times New Roman"/>
          <w:b/>
          <w:bCs w:val="0"/>
          <w:color w:val="000000" w:themeColor="text1"/>
          <w:sz w:val="30"/>
          <w:szCs w:val="30"/>
        </w:rPr>
        <w:t>事故模拟（泄露爆炸）</w:t>
      </w:r>
      <w:bookmarkEnd w:id="174"/>
      <w:bookmarkEnd w:id="175"/>
      <w:bookmarkEnd w:id="176"/>
      <w:bookmarkEnd w:id="177"/>
      <w:bookmarkEnd w:id="178"/>
      <w:bookmarkEnd w:id="179"/>
    </w:p>
    <w:p w14:paraId="7FCCC42C" w14:textId="77777777" w:rsidR="00687616" w:rsidRDefault="00184650">
      <w:pPr>
        <w:adjustRightInd w:val="0"/>
        <w:snapToGrid w:val="0"/>
        <w:ind w:firstLineChars="100" w:firstLine="280"/>
        <w:rPr>
          <w:rFonts w:eastAsiaTheme="minorEastAsia" w:cs="Times New Roman"/>
          <w:color w:val="000000" w:themeColor="text1"/>
        </w:rPr>
      </w:pPr>
      <w:r>
        <w:rPr>
          <w:rFonts w:eastAsiaTheme="minorEastAsia" w:cs="Times New Roman"/>
          <w:color w:val="000000" w:themeColor="text1"/>
        </w:rPr>
        <w:t>（</w:t>
      </w:r>
      <w:r>
        <w:rPr>
          <w:rFonts w:eastAsiaTheme="minorEastAsia" w:cs="Times New Roman"/>
          <w:color w:val="000000" w:themeColor="text1"/>
        </w:rPr>
        <w:t>1</w:t>
      </w:r>
      <w:r>
        <w:rPr>
          <w:rFonts w:eastAsiaTheme="minorEastAsia" w:cs="Times New Roman"/>
          <w:color w:val="000000" w:themeColor="text1"/>
        </w:rPr>
        <w:t>）具有爆炸性的化学品质量</w:t>
      </w:r>
    </w:p>
    <w:p w14:paraId="6D8EBBB3" w14:textId="77777777" w:rsidR="00687616" w:rsidRDefault="00184650">
      <w:pPr>
        <w:adjustRightInd w:val="0"/>
        <w:snapToGrid w:val="0"/>
        <w:ind w:firstLine="560"/>
        <w:rPr>
          <w:rFonts w:eastAsiaTheme="minorEastAsia" w:cs="Times New Roman"/>
          <w:color w:val="000000" w:themeColor="text1"/>
          <w:kern w:val="24"/>
        </w:rPr>
      </w:pPr>
      <w:r>
        <w:rPr>
          <w:rFonts w:eastAsiaTheme="minorEastAsia" w:cs="Times New Roman"/>
          <w:color w:val="000000" w:themeColor="text1"/>
          <w:kern w:val="24"/>
        </w:rPr>
        <w:t>该加油站设</w:t>
      </w:r>
      <w:r>
        <w:rPr>
          <w:rFonts w:eastAsiaTheme="minorEastAsia" w:cs="Times New Roman" w:hint="eastAsia"/>
          <w:color w:val="000000" w:themeColor="text1"/>
          <w:kern w:val="24"/>
        </w:rPr>
        <w:t>置有</w:t>
      </w:r>
      <w:r>
        <w:rPr>
          <w:rFonts w:eastAsiaTheme="minorEastAsia" w:cs="Times New Roman"/>
          <w:color w:val="000000" w:themeColor="text1"/>
          <w:kern w:val="24"/>
        </w:rPr>
        <w:t>3</w:t>
      </w:r>
      <w:r>
        <w:rPr>
          <w:rFonts w:eastAsiaTheme="minorEastAsia" w:cs="Times New Roman"/>
          <w:color w:val="000000" w:themeColor="text1"/>
          <w:kern w:val="24"/>
        </w:rPr>
        <w:t>台</w:t>
      </w:r>
      <w:r>
        <w:rPr>
          <w:rFonts w:eastAsiaTheme="minorEastAsia" w:cs="Times New Roman"/>
          <w:color w:val="000000" w:themeColor="text1"/>
          <w:kern w:val="24"/>
        </w:rPr>
        <w:t>30</w:t>
      </w:r>
      <w:r>
        <w:rPr>
          <w:rFonts w:eastAsiaTheme="minorEastAsia" w:cs="Times New Roman" w:hint="eastAsia"/>
          <w:color w:val="000000" w:themeColor="text1"/>
          <w:kern w:val="24"/>
        </w:rPr>
        <w:t>m</w:t>
      </w:r>
      <w:r>
        <w:rPr>
          <w:rFonts w:eastAsiaTheme="minorEastAsia" w:cs="Times New Roman" w:hint="eastAsia"/>
          <w:color w:val="000000" w:themeColor="text1"/>
          <w:kern w:val="24"/>
        </w:rPr>
        <w:t>³</w:t>
      </w:r>
      <w:r>
        <w:rPr>
          <w:rFonts w:eastAsiaTheme="minorEastAsia" w:cs="Times New Roman"/>
          <w:color w:val="000000" w:themeColor="text1"/>
          <w:kern w:val="24"/>
        </w:rPr>
        <w:t>汽油罐，汽油的密度取值为</w:t>
      </w:r>
      <w:r>
        <w:rPr>
          <w:rFonts w:eastAsiaTheme="minorEastAsia" w:cs="Times New Roman"/>
          <w:color w:val="000000" w:themeColor="text1"/>
          <w:kern w:val="24"/>
        </w:rPr>
        <w:t>0.7</w:t>
      </w:r>
      <w:r>
        <w:rPr>
          <w:rFonts w:eastAsiaTheme="minorEastAsia" w:cs="Times New Roman" w:hint="eastAsia"/>
          <w:color w:val="000000" w:themeColor="text1"/>
          <w:kern w:val="24"/>
        </w:rPr>
        <w:t>75</w:t>
      </w:r>
      <w:r>
        <w:rPr>
          <w:rFonts w:eastAsiaTheme="minorEastAsia" w:cs="Times New Roman"/>
          <w:color w:val="000000" w:themeColor="text1"/>
          <w:kern w:val="24"/>
        </w:rPr>
        <w:t>×10</w:t>
      </w:r>
      <w:r>
        <w:rPr>
          <w:rFonts w:eastAsiaTheme="minorEastAsia" w:cs="Times New Roman"/>
          <w:color w:val="000000" w:themeColor="text1"/>
          <w:kern w:val="24"/>
          <w:vertAlign w:val="superscript"/>
        </w:rPr>
        <w:t>3</w:t>
      </w:r>
      <w:r>
        <w:rPr>
          <w:rFonts w:eastAsiaTheme="minorEastAsia" w:cs="Times New Roman"/>
          <w:color w:val="000000" w:themeColor="text1"/>
          <w:kern w:val="24"/>
        </w:rPr>
        <w:t>kg/</w:t>
      </w:r>
      <w:r>
        <w:rPr>
          <w:rFonts w:eastAsiaTheme="minorEastAsia" w:cs="Times New Roman" w:hint="eastAsia"/>
          <w:color w:val="000000" w:themeColor="text1"/>
          <w:kern w:val="24"/>
        </w:rPr>
        <w:t>m</w:t>
      </w:r>
      <w:r>
        <w:rPr>
          <w:rFonts w:eastAsiaTheme="minorEastAsia" w:cs="Times New Roman" w:hint="eastAsia"/>
          <w:color w:val="000000" w:themeColor="text1"/>
          <w:kern w:val="24"/>
        </w:rPr>
        <w:t>³</w:t>
      </w:r>
      <w:r>
        <w:rPr>
          <w:rFonts w:eastAsiaTheme="minorEastAsia" w:cs="Times New Roman"/>
          <w:color w:val="000000" w:themeColor="text1"/>
          <w:kern w:val="24"/>
        </w:rPr>
        <w:t>，如果</w:t>
      </w:r>
      <w:r>
        <w:rPr>
          <w:rFonts w:eastAsiaTheme="minorEastAsia" w:cs="Times New Roman" w:hint="eastAsia"/>
          <w:color w:val="000000" w:themeColor="text1"/>
          <w:kern w:val="24"/>
        </w:rPr>
        <w:t>1</w:t>
      </w:r>
      <w:r>
        <w:rPr>
          <w:rFonts w:eastAsiaTheme="minorEastAsia" w:cs="Times New Roman"/>
          <w:color w:val="000000" w:themeColor="text1"/>
          <w:kern w:val="24"/>
        </w:rPr>
        <w:t>台汽油罐发生泄漏爆炸，则具有爆炸性的汽油质量为</w:t>
      </w:r>
      <w:r>
        <w:rPr>
          <w:rFonts w:eastAsiaTheme="minorEastAsia" w:cs="Times New Roman" w:hint="eastAsia"/>
          <w:color w:val="000000" w:themeColor="text1"/>
          <w:kern w:val="24"/>
        </w:rPr>
        <w:t>23.25</w:t>
      </w:r>
      <w:r>
        <w:rPr>
          <w:rFonts w:eastAsiaTheme="minorEastAsia" w:cs="Times New Roman"/>
          <w:color w:val="000000" w:themeColor="text1"/>
          <w:kern w:val="24"/>
        </w:rPr>
        <w:t>×10</w:t>
      </w:r>
      <w:r>
        <w:rPr>
          <w:rFonts w:eastAsiaTheme="minorEastAsia" w:cs="Times New Roman"/>
          <w:color w:val="000000" w:themeColor="text1"/>
          <w:kern w:val="24"/>
          <w:vertAlign w:val="superscript"/>
        </w:rPr>
        <w:t>3</w:t>
      </w:r>
      <w:r>
        <w:rPr>
          <w:rFonts w:eastAsiaTheme="minorEastAsia" w:cs="Times New Roman"/>
          <w:color w:val="000000" w:themeColor="text1"/>
          <w:kern w:val="24"/>
        </w:rPr>
        <w:t>kg</w:t>
      </w:r>
      <w:r>
        <w:rPr>
          <w:rFonts w:eastAsiaTheme="minorEastAsia" w:cs="Times New Roman"/>
          <w:color w:val="000000" w:themeColor="text1"/>
          <w:kern w:val="24"/>
        </w:rPr>
        <w:t>。</w:t>
      </w:r>
    </w:p>
    <w:p w14:paraId="17C3BBA4" w14:textId="77777777" w:rsidR="00687616" w:rsidRDefault="00184650">
      <w:pPr>
        <w:adjustRightInd w:val="0"/>
        <w:snapToGrid w:val="0"/>
        <w:ind w:firstLineChars="100" w:firstLine="280"/>
        <w:rPr>
          <w:rFonts w:eastAsiaTheme="minorEastAsia" w:cs="Times New Roman"/>
          <w:color w:val="000000" w:themeColor="text1"/>
        </w:rPr>
      </w:pPr>
      <w:r>
        <w:rPr>
          <w:rFonts w:eastAsiaTheme="minorEastAsia" w:cs="Times New Roman"/>
          <w:color w:val="000000" w:themeColor="text1"/>
        </w:rPr>
        <w:t>（</w:t>
      </w:r>
      <w:r>
        <w:rPr>
          <w:rFonts w:eastAsiaTheme="minorEastAsia" w:cs="Times New Roman"/>
          <w:color w:val="000000" w:themeColor="text1"/>
        </w:rPr>
        <w:t>2</w:t>
      </w:r>
      <w:r>
        <w:rPr>
          <w:rFonts w:eastAsiaTheme="minorEastAsia" w:cs="Times New Roman"/>
          <w:color w:val="000000" w:themeColor="text1"/>
        </w:rPr>
        <w:t>）爆炸</w:t>
      </w:r>
      <w:r>
        <w:rPr>
          <w:rFonts w:eastAsiaTheme="minorEastAsia" w:cs="Times New Roman"/>
          <w:color w:val="000000" w:themeColor="text1"/>
        </w:rPr>
        <w:t>TNT</w:t>
      </w:r>
      <w:r>
        <w:rPr>
          <w:rFonts w:eastAsiaTheme="minorEastAsia" w:cs="Times New Roman"/>
          <w:color w:val="000000" w:themeColor="text1"/>
        </w:rPr>
        <w:t>相当量</w:t>
      </w:r>
    </w:p>
    <w:p w14:paraId="4B022E90"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汽油的燃烧热为</w:t>
      </w:r>
      <w:r>
        <w:rPr>
          <w:rFonts w:eastAsiaTheme="minorEastAsia" w:cs="Times New Roman" w:hint="eastAsia"/>
          <w:color w:val="000000" w:themeColor="text1"/>
        </w:rPr>
        <w:t>43700</w:t>
      </w:r>
      <w:r>
        <w:rPr>
          <w:rFonts w:eastAsiaTheme="minorEastAsia" w:cs="Times New Roman"/>
          <w:color w:val="000000" w:themeColor="text1"/>
        </w:rPr>
        <w:t>kJ/kg</w:t>
      </w:r>
      <w:r>
        <w:rPr>
          <w:rFonts w:eastAsiaTheme="minorEastAsia" w:cs="Times New Roman"/>
          <w:color w:val="000000" w:themeColor="text1"/>
        </w:rPr>
        <w:t>，汽油以</w:t>
      </w:r>
      <w:r>
        <w:rPr>
          <w:rFonts w:eastAsiaTheme="minorEastAsia" w:cs="Times New Roman"/>
          <w:color w:val="000000" w:themeColor="text1"/>
        </w:rPr>
        <w:t>TNT</w:t>
      </w:r>
      <w:r>
        <w:rPr>
          <w:rFonts w:eastAsiaTheme="minorEastAsia" w:cs="Times New Roman"/>
          <w:color w:val="000000" w:themeColor="text1"/>
        </w:rPr>
        <w:t>当量计算，其</w:t>
      </w:r>
      <w:proofErr w:type="gramStart"/>
      <w:r>
        <w:rPr>
          <w:rFonts w:eastAsiaTheme="minorEastAsia" w:cs="Times New Roman"/>
          <w:color w:val="000000" w:themeColor="text1"/>
        </w:rPr>
        <w:t>蒸气</w:t>
      </w:r>
      <w:proofErr w:type="gramEnd"/>
      <w:r>
        <w:rPr>
          <w:rFonts w:eastAsiaTheme="minorEastAsia" w:cs="Times New Roman"/>
          <w:color w:val="000000" w:themeColor="text1"/>
        </w:rPr>
        <w:t>云爆炸的公式为：</w:t>
      </w:r>
    </w:p>
    <w:p w14:paraId="2DC115B1" w14:textId="77777777" w:rsidR="00687616" w:rsidRDefault="00184650">
      <w:pPr>
        <w:adjustRightInd w:val="0"/>
        <w:snapToGrid w:val="0"/>
        <w:ind w:firstLine="560"/>
        <w:rPr>
          <w:rFonts w:eastAsiaTheme="minorEastAsia" w:cs="Times New Roman"/>
          <w:color w:val="000000" w:themeColor="text1"/>
          <w:vertAlign w:val="subscript"/>
        </w:rPr>
      </w:pPr>
      <w:r>
        <w:rPr>
          <w:rFonts w:eastAsiaTheme="minorEastAsia" w:cs="Times New Roman"/>
          <w:color w:val="000000" w:themeColor="text1"/>
        </w:rPr>
        <w:t>W</w:t>
      </w:r>
      <w:r>
        <w:rPr>
          <w:rFonts w:eastAsiaTheme="minorEastAsia" w:cs="Times New Roman"/>
          <w:color w:val="000000" w:themeColor="text1"/>
          <w:vertAlign w:val="subscript"/>
        </w:rPr>
        <w:t>TNT</w:t>
      </w:r>
      <w:r>
        <w:rPr>
          <w:rFonts w:eastAsiaTheme="minorEastAsia" w:cs="Times New Roman"/>
          <w:color w:val="000000" w:themeColor="text1"/>
        </w:rPr>
        <w:t>=α</w:t>
      </w:r>
      <w:proofErr w:type="spellStart"/>
      <w:r>
        <w:rPr>
          <w:rFonts w:eastAsiaTheme="minorEastAsia" w:cs="Times New Roman"/>
          <w:color w:val="000000" w:themeColor="text1"/>
        </w:rPr>
        <w:t>W</w:t>
      </w:r>
      <w:r>
        <w:rPr>
          <w:rFonts w:eastAsiaTheme="minorEastAsia" w:cs="Times New Roman"/>
          <w:color w:val="000000" w:themeColor="text1"/>
          <w:vertAlign w:val="subscript"/>
        </w:rPr>
        <w:t>f</w:t>
      </w:r>
      <w:r>
        <w:rPr>
          <w:rFonts w:eastAsiaTheme="minorEastAsia" w:cs="Times New Roman"/>
          <w:color w:val="000000" w:themeColor="text1"/>
        </w:rPr>
        <w:t>Q</w:t>
      </w:r>
      <w:r>
        <w:rPr>
          <w:rFonts w:eastAsiaTheme="minorEastAsia" w:cs="Times New Roman"/>
          <w:color w:val="000000" w:themeColor="text1"/>
          <w:vertAlign w:val="subscript"/>
        </w:rPr>
        <w:t>f</w:t>
      </w:r>
      <w:proofErr w:type="spellEnd"/>
      <w:r>
        <w:rPr>
          <w:rFonts w:eastAsiaTheme="minorEastAsia" w:cs="Times New Roman"/>
          <w:color w:val="000000" w:themeColor="text1"/>
        </w:rPr>
        <w:t>/Q</w:t>
      </w:r>
      <w:r>
        <w:rPr>
          <w:rFonts w:eastAsiaTheme="minorEastAsia" w:cs="Times New Roman"/>
          <w:color w:val="000000" w:themeColor="text1"/>
          <w:vertAlign w:val="subscript"/>
        </w:rPr>
        <w:t>TNT</w:t>
      </w:r>
    </w:p>
    <w:p w14:paraId="6369F6CC"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式中：</w:t>
      </w:r>
      <w:r>
        <w:rPr>
          <w:rFonts w:eastAsiaTheme="minorEastAsia" w:cs="Times New Roman"/>
          <w:color w:val="000000" w:themeColor="text1"/>
        </w:rPr>
        <w:t>α——</w:t>
      </w:r>
      <w:proofErr w:type="gramStart"/>
      <w:r>
        <w:rPr>
          <w:rFonts w:eastAsiaTheme="minorEastAsia" w:cs="Times New Roman"/>
          <w:color w:val="000000" w:themeColor="text1"/>
        </w:rPr>
        <w:t>蒸气</w:t>
      </w:r>
      <w:proofErr w:type="gramEnd"/>
      <w:r>
        <w:rPr>
          <w:rFonts w:eastAsiaTheme="minorEastAsia" w:cs="Times New Roman"/>
          <w:color w:val="000000" w:themeColor="text1"/>
        </w:rPr>
        <w:t>云的</w:t>
      </w:r>
      <w:r>
        <w:rPr>
          <w:rFonts w:eastAsiaTheme="minorEastAsia" w:cs="Times New Roman"/>
          <w:color w:val="000000" w:themeColor="text1"/>
        </w:rPr>
        <w:t>TNT</w:t>
      </w:r>
      <w:r>
        <w:rPr>
          <w:rFonts w:eastAsiaTheme="minorEastAsia" w:cs="Times New Roman"/>
          <w:color w:val="000000" w:themeColor="text1"/>
        </w:rPr>
        <w:t>当量系数（</w:t>
      </w:r>
      <w:r>
        <w:rPr>
          <w:rFonts w:eastAsiaTheme="minorEastAsia" w:cs="Times New Roman"/>
          <w:color w:val="000000" w:themeColor="text1"/>
        </w:rPr>
        <w:t>0.02-0.156</w:t>
      </w:r>
      <w:r>
        <w:rPr>
          <w:rFonts w:eastAsiaTheme="minorEastAsia" w:cs="Times New Roman"/>
          <w:color w:val="000000" w:themeColor="text1"/>
        </w:rPr>
        <w:t>），取</w:t>
      </w:r>
      <w:r>
        <w:rPr>
          <w:rFonts w:eastAsiaTheme="minorEastAsia" w:cs="Times New Roman"/>
          <w:color w:val="000000" w:themeColor="text1"/>
        </w:rPr>
        <w:t>0.0</w:t>
      </w:r>
      <w:r>
        <w:rPr>
          <w:rFonts w:eastAsiaTheme="minorEastAsia" w:cs="Times New Roman"/>
          <w:color w:val="000000" w:themeColor="text1"/>
        </w:rPr>
        <w:t>4</w:t>
      </w:r>
      <w:r>
        <w:rPr>
          <w:rFonts w:eastAsiaTheme="minorEastAsia" w:cs="Times New Roman"/>
          <w:color w:val="000000" w:themeColor="text1"/>
        </w:rPr>
        <w:t>；</w:t>
      </w:r>
    </w:p>
    <w:p w14:paraId="732DE598" w14:textId="77777777" w:rsidR="00687616" w:rsidRDefault="00184650">
      <w:pPr>
        <w:adjustRightInd w:val="0"/>
        <w:snapToGrid w:val="0"/>
        <w:ind w:firstLine="560"/>
        <w:rPr>
          <w:rFonts w:eastAsiaTheme="minorEastAsia" w:cs="Times New Roman"/>
          <w:color w:val="000000" w:themeColor="text1"/>
        </w:rPr>
      </w:pPr>
      <w:proofErr w:type="spellStart"/>
      <w:r>
        <w:rPr>
          <w:rFonts w:eastAsiaTheme="minorEastAsia" w:cs="Times New Roman"/>
          <w:color w:val="000000" w:themeColor="text1"/>
        </w:rPr>
        <w:t>W</w:t>
      </w:r>
      <w:r>
        <w:rPr>
          <w:rFonts w:eastAsiaTheme="minorEastAsia" w:cs="Times New Roman"/>
          <w:color w:val="000000" w:themeColor="text1"/>
          <w:vertAlign w:val="subscript"/>
        </w:rPr>
        <w:t>f</w:t>
      </w:r>
      <w:proofErr w:type="spellEnd"/>
      <w:r>
        <w:rPr>
          <w:rFonts w:eastAsiaTheme="minorEastAsia" w:cs="Times New Roman"/>
          <w:color w:val="000000" w:themeColor="text1"/>
        </w:rPr>
        <w:t>——</w:t>
      </w:r>
      <w:proofErr w:type="gramStart"/>
      <w:r>
        <w:rPr>
          <w:rFonts w:eastAsiaTheme="minorEastAsia" w:cs="Times New Roman"/>
          <w:color w:val="000000" w:themeColor="text1"/>
        </w:rPr>
        <w:t>蒸气</w:t>
      </w:r>
      <w:proofErr w:type="gramEnd"/>
      <w:r>
        <w:rPr>
          <w:rFonts w:eastAsiaTheme="minorEastAsia" w:cs="Times New Roman"/>
          <w:color w:val="000000" w:themeColor="text1"/>
        </w:rPr>
        <w:t>云爆炸燃烧掉的总质量，</w:t>
      </w:r>
      <w:r>
        <w:rPr>
          <w:rFonts w:eastAsiaTheme="minorEastAsia" w:cs="Times New Roman"/>
          <w:color w:val="000000" w:themeColor="text1"/>
        </w:rPr>
        <w:t>kg</w:t>
      </w:r>
      <w:r>
        <w:rPr>
          <w:rFonts w:eastAsiaTheme="minorEastAsia" w:cs="Times New Roman"/>
          <w:color w:val="000000" w:themeColor="text1"/>
        </w:rPr>
        <w:t>；</w:t>
      </w:r>
    </w:p>
    <w:p w14:paraId="42CDF13A" w14:textId="77777777" w:rsidR="00687616" w:rsidRDefault="00184650">
      <w:pPr>
        <w:adjustRightInd w:val="0"/>
        <w:snapToGrid w:val="0"/>
        <w:ind w:firstLine="560"/>
        <w:rPr>
          <w:rFonts w:eastAsiaTheme="minorEastAsia" w:cs="Times New Roman"/>
          <w:color w:val="000000" w:themeColor="text1"/>
        </w:rPr>
      </w:pPr>
      <w:proofErr w:type="spellStart"/>
      <w:r>
        <w:rPr>
          <w:rFonts w:eastAsiaTheme="minorEastAsia" w:cs="Times New Roman"/>
          <w:color w:val="000000" w:themeColor="text1"/>
        </w:rPr>
        <w:t>Q</w:t>
      </w:r>
      <w:r>
        <w:rPr>
          <w:rFonts w:eastAsiaTheme="minorEastAsia" w:cs="Times New Roman"/>
          <w:color w:val="000000" w:themeColor="text1"/>
          <w:vertAlign w:val="subscript"/>
        </w:rPr>
        <w:t>f</w:t>
      </w:r>
      <w:proofErr w:type="spellEnd"/>
      <w:r>
        <w:rPr>
          <w:rFonts w:eastAsiaTheme="minorEastAsia" w:cs="Times New Roman"/>
          <w:color w:val="000000" w:themeColor="text1"/>
        </w:rPr>
        <w:t>——</w:t>
      </w:r>
      <w:r>
        <w:rPr>
          <w:rFonts w:eastAsiaTheme="minorEastAsia" w:cs="Times New Roman"/>
          <w:color w:val="000000" w:themeColor="text1"/>
        </w:rPr>
        <w:t>燃料的燃烧热，</w:t>
      </w:r>
      <w:r>
        <w:rPr>
          <w:rFonts w:eastAsiaTheme="minorEastAsia" w:cs="Times New Roman"/>
          <w:color w:val="000000" w:themeColor="text1"/>
        </w:rPr>
        <w:t>kJ/kg</w:t>
      </w:r>
      <w:r>
        <w:rPr>
          <w:rFonts w:eastAsiaTheme="minorEastAsia" w:cs="Times New Roman"/>
          <w:color w:val="000000" w:themeColor="text1"/>
        </w:rPr>
        <w:t>；</w:t>
      </w:r>
    </w:p>
    <w:p w14:paraId="71AC2565"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Q</w:t>
      </w:r>
      <w:r>
        <w:rPr>
          <w:rFonts w:eastAsiaTheme="minorEastAsia" w:cs="Times New Roman"/>
          <w:color w:val="000000" w:themeColor="text1"/>
          <w:vertAlign w:val="subscript"/>
        </w:rPr>
        <w:t>TNT</w:t>
      </w:r>
      <w:r>
        <w:rPr>
          <w:rFonts w:eastAsiaTheme="minorEastAsia" w:cs="Times New Roman"/>
          <w:color w:val="000000" w:themeColor="text1"/>
        </w:rPr>
        <w:t>——TNT</w:t>
      </w:r>
      <w:r>
        <w:rPr>
          <w:rFonts w:eastAsiaTheme="minorEastAsia" w:cs="Times New Roman"/>
          <w:color w:val="000000" w:themeColor="text1"/>
        </w:rPr>
        <w:t>的爆热，取平均爆破能量值</w:t>
      </w:r>
      <w:r>
        <w:rPr>
          <w:rFonts w:eastAsiaTheme="minorEastAsia" w:cs="Times New Roman"/>
          <w:color w:val="000000" w:themeColor="text1"/>
        </w:rPr>
        <w:t>4520kJ/kg</w:t>
      </w:r>
      <w:r>
        <w:rPr>
          <w:rFonts w:eastAsiaTheme="minorEastAsia" w:cs="Times New Roman"/>
          <w:color w:val="000000" w:themeColor="text1"/>
        </w:rPr>
        <w:t>；</w:t>
      </w:r>
    </w:p>
    <w:p w14:paraId="74238009"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W</w:t>
      </w:r>
      <w:r>
        <w:rPr>
          <w:rFonts w:eastAsiaTheme="minorEastAsia" w:cs="Times New Roman"/>
          <w:color w:val="000000" w:themeColor="text1"/>
          <w:vertAlign w:val="subscript"/>
        </w:rPr>
        <w:t>TNT</w:t>
      </w:r>
      <w:r>
        <w:rPr>
          <w:rFonts w:eastAsiaTheme="minorEastAsia" w:cs="Times New Roman"/>
          <w:color w:val="000000" w:themeColor="text1"/>
        </w:rPr>
        <w:t>——</w:t>
      </w:r>
      <w:proofErr w:type="gramStart"/>
      <w:r>
        <w:rPr>
          <w:rFonts w:eastAsiaTheme="minorEastAsia" w:cs="Times New Roman"/>
          <w:color w:val="000000" w:themeColor="text1"/>
        </w:rPr>
        <w:t>蒸气</w:t>
      </w:r>
      <w:proofErr w:type="gramEnd"/>
      <w:r>
        <w:rPr>
          <w:rFonts w:eastAsiaTheme="minorEastAsia" w:cs="Times New Roman"/>
          <w:color w:val="000000" w:themeColor="text1"/>
        </w:rPr>
        <w:t>云的</w:t>
      </w:r>
      <w:r>
        <w:rPr>
          <w:rFonts w:eastAsiaTheme="minorEastAsia" w:cs="Times New Roman"/>
          <w:color w:val="000000" w:themeColor="text1"/>
        </w:rPr>
        <w:t>TNT</w:t>
      </w:r>
      <w:r>
        <w:rPr>
          <w:rFonts w:eastAsiaTheme="minorEastAsia" w:cs="Times New Roman"/>
          <w:color w:val="000000" w:themeColor="text1"/>
        </w:rPr>
        <w:t>当量，</w:t>
      </w:r>
      <w:r>
        <w:rPr>
          <w:rFonts w:eastAsiaTheme="minorEastAsia" w:cs="Times New Roman"/>
          <w:color w:val="000000" w:themeColor="text1"/>
        </w:rPr>
        <w:t>kg</w:t>
      </w:r>
      <w:r>
        <w:rPr>
          <w:rFonts w:eastAsiaTheme="minorEastAsia" w:cs="Times New Roman"/>
          <w:color w:val="000000" w:themeColor="text1"/>
        </w:rPr>
        <w:t>。</w:t>
      </w:r>
    </w:p>
    <w:p w14:paraId="10F3CC4A"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假设其中</w:t>
      </w:r>
      <w:r>
        <w:rPr>
          <w:rFonts w:eastAsiaTheme="minorEastAsia" w:cs="Times New Roman"/>
          <w:color w:val="000000" w:themeColor="text1"/>
        </w:rPr>
        <w:t>1</w:t>
      </w:r>
      <w:r>
        <w:rPr>
          <w:rFonts w:eastAsiaTheme="minorEastAsia" w:cs="Times New Roman"/>
          <w:color w:val="000000" w:themeColor="text1"/>
        </w:rPr>
        <w:t>台汽油储罐发生泄露爆炸，则爆炸相当于</w:t>
      </w:r>
      <w:r>
        <w:rPr>
          <w:rFonts w:eastAsiaTheme="minorEastAsia" w:cs="Times New Roman"/>
          <w:color w:val="000000" w:themeColor="text1"/>
        </w:rPr>
        <w:t>TNT</w:t>
      </w:r>
      <w:r>
        <w:rPr>
          <w:rFonts w:eastAsiaTheme="minorEastAsia" w:cs="Times New Roman"/>
          <w:color w:val="000000" w:themeColor="text1"/>
        </w:rPr>
        <w:t>当量为：</w:t>
      </w:r>
    </w:p>
    <w:p w14:paraId="73F0DF76"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W</w:t>
      </w:r>
      <w:r>
        <w:rPr>
          <w:rFonts w:eastAsiaTheme="minorEastAsia" w:cs="Times New Roman"/>
          <w:color w:val="000000" w:themeColor="text1"/>
          <w:vertAlign w:val="subscript"/>
        </w:rPr>
        <w:t>TNT</w:t>
      </w:r>
      <w:r>
        <w:rPr>
          <w:rFonts w:eastAsiaTheme="minorEastAsia" w:cs="Times New Roman"/>
          <w:color w:val="000000" w:themeColor="text1"/>
        </w:rPr>
        <w:t>=α</w:t>
      </w:r>
      <w:proofErr w:type="spellStart"/>
      <w:r>
        <w:rPr>
          <w:rFonts w:eastAsiaTheme="minorEastAsia" w:cs="Times New Roman"/>
          <w:color w:val="000000" w:themeColor="text1"/>
        </w:rPr>
        <w:t>W</w:t>
      </w:r>
      <w:r>
        <w:rPr>
          <w:rFonts w:eastAsiaTheme="minorEastAsia" w:cs="Times New Roman"/>
          <w:color w:val="000000" w:themeColor="text1"/>
          <w:vertAlign w:val="subscript"/>
        </w:rPr>
        <w:t>f</w:t>
      </w:r>
      <w:r>
        <w:rPr>
          <w:rFonts w:eastAsiaTheme="minorEastAsia" w:cs="Times New Roman"/>
          <w:color w:val="000000" w:themeColor="text1"/>
        </w:rPr>
        <w:t>Q</w:t>
      </w:r>
      <w:r>
        <w:rPr>
          <w:rFonts w:eastAsiaTheme="minorEastAsia" w:cs="Times New Roman"/>
          <w:color w:val="000000" w:themeColor="text1"/>
          <w:vertAlign w:val="subscript"/>
        </w:rPr>
        <w:t>f</w:t>
      </w:r>
      <w:proofErr w:type="spellEnd"/>
      <w:r>
        <w:rPr>
          <w:rFonts w:eastAsiaTheme="minorEastAsia" w:cs="Times New Roman"/>
          <w:color w:val="000000" w:themeColor="text1"/>
        </w:rPr>
        <w:t>/Q</w:t>
      </w:r>
      <w:r>
        <w:rPr>
          <w:rFonts w:eastAsiaTheme="minorEastAsia" w:cs="Times New Roman"/>
          <w:color w:val="000000" w:themeColor="text1"/>
          <w:vertAlign w:val="subscript"/>
        </w:rPr>
        <w:t>TNT</w:t>
      </w:r>
      <w:r>
        <w:rPr>
          <w:rFonts w:eastAsiaTheme="minorEastAsia" w:cs="Times New Roman"/>
          <w:color w:val="000000" w:themeColor="text1"/>
        </w:rPr>
        <w:t>=0.0</w:t>
      </w:r>
      <w:r>
        <w:rPr>
          <w:rFonts w:eastAsiaTheme="minorEastAsia" w:cs="Times New Roman"/>
          <w:color w:val="000000" w:themeColor="text1"/>
        </w:rPr>
        <w:t>4</w:t>
      </w:r>
      <w:r>
        <w:rPr>
          <w:rFonts w:eastAsiaTheme="minorEastAsia" w:cs="Times New Roman"/>
          <w:color w:val="000000" w:themeColor="text1"/>
        </w:rPr>
        <w:t>×</w:t>
      </w:r>
      <w:r>
        <w:rPr>
          <w:rFonts w:eastAsiaTheme="minorEastAsia" w:cs="Times New Roman" w:hint="eastAsia"/>
          <w:color w:val="000000" w:themeColor="text1"/>
        </w:rPr>
        <w:t>23.25</w:t>
      </w:r>
      <w:r>
        <w:rPr>
          <w:rFonts w:eastAsiaTheme="minorEastAsia" w:cs="Times New Roman"/>
          <w:color w:val="000000" w:themeColor="text1"/>
          <w:kern w:val="24"/>
        </w:rPr>
        <w:t>×10</w:t>
      </w:r>
      <w:r>
        <w:rPr>
          <w:rFonts w:eastAsiaTheme="minorEastAsia" w:cs="Times New Roman"/>
          <w:color w:val="000000" w:themeColor="text1"/>
          <w:kern w:val="24"/>
          <w:vertAlign w:val="superscript"/>
        </w:rPr>
        <w:t>3</w:t>
      </w:r>
      <w:r>
        <w:rPr>
          <w:rFonts w:eastAsiaTheme="minorEastAsia" w:cs="Times New Roman"/>
          <w:color w:val="000000" w:themeColor="text1"/>
        </w:rPr>
        <w:t>×</w:t>
      </w:r>
      <w:r>
        <w:rPr>
          <w:rFonts w:eastAsiaTheme="minorEastAsia" w:cs="Times New Roman" w:hint="eastAsia"/>
          <w:color w:val="000000" w:themeColor="text1"/>
        </w:rPr>
        <w:t>0.1</w:t>
      </w:r>
      <w:r>
        <w:rPr>
          <w:rFonts w:eastAsiaTheme="minorEastAsia" w:cs="Times New Roman"/>
          <w:color w:val="000000" w:themeColor="text1"/>
        </w:rPr>
        <w:t>×4</w:t>
      </w:r>
      <w:r>
        <w:rPr>
          <w:rFonts w:eastAsiaTheme="minorEastAsia" w:cs="Times New Roman" w:hint="eastAsia"/>
          <w:color w:val="000000" w:themeColor="text1"/>
        </w:rPr>
        <w:t>37</w:t>
      </w:r>
      <w:r>
        <w:rPr>
          <w:rFonts w:eastAsiaTheme="minorEastAsia" w:cs="Times New Roman"/>
          <w:color w:val="000000" w:themeColor="text1"/>
        </w:rPr>
        <w:t>00÷4520=</w:t>
      </w:r>
      <w:r>
        <w:rPr>
          <w:rFonts w:eastAsiaTheme="minorEastAsia" w:cs="Times New Roman" w:hint="eastAsia"/>
          <w:color w:val="000000" w:themeColor="text1"/>
        </w:rPr>
        <w:t>899.1</w:t>
      </w:r>
      <w:r>
        <w:rPr>
          <w:rFonts w:eastAsiaTheme="minorEastAsia" w:cs="Times New Roman"/>
          <w:color w:val="000000" w:themeColor="text1"/>
        </w:rPr>
        <w:t>kg</w:t>
      </w:r>
    </w:p>
    <w:p w14:paraId="7AB9B4FD" w14:textId="77777777" w:rsidR="00687616" w:rsidRDefault="00184650">
      <w:pPr>
        <w:adjustRightInd w:val="0"/>
        <w:snapToGrid w:val="0"/>
        <w:ind w:firstLineChars="100" w:firstLine="280"/>
        <w:rPr>
          <w:rFonts w:eastAsiaTheme="minorEastAsia" w:cs="Times New Roman"/>
          <w:color w:val="000000" w:themeColor="text1"/>
        </w:rPr>
      </w:pPr>
      <w:r>
        <w:rPr>
          <w:rFonts w:eastAsiaTheme="minorEastAsia" w:cs="Times New Roman"/>
          <w:color w:val="000000" w:themeColor="text1"/>
        </w:rPr>
        <w:t>（</w:t>
      </w:r>
      <w:r>
        <w:rPr>
          <w:rFonts w:eastAsiaTheme="minorEastAsia" w:cs="Times New Roman"/>
          <w:color w:val="000000" w:themeColor="text1"/>
        </w:rPr>
        <w:t>3</w:t>
      </w:r>
      <w:r>
        <w:rPr>
          <w:rFonts w:eastAsiaTheme="minorEastAsia" w:cs="Times New Roman"/>
          <w:color w:val="000000" w:themeColor="text1"/>
        </w:rPr>
        <w:t>）爆炸冲击波及其伤害、破坏作用</w:t>
      </w:r>
    </w:p>
    <w:p w14:paraId="41614951"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1</w:t>
      </w:r>
      <w:r>
        <w:rPr>
          <w:rFonts w:eastAsiaTheme="minorEastAsia" w:cs="Times New Roman"/>
          <w:color w:val="000000" w:themeColor="text1"/>
        </w:rPr>
        <w:t>）爆炸冲击波</w:t>
      </w:r>
    </w:p>
    <w:p w14:paraId="4C46888F"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lastRenderedPageBreak/>
        <w:t>冲击波是由压缩波迭加形成的，是波阵面以突进形式在介质中传播的压缩波。容器破裂时，器内的高压气体大量冲出，使它周围的空气受到冲击波而发生扰动，使其状态（压力、密度、温度等）发生突跃变化，其传播速度大于扰动介质的声速，这种扰动在空气中的传播就成为冲击波。在离爆破中心一定距离的地方，空气压力会随时间发生迅速而悬殊的变化。开始时，压力突然升高，产生一个很大的正压力，接着又迅速衰减，在很短的时间内正压降至负压。如此反复循环数次，压力渐</w:t>
      </w:r>
      <w:r>
        <w:rPr>
          <w:rFonts w:eastAsiaTheme="minorEastAsia" w:cs="Times New Roman"/>
          <w:color w:val="000000" w:themeColor="text1"/>
          <w:szCs w:val="28"/>
        </w:rPr>
        <w:t>次衰减下去。开始时产生的</w:t>
      </w:r>
      <w:proofErr w:type="gramStart"/>
      <w:r>
        <w:rPr>
          <w:rFonts w:eastAsiaTheme="minorEastAsia" w:cs="Times New Roman"/>
          <w:color w:val="000000" w:themeColor="text1"/>
          <w:szCs w:val="28"/>
        </w:rPr>
        <w:t>最大正</w:t>
      </w:r>
      <w:proofErr w:type="gramEnd"/>
      <w:r>
        <w:rPr>
          <w:rFonts w:eastAsiaTheme="minorEastAsia" w:cs="Times New Roman"/>
          <w:color w:val="000000" w:themeColor="text1"/>
          <w:szCs w:val="28"/>
        </w:rPr>
        <w:t>压力即是冲击波波阵面上的超压</w:t>
      </w:r>
      <w:r>
        <w:rPr>
          <w:rFonts w:eastAsiaTheme="minorEastAsia" w:cs="Times New Roman"/>
          <w:color w:val="000000" w:themeColor="text1"/>
          <w:sz w:val="21"/>
          <w:szCs w:val="21"/>
        </w:rPr>
        <w:t>△</w:t>
      </w:r>
      <w:r>
        <w:rPr>
          <w:rFonts w:eastAsiaTheme="minorEastAsia" w:cs="Times New Roman"/>
          <w:color w:val="000000" w:themeColor="text1"/>
          <w:szCs w:val="28"/>
        </w:rPr>
        <w:t>p</w:t>
      </w:r>
      <w:r>
        <w:rPr>
          <w:rFonts w:eastAsiaTheme="minorEastAsia" w:cs="Times New Roman"/>
          <w:color w:val="000000" w:themeColor="text1"/>
          <w:szCs w:val="28"/>
        </w:rPr>
        <w:t>。多数情况下，冲击波的伤害、破坏作用是由超压引起的。</w:t>
      </w:r>
    </w:p>
    <w:p w14:paraId="48F1B183" w14:textId="77777777" w:rsidR="00687616" w:rsidRDefault="00184650">
      <w:pPr>
        <w:adjustRightInd w:val="0"/>
        <w:snapToGrid w:val="0"/>
        <w:ind w:firstLine="482"/>
        <w:jc w:val="center"/>
        <w:rPr>
          <w:rFonts w:eastAsiaTheme="minorEastAsia" w:cs="Times New Roman"/>
          <w:b/>
          <w:color w:val="000000" w:themeColor="text1"/>
          <w:sz w:val="24"/>
        </w:rPr>
      </w:pPr>
      <w:r>
        <w:rPr>
          <w:rFonts w:eastAsiaTheme="minorEastAsia" w:cs="Times New Roman"/>
          <w:b/>
          <w:color w:val="000000" w:themeColor="text1"/>
          <w:sz w:val="24"/>
        </w:rPr>
        <w:t>附表</w:t>
      </w:r>
      <w:r>
        <w:rPr>
          <w:rFonts w:eastAsiaTheme="minorEastAsia" w:cs="Times New Roman"/>
          <w:b/>
          <w:color w:val="000000" w:themeColor="text1"/>
          <w:sz w:val="24"/>
        </w:rPr>
        <w:t>4</w:t>
      </w:r>
      <w:r>
        <w:rPr>
          <w:rFonts w:eastAsiaTheme="minorEastAsia" w:cs="Times New Roman"/>
          <w:b/>
          <w:color w:val="000000" w:themeColor="text1"/>
          <w:sz w:val="24"/>
        </w:rPr>
        <w:t>.3</w:t>
      </w:r>
      <w:r>
        <w:rPr>
          <w:rFonts w:eastAsiaTheme="minorEastAsia" w:cs="Times New Roman"/>
          <w:b/>
          <w:color w:val="000000" w:themeColor="text1"/>
          <w:sz w:val="24"/>
        </w:rPr>
        <w:t>-</w:t>
      </w:r>
      <w:r>
        <w:rPr>
          <w:rFonts w:eastAsiaTheme="minorEastAsia" w:cs="Times New Roman"/>
          <w:b/>
          <w:color w:val="000000" w:themeColor="text1"/>
          <w:sz w:val="24"/>
        </w:rPr>
        <w:t>1</w:t>
      </w:r>
      <w:r>
        <w:rPr>
          <w:rFonts w:eastAsiaTheme="minorEastAsia" w:cs="Times New Roman"/>
          <w:b/>
          <w:color w:val="000000" w:themeColor="text1"/>
          <w:sz w:val="24"/>
        </w:rPr>
        <w:t xml:space="preserve"> </w:t>
      </w:r>
      <w:r>
        <w:rPr>
          <w:rFonts w:eastAsiaTheme="minorEastAsia" w:cs="Times New Roman"/>
          <w:b/>
          <w:color w:val="000000" w:themeColor="text1"/>
          <w:sz w:val="24"/>
        </w:rPr>
        <w:t>冲击波超压对人体的伤害作用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44"/>
        <w:gridCol w:w="4644"/>
      </w:tblGrid>
      <w:tr w:rsidR="00687616" w14:paraId="3B94AF36" w14:textId="77777777">
        <w:trPr>
          <w:jc w:val="center"/>
        </w:trPr>
        <w:tc>
          <w:tcPr>
            <w:tcW w:w="2500" w:type="pct"/>
          </w:tcPr>
          <w:p w14:paraId="7B33C714" w14:textId="77777777" w:rsidR="00687616" w:rsidRDefault="00184650">
            <w:pPr>
              <w:pStyle w:val="31"/>
              <w:spacing w:beforeLines="20" w:before="62" w:afterLines="20" w:after="62"/>
              <w:ind w:leftChars="0" w:left="0"/>
              <w:jc w:val="center"/>
              <w:rPr>
                <w:rFonts w:eastAsiaTheme="minorEastAsia"/>
                <w:color w:val="000000" w:themeColor="text1"/>
                <w:sz w:val="21"/>
                <w:vertAlign w:val="subscript"/>
              </w:rPr>
            </w:pPr>
            <w:r>
              <w:rPr>
                <w:rFonts w:eastAsiaTheme="minorEastAsia"/>
                <w:color w:val="000000" w:themeColor="text1"/>
                <w:sz w:val="21"/>
              </w:rPr>
              <w:t>超压</w:t>
            </w:r>
            <w:r>
              <w:rPr>
                <w:rFonts w:eastAsiaTheme="minorEastAsia"/>
                <w:color w:val="000000" w:themeColor="text1"/>
                <w:sz w:val="21"/>
              </w:rPr>
              <w:t>△p/MP</w:t>
            </w:r>
            <w:r>
              <w:rPr>
                <w:rFonts w:eastAsiaTheme="minorEastAsia"/>
                <w:color w:val="000000" w:themeColor="text1"/>
                <w:sz w:val="21"/>
                <w:vertAlign w:val="subscript"/>
              </w:rPr>
              <w:t>a</w:t>
            </w:r>
          </w:p>
        </w:tc>
        <w:tc>
          <w:tcPr>
            <w:tcW w:w="2500" w:type="pct"/>
          </w:tcPr>
          <w:p w14:paraId="0C6937F7" w14:textId="77777777" w:rsidR="00687616" w:rsidRDefault="00184650">
            <w:pPr>
              <w:pStyle w:val="31"/>
              <w:spacing w:beforeLines="20" w:before="62" w:afterLines="20" w:after="62"/>
              <w:ind w:leftChars="0" w:left="0"/>
              <w:jc w:val="center"/>
              <w:rPr>
                <w:rFonts w:eastAsiaTheme="minorEastAsia"/>
                <w:color w:val="000000" w:themeColor="text1"/>
                <w:sz w:val="21"/>
              </w:rPr>
            </w:pPr>
            <w:r>
              <w:rPr>
                <w:rFonts w:eastAsiaTheme="minorEastAsia"/>
                <w:color w:val="000000" w:themeColor="text1"/>
                <w:sz w:val="21"/>
              </w:rPr>
              <w:t>伤害作用</w:t>
            </w:r>
          </w:p>
        </w:tc>
      </w:tr>
      <w:tr w:rsidR="00687616" w14:paraId="05109687" w14:textId="77777777">
        <w:trPr>
          <w:jc w:val="center"/>
        </w:trPr>
        <w:tc>
          <w:tcPr>
            <w:tcW w:w="2500" w:type="pct"/>
          </w:tcPr>
          <w:p w14:paraId="52127219" w14:textId="77777777" w:rsidR="00687616" w:rsidRDefault="00184650">
            <w:pPr>
              <w:pStyle w:val="31"/>
              <w:spacing w:beforeLines="20" w:before="62" w:afterLines="20" w:after="62"/>
              <w:ind w:leftChars="0" w:left="0"/>
              <w:jc w:val="center"/>
              <w:rPr>
                <w:rFonts w:eastAsiaTheme="minorEastAsia"/>
                <w:color w:val="000000" w:themeColor="text1"/>
                <w:sz w:val="21"/>
              </w:rPr>
            </w:pPr>
            <w:r>
              <w:rPr>
                <w:rFonts w:eastAsiaTheme="minorEastAsia"/>
                <w:color w:val="000000" w:themeColor="text1"/>
                <w:sz w:val="21"/>
              </w:rPr>
              <w:t>0.02</w:t>
            </w:r>
            <w:r>
              <w:rPr>
                <w:rFonts w:eastAsiaTheme="minorEastAsia"/>
                <w:snapToGrid w:val="0"/>
                <w:color w:val="000000" w:themeColor="text1"/>
                <w:kern w:val="0"/>
                <w:sz w:val="21"/>
                <w:szCs w:val="21"/>
              </w:rPr>
              <w:t>～</w:t>
            </w:r>
            <w:r>
              <w:rPr>
                <w:rFonts w:eastAsiaTheme="minorEastAsia"/>
                <w:color w:val="000000" w:themeColor="text1"/>
                <w:sz w:val="21"/>
              </w:rPr>
              <w:t>0.03</w:t>
            </w:r>
          </w:p>
        </w:tc>
        <w:tc>
          <w:tcPr>
            <w:tcW w:w="2500" w:type="pct"/>
          </w:tcPr>
          <w:p w14:paraId="28B00DDD" w14:textId="77777777" w:rsidR="00687616" w:rsidRDefault="00184650">
            <w:pPr>
              <w:pStyle w:val="31"/>
              <w:spacing w:beforeLines="20" w:before="62" w:afterLines="20" w:after="62"/>
              <w:ind w:leftChars="0" w:left="0"/>
              <w:jc w:val="center"/>
              <w:rPr>
                <w:rFonts w:eastAsiaTheme="minorEastAsia"/>
                <w:color w:val="000000" w:themeColor="text1"/>
                <w:sz w:val="21"/>
              </w:rPr>
            </w:pPr>
            <w:r>
              <w:rPr>
                <w:rFonts w:eastAsiaTheme="minorEastAsia"/>
                <w:color w:val="000000" w:themeColor="text1"/>
                <w:sz w:val="21"/>
              </w:rPr>
              <w:t>轻微损伤</w:t>
            </w:r>
          </w:p>
        </w:tc>
      </w:tr>
      <w:tr w:rsidR="00687616" w14:paraId="646E793E" w14:textId="77777777">
        <w:trPr>
          <w:jc w:val="center"/>
        </w:trPr>
        <w:tc>
          <w:tcPr>
            <w:tcW w:w="2500" w:type="pct"/>
          </w:tcPr>
          <w:p w14:paraId="686B7835" w14:textId="77777777" w:rsidR="00687616" w:rsidRDefault="00184650">
            <w:pPr>
              <w:pStyle w:val="31"/>
              <w:spacing w:beforeLines="20" w:before="62" w:afterLines="20" w:after="62"/>
              <w:ind w:leftChars="0" w:left="0"/>
              <w:jc w:val="center"/>
              <w:rPr>
                <w:rFonts w:eastAsiaTheme="minorEastAsia"/>
                <w:color w:val="000000" w:themeColor="text1"/>
                <w:sz w:val="21"/>
              </w:rPr>
            </w:pPr>
            <w:r>
              <w:rPr>
                <w:rFonts w:eastAsiaTheme="minorEastAsia"/>
                <w:color w:val="000000" w:themeColor="text1"/>
                <w:sz w:val="21"/>
              </w:rPr>
              <w:t>0.03</w:t>
            </w:r>
            <w:r>
              <w:rPr>
                <w:rFonts w:eastAsiaTheme="minorEastAsia"/>
                <w:snapToGrid w:val="0"/>
                <w:color w:val="000000" w:themeColor="text1"/>
                <w:kern w:val="0"/>
                <w:sz w:val="21"/>
                <w:szCs w:val="21"/>
              </w:rPr>
              <w:t>～</w:t>
            </w:r>
            <w:r>
              <w:rPr>
                <w:rFonts w:eastAsiaTheme="minorEastAsia"/>
                <w:color w:val="000000" w:themeColor="text1"/>
                <w:sz w:val="21"/>
              </w:rPr>
              <w:t>0.05</w:t>
            </w:r>
          </w:p>
        </w:tc>
        <w:tc>
          <w:tcPr>
            <w:tcW w:w="2500" w:type="pct"/>
          </w:tcPr>
          <w:p w14:paraId="7DEF67CF" w14:textId="77777777" w:rsidR="00687616" w:rsidRDefault="00184650">
            <w:pPr>
              <w:pStyle w:val="31"/>
              <w:spacing w:beforeLines="20" w:before="62" w:afterLines="20" w:after="62"/>
              <w:ind w:leftChars="0" w:left="0"/>
              <w:jc w:val="center"/>
              <w:rPr>
                <w:rFonts w:eastAsiaTheme="minorEastAsia"/>
                <w:color w:val="000000" w:themeColor="text1"/>
                <w:sz w:val="21"/>
              </w:rPr>
            </w:pPr>
            <w:r>
              <w:rPr>
                <w:rFonts w:eastAsiaTheme="minorEastAsia"/>
                <w:color w:val="000000" w:themeColor="text1"/>
                <w:sz w:val="21"/>
              </w:rPr>
              <w:t>听觉器官损伤或骨折</w:t>
            </w:r>
          </w:p>
        </w:tc>
      </w:tr>
      <w:tr w:rsidR="00687616" w14:paraId="007E476F" w14:textId="77777777">
        <w:trPr>
          <w:jc w:val="center"/>
        </w:trPr>
        <w:tc>
          <w:tcPr>
            <w:tcW w:w="2500" w:type="pct"/>
          </w:tcPr>
          <w:p w14:paraId="7D2E21E7" w14:textId="77777777" w:rsidR="00687616" w:rsidRDefault="00184650">
            <w:pPr>
              <w:pStyle w:val="31"/>
              <w:spacing w:beforeLines="20" w:before="62" w:afterLines="20" w:after="62"/>
              <w:ind w:leftChars="0" w:left="0"/>
              <w:jc w:val="center"/>
              <w:rPr>
                <w:rFonts w:eastAsiaTheme="minorEastAsia"/>
                <w:color w:val="000000" w:themeColor="text1"/>
                <w:sz w:val="21"/>
              </w:rPr>
            </w:pPr>
            <w:r>
              <w:rPr>
                <w:rFonts w:eastAsiaTheme="minorEastAsia"/>
                <w:color w:val="000000" w:themeColor="text1"/>
                <w:sz w:val="21"/>
              </w:rPr>
              <w:t>0.05</w:t>
            </w:r>
            <w:r>
              <w:rPr>
                <w:rFonts w:eastAsiaTheme="minorEastAsia"/>
                <w:snapToGrid w:val="0"/>
                <w:color w:val="000000" w:themeColor="text1"/>
                <w:kern w:val="0"/>
                <w:sz w:val="21"/>
                <w:szCs w:val="21"/>
              </w:rPr>
              <w:t>～</w:t>
            </w:r>
            <w:r>
              <w:rPr>
                <w:rFonts w:eastAsiaTheme="minorEastAsia"/>
                <w:color w:val="000000" w:themeColor="text1"/>
                <w:sz w:val="21"/>
              </w:rPr>
              <w:t>0.10</w:t>
            </w:r>
          </w:p>
        </w:tc>
        <w:tc>
          <w:tcPr>
            <w:tcW w:w="2500" w:type="pct"/>
          </w:tcPr>
          <w:p w14:paraId="6DD787B6" w14:textId="77777777" w:rsidR="00687616" w:rsidRDefault="00184650">
            <w:pPr>
              <w:pStyle w:val="31"/>
              <w:spacing w:beforeLines="20" w:before="62" w:afterLines="20" w:after="62"/>
              <w:ind w:leftChars="0" w:left="0"/>
              <w:jc w:val="center"/>
              <w:rPr>
                <w:rFonts w:eastAsiaTheme="minorEastAsia"/>
                <w:color w:val="000000" w:themeColor="text1"/>
                <w:sz w:val="21"/>
              </w:rPr>
            </w:pPr>
            <w:r>
              <w:rPr>
                <w:rFonts w:eastAsiaTheme="minorEastAsia"/>
                <w:color w:val="000000" w:themeColor="text1"/>
                <w:sz w:val="21"/>
              </w:rPr>
              <w:t>内脏严重损伤或死亡</w:t>
            </w:r>
          </w:p>
        </w:tc>
      </w:tr>
      <w:tr w:rsidR="00687616" w14:paraId="21AFFCD5" w14:textId="77777777">
        <w:trPr>
          <w:jc w:val="center"/>
        </w:trPr>
        <w:tc>
          <w:tcPr>
            <w:tcW w:w="2500" w:type="pct"/>
          </w:tcPr>
          <w:p w14:paraId="0787199C" w14:textId="77777777" w:rsidR="00687616" w:rsidRDefault="00184650">
            <w:pPr>
              <w:pStyle w:val="31"/>
              <w:spacing w:beforeLines="20" w:before="62" w:afterLines="20" w:after="62"/>
              <w:ind w:leftChars="0" w:left="0"/>
              <w:jc w:val="center"/>
              <w:rPr>
                <w:rFonts w:eastAsiaTheme="minorEastAsia"/>
                <w:color w:val="000000" w:themeColor="text1"/>
                <w:sz w:val="21"/>
              </w:rPr>
            </w:pPr>
            <w:r>
              <w:rPr>
                <w:rFonts w:eastAsiaTheme="minorEastAsia"/>
                <w:color w:val="000000" w:themeColor="text1"/>
                <w:sz w:val="21"/>
              </w:rPr>
              <w:t>&gt;0.10</w:t>
            </w:r>
          </w:p>
        </w:tc>
        <w:tc>
          <w:tcPr>
            <w:tcW w:w="2500" w:type="pct"/>
          </w:tcPr>
          <w:p w14:paraId="64EE368F" w14:textId="77777777" w:rsidR="00687616" w:rsidRDefault="00184650">
            <w:pPr>
              <w:pStyle w:val="31"/>
              <w:spacing w:beforeLines="20" w:before="62" w:afterLines="20" w:after="62"/>
              <w:ind w:leftChars="0" w:left="0"/>
              <w:jc w:val="center"/>
              <w:rPr>
                <w:rFonts w:eastAsiaTheme="minorEastAsia"/>
                <w:color w:val="000000" w:themeColor="text1"/>
                <w:sz w:val="21"/>
              </w:rPr>
            </w:pPr>
            <w:r>
              <w:rPr>
                <w:rFonts w:eastAsiaTheme="minorEastAsia"/>
                <w:color w:val="000000" w:themeColor="text1"/>
                <w:sz w:val="21"/>
              </w:rPr>
              <w:t>大部分人员死亡</w:t>
            </w:r>
          </w:p>
        </w:tc>
      </w:tr>
    </w:tbl>
    <w:p w14:paraId="77833052" w14:textId="77777777" w:rsidR="00687616" w:rsidRDefault="00687616">
      <w:pPr>
        <w:pStyle w:val="31"/>
        <w:snapToGrid w:val="0"/>
        <w:ind w:left="560"/>
        <w:jc w:val="center"/>
        <w:rPr>
          <w:rFonts w:eastAsiaTheme="minorEastAsia"/>
          <w:color w:val="000000" w:themeColor="text1"/>
        </w:rPr>
      </w:pPr>
    </w:p>
    <w:p w14:paraId="7EE1BBC9" w14:textId="77777777" w:rsidR="00687616" w:rsidRDefault="00184650">
      <w:pPr>
        <w:adjustRightInd w:val="0"/>
        <w:snapToGrid w:val="0"/>
        <w:ind w:firstLine="482"/>
        <w:jc w:val="center"/>
        <w:rPr>
          <w:rFonts w:eastAsiaTheme="minorEastAsia" w:cs="Times New Roman"/>
          <w:b/>
          <w:color w:val="000000" w:themeColor="text1"/>
          <w:sz w:val="24"/>
        </w:rPr>
      </w:pPr>
      <w:r>
        <w:rPr>
          <w:rFonts w:eastAsiaTheme="minorEastAsia" w:cs="Times New Roman"/>
          <w:b/>
          <w:color w:val="000000" w:themeColor="text1"/>
          <w:sz w:val="24"/>
        </w:rPr>
        <w:t>附表</w:t>
      </w:r>
      <w:r>
        <w:rPr>
          <w:rFonts w:eastAsiaTheme="minorEastAsia" w:cs="Times New Roman"/>
          <w:b/>
          <w:color w:val="000000" w:themeColor="text1"/>
          <w:sz w:val="24"/>
        </w:rPr>
        <w:t>4</w:t>
      </w:r>
      <w:r>
        <w:rPr>
          <w:rFonts w:eastAsiaTheme="minorEastAsia" w:cs="Times New Roman"/>
          <w:b/>
          <w:color w:val="000000" w:themeColor="text1"/>
          <w:sz w:val="24"/>
        </w:rPr>
        <w:t>.3</w:t>
      </w:r>
      <w:r>
        <w:rPr>
          <w:rFonts w:eastAsiaTheme="minorEastAsia" w:cs="Times New Roman"/>
          <w:b/>
          <w:color w:val="000000" w:themeColor="text1"/>
          <w:sz w:val="24"/>
        </w:rPr>
        <w:t>-</w:t>
      </w:r>
      <w:r>
        <w:rPr>
          <w:rFonts w:eastAsiaTheme="minorEastAsia" w:cs="Times New Roman"/>
          <w:b/>
          <w:color w:val="000000" w:themeColor="text1"/>
          <w:sz w:val="24"/>
        </w:rPr>
        <w:t>2</w:t>
      </w:r>
      <w:r>
        <w:rPr>
          <w:rFonts w:eastAsiaTheme="minorEastAsia" w:cs="Times New Roman"/>
          <w:b/>
          <w:color w:val="000000" w:themeColor="text1"/>
          <w:sz w:val="24"/>
        </w:rPr>
        <w:t xml:space="preserve"> </w:t>
      </w:r>
      <w:r>
        <w:rPr>
          <w:rFonts w:eastAsiaTheme="minorEastAsia" w:cs="Times New Roman"/>
          <w:b/>
          <w:color w:val="000000" w:themeColor="text1"/>
          <w:sz w:val="24"/>
        </w:rPr>
        <w:t>冲击波超压对建筑物的破坏作用</w:t>
      </w:r>
    </w:p>
    <w:tbl>
      <w:tblPr>
        <w:tblW w:w="499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39"/>
        <w:gridCol w:w="4647"/>
      </w:tblGrid>
      <w:tr w:rsidR="00687616" w14:paraId="1BAF1C31" w14:textId="77777777">
        <w:trPr>
          <w:jc w:val="center"/>
        </w:trPr>
        <w:tc>
          <w:tcPr>
            <w:tcW w:w="2498" w:type="pct"/>
          </w:tcPr>
          <w:p w14:paraId="34EE13EB" w14:textId="77777777" w:rsidR="00687616" w:rsidRDefault="00184650">
            <w:pPr>
              <w:pStyle w:val="31"/>
              <w:spacing w:beforeLines="20" w:before="62" w:afterLines="20" w:after="62"/>
              <w:ind w:leftChars="0" w:left="0"/>
              <w:jc w:val="center"/>
              <w:rPr>
                <w:rFonts w:eastAsiaTheme="minorEastAsia"/>
                <w:color w:val="000000" w:themeColor="text1"/>
                <w:sz w:val="21"/>
              </w:rPr>
            </w:pPr>
            <w:r>
              <w:rPr>
                <w:rFonts w:eastAsiaTheme="minorEastAsia"/>
                <w:color w:val="000000" w:themeColor="text1"/>
                <w:sz w:val="21"/>
              </w:rPr>
              <w:t>超压</w:t>
            </w:r>
            <w:r>
              <w:rPr>
                <w:rFonts w:eastAsiaTheme="minorEastAsia"/>
                <w:color w:val="000000" w:themeColor="text1"/>
                <w:sz w:val="21"/>
              </w:rPr>
              <w:t>△p/MP</w:t>
            </w:r>
            <w:r>
              <w:rPr>
                <w:rFonts w:eastAsiaTheme="minorEastAsia"/>
                <w:color w:val="000000" w:themeColor="text1"/>
                <w:sz w:val="21"/>
                <w:vertAlign w:val="subscript"/>
              </w:rPr>
              <w:t>a</w:t>
            </w:r>
          </w:p>
        </w:tc>
        <w:tc>
          <w:tcPr>
            <w:tcW w:w="2501" w:type="pct"/>
          </w:tcPr>
          <w:p w14:paraId="2C7EE8A0" w14:textId="77777777" w:rsidR="00687616" w:rsidRDefault="00184650">
            <w:pPr>
              <w:pStyle w:val="31"/>
              <w:spacing w:beforeLines="20" w:before="62" w:afterLines="20" w:after="62"/>
              <w:ind w:leftChars="0" w:left="0"/>
              <w:jc w:val="center"/>
              <w:rPr>
                <w:rFonts w:eastAsiaTheme="minorEastAsia"/>
                <w:color w:val="000000" w:themeColor="text1"/>
                <w:sz w:val="21"/>
              </w:rPr>
            </w:pPr>
            <w:r>
              <w:rPr>
                <w:rFonts w:eastAsiaTheme="minorEastAsia"/>
                <w:color w:val="000000" w:themeColor="text1"/>
                <w:sz w:val="21"/>
              </w:rPr>
              <w:t>破坏作用</w:t>
            </w:r>
          </w:p>
        </w:tc>
      </w:tr>
      <w:tr w:rsidR="00687616" w14:paraId="58EBB008" w14:textId="77777777">
        <w:trPr>
          <w:jc w:val="center"/>
        </w:trPr>
        <w:tc>
          <w:tcPr>
            <w:tcW w:w="2498" w:type="pct"/>
          </w:tcPr>
          <w:p w14:paraId="27D94404" w14:textId="77777777" w:rsidR="00687616" w:rsidRDefault="00184650">
            <w:pPr>
              <w:pStyle w:val="31"/>
              <w:spacing w:beforeLines="20" w:before="62" w:afterLines="20" w:after="62"/>
              <w:ind w:leftChars="0" w:left="0"/>
              <w:jc w:val="center"/>
              <w:rPr>
                <w:rFonts w:eastAsiaTheme="minorEastAsia"/>
                <w:color w:val="000000" w:themeColor="text1"/>
                <w:sz w:val="21"/>
              </w:rPr>
            </w:pPr>
            <w:r>
              <w:rPr>
                <w:rFonts w:eastAsiaTheme="minorEastAsia"/>
                <w:color w:val="000000" w:themeColor="text1"/>
                <w:sz w:val="21"/>
              </w:rPr>
              <w:t>0.005</w:t>
            </w:r>
            <w:r>
              <w:rPr>
                <w:rFonts w:eastAsiaTheme="minorEastAsia"/>
                <w:snapToGrid w:val="0"/>
                <w:color w:val="000000" w:themeColor="text1"/>
                <w:kern w:val="0"/>
                <w:sz w:val="21"/>
                <w:szCs w:val="21"/>
              </w:rPr>
              <w:t>～</w:t>
            </w:r>
            <w:r>
              <w:rPr>
                <w:rFonts w:eastAsiaTheme="minorEastAsia"/>
                <w:color w:val="000000" w:themeColor="text1"/>
                <w:sz w:val="21"/>
              </w:rPr>
              <w:t>0.006</w:t>
            </w:r>
          </w:p>
        </w:tc>
        <w:tc>
          <w:tcPr>
            <w:tcW w:w="2501" w:type="pct"/>
          </w:tcPr>
          <w:p w14:paraId="55131A7A" w14:textId="77777777" w:rsidR="00687616" w:rsidRDefault="00184650">
            <w:pPr>
              <w:pStyle w:val="31"/>
              <w:spacing w:beforeLines="20" w:before="62" w:afterLines="20" w:after="62"/>
              <w:ind w:leftChars="0" w:left="0"/>
              <w:jc w:val="center"/>
              <w:rPr>
                <w:rFonts w:eastAsiaTheme="minorEastAsia"/>
                <w:color w:val="000000" w:themeColor="text1"/>
                <w:sz w:val="21"/>
              </w:rPr>
            </w:pPr>
            <w:r>
              <w:rPr>
                <w:rFonts w:eastAsiaTheme="minorEastAsia"/>
                <w:color w:val="000000" w:themeColor="text1"/>
                <w:sz w:val="21"/>
              </w:rPr>
              <w:t>门、窗玻璃部分破碎</w:t>
            </w:r>
          </w:p>
        </w:tc>
      </w:tr>
      <w:tr w:rsidR="00687616" w14:paraId="7336B3D4" w14:textId="77777777">
        <w:trPr>
          <w:jc w:val="center"/>
        </w:trPr>
        <w:tc>
          <w:tcPr>
            <w:tcW w:w="2498" w:type="pct"/>
          </w:tcPr>
          <w:p w14:paraId="64CD0A75" w14:textId="77777777" w:rsidR="00687616" w:rsidRDefault="00184650">
            <w:pPr>
              <w:pStyle w:val="31"/>
              <w:spacing w:beforeLines="20" w:before="62" w:afterLines="20" w:after="62"/>
              <w:ind w:leftChars="0" w:left="0"/>
              <w:jc w:val="center"/>
              <w:rPr>
                <w:rFonts w:eastAsiaTheme="minorEastAsia"/>
                <w:color w:val="000000" w:themeColor="text1"/>
                <w:sz w:val="21"/>
              </w:rPr>
            </w:pPr>
            <w:r>
              <w:rPr>
                <w:rFonts w:eastAsiaTheme="minorEastAsia"/>
                <w:color w:val="000000" w:themeColor="text1"/>
                <w:sz w:val="21"/>
              </w:rPr>
              <w:t>0.006</w:t>
            </w:r>
            <w:r>
              <w:rPr>
                <w:rFonts w:eastAsiaTheme="minorEastAsia"/>
                <w:snapToGrid w:val="0"/>
                <w:color w:val="000000" w:themeColor="text1"/>
                <w:kern w:val="0"/>
                <w:sz w:val="21"/>
                <w:szCs w:val="21"/>
              </w:rPr>
              <w:t>～</w:t>
            </w:r>
            <w:r>
              <w:rPr>
                <w:rFonts w:eastAsiaTheme="minorEastAsia"/>
                <w:color w:val="000000" w:themeColor="text1"/>
                <w:sz w:val="21"/>
              </w:rPr>
              <w:t>0.015</w:t>
            </w:r>
          </w:p>
        </w:tc>
        <w:tc>
          <w:tcPr>
            <w:tcW w:w="2501" w:type="pct"/>
          </w:tcPr>
          <w:p w14:paraId="29170565" w14:textId="77777777" w:rsidR="00687616" w:rsidRDefault="00184650">
            <w:pPr>
              <w:pStyle w:val="31"/>
              <w:spacing w:beforeLines="20" w:before="62" w:afterLines="20" w:after="62"/>
              <w:ind w:leftChars="0" w:left="0"/>
              <w:jc w:val="center"/>
              <w:rPr>
                <w:rFonts w:eastAsiaTheme="minorEastAsia"/>
                <w:color w:val="000000" w:themeColor="text1"/>
                <w:sz w:val="21"/>
              </w:rPr>
            </w:pPr>
            <w:r>
              <w:rPr>
                <w:rFonts w:eastAsiaTheme="minorEastAsia"/>
                <w:color w:val="000000" w:themeColor="text1"/>
                <w:sz w:val="21"/>
              </w:rPr>
              <w:t>受压面的门、窗玻璃大部分破碎</w:t>
            </w:r>
          </w:p>
        </w:tc>
      </w:tr>
      <w:tr w:rsidR="00687616" w14:paraId="42ACE994" w14:textId="77777777">
        <w:trPr>
          <w:jc w:val="center"/>
        </w:trPr>
        <w:tc>
          <w:tcPr>
            <w:tcW w:w="2498" w:type="pct"/>
          </w:tcPr>
          <w:p w14:paraId="149DB871" w14:textId="77777777" w:rsidR="00687616" w:rsidRDefault="00184650">
            <w:pPr>
              <w:pStyle w:val="31"/>
              <w:spacing w:beforeLines="20" w:before="62" w:afterLines="20" w:after="62"/>
              <w:ind w:leftChars="0" w:left="0"/>
              <w:jc w:val="center"/>
              <w:rPr>
                <w:rFonts w:eastAsiaTheme="minorEastAsia"/>
                <w:color w:val="000000" w:themeColor="text1"/>
                <w:sz w:val="21"/>
              </w:rPr>
            </w:pPr>
            <w:r>
              <w:rPr>
                <w:rFonts w:eastAsiaTheme="minorEastAsia"/>
                <w:color w:val="000000" w:themeColor="text1"/>
                <w:sz w:val="21"/>
              </w:rPr>
              <w:t>0.015</w:t>
            </w:r>
            <w:r>
              <w:rPr>
                <w:rFonts w:eastAsiaTheme="minorEastAsia"/>
                <w:snapToGrid w:val="0"/>
                <w:color w:val="000000" w:themeColor="text1"/>
                <w:kern w:val="0"/>
                <w:sz w:val="21"/>
                <w:szCs w:val="21"/>
              </w:rPr>
              <w:t>～</w:t>
            </w:r>
            <w:r>
              <w:rPr>
                <w:rFonts w:eastAsiaTheme="minorEastAsia"/>
                <w:color w:val="000000" w:themeColor="text1"/>
                <w:sz w:val="21"/>
              </w:rPr>
              <w:t>0.02</w:t>
            </w:r>
          </w:p>
        </w:tc>
        <w:tc>
          <w:tcPr>
            <w:tcW w:w="2501" w:type="pct"/>
          </w:tcPr>
          <w:p w14:paraId="01B9743D" w14:textId="77777777" w:rsidR="00687616" w:rsidRDefault="00184650">
            <w:pPr>
              <w:pStyle w:val="31"/>
              <w:spacing w:beforeLines="20" w:before="62" w:afterLines="20" w:after="62"/>
              <w:ind w:leftChars="0" w:left="0"/>
              <w:jc w:val="center"/>
              <w:rPr>
                <w:rFonts w:eastAsiaTheme="minorEastAsia"/>
                <w:color w:val="000000" w:themeColor="text1"/>
                <w:sz w:val="21"/>
              </w:rPr>
            </w:pPr>
            <w:r>
              <w:rPr>
                <w:rFonts w:eastAsiaTheme="minorEastAsia"/>
                <w:color w:val="000000" w:themeColor="text1"/>
                <w:sz w:val="21"/>
              </w:rPr>
              <w:t>窗框损坏</w:t>
            </w:r>
          </w:p>
        </w:tc>
      </w:tr>
      <w:tr w:rsidR="00687616" w14:paraId="3C19754A" w14:textId="77777777">
        <w:trPr>
          <w:jc w:val="center"/>
        </w:trPr>
        <w:tc>
          <w:tcPr>
            <w:tcW w:w="2498" w:type="pct"/>
          </w:tcPr>
          <w:p w14:paraId="7E89AD0E" w14:textId="77777777" w:rsidR="00687616" w:rsidRDefault="00184650">
            <w:pPr>
              <w:pStyle w:val="31"/>
              <w:spacing w:beforeLines="20" w:before="62" w:afterLines="20" w:after="62"/>
              <w:ind w:leftChars="0" w:left="0"/>
              <w:jc w:val="center"/>
              <w:rPr>
                <w:rFonts w:eastAsiaTheme="minorEastAsia"/>
                <w:color w:val="000000" w:themeColor="text1"/>
                <w:sz w:val="21"/>
              </w:rPr>
            </w:pPr>
            <w:r>
              <w:rPr>
                <w:rFonts w:eastAsiaTheme="minorEastAsia"/>
                <w:color w:val="000000" w:themeColor="text1"/>
                <w:sz w:val="21"/>
              </w:rPr>
              <w:t>0.02</w:t>
            </w:r>
            <w:r>
              <w:rPr>
                <w:rFonts w:eastAsiaTheme="minorEastAsia"/>
                <w:snapToGrid w:val="0"/>
                <w:color w:val="000000" w:themeColor="text1"/>
                <w:kern w:val="0"/>
                <w:sz w:val="21"/>
                <w:szCs w:val="21"/>
              </w:rPr>
              <w:t>～</w:t>
            </w:r>
            <w:r>
              <w:rPr>
                <w:rFonts w:eastAsiaTheme="minorEastAsia"/>
                <w:color w:val="000000" w:themeColor="text1"/>
                <w:sz w:val="21"/>
              </w:rPr>
              <w:t>0.03</w:t>
            </w:r>
          </w:p>
        </w:tc>
        <w:tc>
          <w:tcPr>
            <w:tcW w:w="2501" w:type="pct"/>
          </w:tcPr>
          <w:p w14:paraId="02C0DE36" w14:textId="77777777" w:rsidR="00687616" w:rsidRDefault="00184650">
            <w:pPr>
              <w:pStyle w:val="31"/>
              <w:spacing w:beforeLines="20" w:before="62" w:afterLines="20" w:after="62"/>
              <w:ind w:leftChars="0" w:left="0"/>
              <w:jc w:val="center"/>
              <w:rPr>
                <w:rFonts w:eastAsiaTheme="minorEastAsia"/>
                <w:color w:val="000000" w:themeColor="text1"/>
                <w:sz w:val="21"/>
              </w:rPr>
            </w:pPr>
            <w:r>
              <w:rPr>
                <w:rFonts w:eastAsiaTheme="minorEastAsia"/>
                <w:color w:val="000000" w:themeColor="text1"/>
                <w:sz w:val="21"/>
              </w:rPr>
              <w:t>墙裂缝</w:t>
            </w:r>
          </w:p>
        </w:tc>
      </w:tr>
      <w:tr w:rsidR="00687616" w14:paraId="75F334B8" w14:textId="77777777">
        <w:trPr>
          <w:jc w:val="center"/>
        </w:trPr>
        <w:tc>
          <w:tcPr>
            <w:tcW w:w="2498" w:type="pct"/>
          </w:tcPr>
          <w:p w14:paraId="37B57027" w14:textId="77777777" w:rsidR="00687616" w:rsidRDefault="00184650">
            <w:pPr>
              <w:pStyle w:val="31"/>
              <w:spacing w:beforeLines="20" w:before="62" w:afterLines="20" w:after="62"/>
              <w:ind w:leftChars="0" w:left="0"/>
              <w:jc w:val="center"/>
              <w:rPr>
                <w:rFonts w:eastAsiaTheme="minorEastAsia"/>
                <w:color w:val="000000" w:themeColor="text1"/>
                <w:sz w:val="21"/>
              </w:rPr>
            </w:pPr>
            <w:r>
              <w:rPr>
                <w:rFonts w:eastAsiaTheme="minorEastAsia"/>
                <w:color w:val="000000" w:themeColor="text1"/>
                <w:sz w:val="21"/>
              </w:rPr>
              <w:t>0.04</w:t>
            </w:r>
            <w:r>
              <w:rPr>
                <w:rFonts w:eastAsiaTheme="minorEastAsia"/>
                <w:snapToGrid w:val="0"/>
                <w:color w:val="000000" w:themeColor="text1"/>
                <w:kern w:val="0"/>
                <w:sz w:val="21"/>
                <w:szCs w:val="21"/>
              </w:rPr>
              <w:t>～</w:t>
            </w:r>
            <w:r>
              <w:rPr>
                <w:rFonts w:eastAsiaTheme="minorEastAsia"/>
                <w:color w:val="000000" w:themeColor="text1"/>
                <w:sz w:val="21"/>
              </w:rPr>
              <w:t>0.05</w:t>
            </w:r>
          </w:p>
        </w:tc>
        <w:tc>
          <w:tcPr>
            <w:tcW w:w="2501" w:type="pct"/>
          </w:tcPr>
          <w:p w14:paraId="469C5199" w14:textId="77777777" w:rsidR="00687616" w:rsidRDefault="00184650">
            <w:pPr>
              <w:pStyle w:val="31"/>
              <w:spacing w:beforeLines="20" w:before="62" w:afterLines="20" w:after="62"/>
              <w:ind w:leftChars="0" w:left="0"/>
              <w:jc w:val="center"/>
              <w:rPr>
                <w:rFonts w:eastAsiaTheme="minorEastAsia"/>
                <w:color w:val="000000" w:themeColor="text1"/>
                <w:sz w:val="21"/>
              </w:rPr>
            </w:pPr>
            <w:proofErr w:type="gramStart"/>
            <w:r>
              <w:rPr>
                <w:rFonts w:eastAsiaTheme="minorEastAsia"/>
                <w:color w:val="000000" w:themeColor="text1"/>
                <w:sz w:val="21"/>
              </w:rPr>
              <w:t>墙大裂缝</w:t>
            </w:r>
            <w:proofErr w:type="gramEnd"/>
            <w:r>
              <w:rPr>
                <w:rFonts w:eastAsiaTheme="minorEastAsia"/>
                <w:color w:val="000000" w:themeColor="text1"/>
                <w:sz w:val="21"/>
              </w:rPr>
              <w:t>、屋瓦掉下</w:t>
            </w:r>
          </w:p>
        </w:tc>
      </w:tr>
      <w:tr w:rsidR="00687616" w14:paraId="771CA242" w14:textId="77777777">
        <w:trPr>
          <w:jc w:val="center"/>
        </w:trPr>
        <w:tc>
          <w:tcPr>
            <w:tcW w:w="2498" w:type="pct"/>
          </w:tcPr>
          <w:p w14:paraId="0E3A6464" w14:textId="77777777" w:rsidR="00687616" w:rsidRDefault="00184650">
            <w:pPr>
              <w:pStyle w:val="31"/>
              <w:spacing w:beforeLines="20" w:before="62" w:afterLines="20" w:after="62"/>
              <w:ind w:leftChars="0" w:left="0"/>
              <w:jc w:val="center"/>
              <w:rPr>
                <w:rFonts w:eastAsiaTheme="minorEastAsia"/>
                <w:color w:val="000000" w:themeColor="text1"/>
                <w:sz w:val="21"/>
              </w:rPr>
            </w:pPr>
            <w:r>
              <w:rPr>
                <w:rFonts w:eastAsiaTheme="minorEastAsia"/>
                <w:color w:val="000000" w:themeColor="text1"/>
                <w:sz w:val="21"/>
              </w:rPr>
              <w:t>0.06</w:t>
            </w:r>
            <w:r>
              <w:rPr>
                <w:rFonts w:eastAsiaTheme="minorEastAsia"/>
                <w:snapToGrid w:val="0"/>
                <w:color w:val="000000" w:themeColor="text1"/>
                <w:kern w:val="0"/>
                <w:sz w:val="21"/>
                <w:szCs w:val="21"/>
              </w:rPr>
              <w:t>～</w:t>
            </w:r>
            <w:r>
              <w:rPr>
                <w:rFonts w:eastAsiaTheme="minorEastAsia"/>
                <w:color w:val="000000" w:themeColor="text1"/>
                <w:sz w:val="21"/>
              </w:rPr>
              <w:t>0.07</w:t>
            </w:r>
          </w:p>
        </w:tc>
        <w:tc>
          <w:tcPr>
            <w:tcW w:w="2501" w:type="pct"/>
          </w:tcPr>
          <w:p w14:paraId="712A1961" w14:textId="77777777" w:rsidR="00687616" w:rsidRDefault="00184650">
            <w:pPr>
              <w:pStyle w:val="31"/>
              <w:spacing w:beforeLines="20" w:before="62" w:afterLines="20" w:after="62"/>
              <w:ind w:leftChars="0" w:left="0"/>
              <w:jc w:val="center"/>
              <w:rPr>
                <w:rFonts w:eastAsiaTheme="minorEastAsia"/>
                <w:color w:val="000000" w:themeColor="text1"/>
                <w:sz w:val="21"/>
              </w:rPr>
            </w:pPr>
            <w:r>
              <w:rPr>
                <w:rFonts w:eastAsiaTheme="minorEastAsia"/>
                <w:color w:val="000000" w:themeColor="text1"/>
                <w:sz w:val="21"/>
              </w:rPr>
              <w:t>木建筑厂房房柱折断，房架松动</w:t>
            </w:r>
          </w:p>
        </w:tc>
      </w:tr>
      <w:tr w:rsidR="00687616" w14:paraId="6D6B49CC" w14:textId="77777777">
        <w:trPr>
          <w:jc w:val="center"/>
        </w:trPr>
        <w:tc>
          <w:tcPr>
            <w:tcW w:w="2498" w:type="pct"/>
          </w:tcPr>
          <w:p w14:paraId="2089C047" w14:textId="77777777" w:rsidR="00687616" w:rsidRDefault="00184650">
            <w:pPr>
              <w:pStyle w:val="31"/>
              <w:spacing w:beforeLines="20" w:before="62" w:afterLines="20" w:after="62"/>
              <w:ind w:leftChars="0" w:left="0"/>
              <w:jc w:val="center"/>
              <w:rPr>
                <w:rFonts w:eastAsiaTheme="minorEastAsia"/>
                <w:color w:val="000000" w:themeColor="text1"/>
                <w:sz w:val="21"/>
              </w:rPr>
            </w:pPr>
            <w:r>
              <w:rPr>
                <w:rFonts w:eastAsiaTheme="minorEastAsia"/>
                <w:color w:val="000000" w:themeColor="text1"/>
                <w:sz w:val="21"/>
              </w:rPr>
              <w:t>0.07</w:t>
            </w:r>
            <w:r>
              <w:rPr>
                <w:rFonts w:eastAsiaTheme="minorEastAsia"/>
                <w:snapToGrid w:val="0"/>
                <w:color w:val="000000" w:themeColor="text1"/>
                <w:kern w:val="0"/>
                <w:sz w:val="21"/>
                <w:szCs w:val="21"/>
              </w:rPr>
              <w:t>～</w:t>
            </w:r>
            <w:r>
              <w:rPr>
                <w:rFonts w:eastAsiaTheme="minorEastAsia"/>
                <w:color w:val="000000" w:themeColor="text1"/>
                <w:sz w:val="21"/>
              </w:rPr>
              <w:t>0.10</w:t>
            </w:r>
          </w:p>
        </w:tc>
        <w:tc>
          <w:tcPr>
            <w:tcW w:w="2501" w:type="pct"/>
          </w:tcPr>
          <w:p w14:paraId="5FA238D6" w14:textId="77777777" w:rsidR="00687616" w:rsidRDefault="00184650">
            <w:pPr>
              <w:pStyle w:val="31"/>
              <w:spacing w:beforeLines="20" w:before="62" w:afterLines="20" w:after="62"/>
              <w:ind w:leftChars="0" w:left="0"/>
              <w:jc w:val="center"/>
              <w:rPr>
                <w:rFonts w:eastAsiaTheme="minorEastAsia"/>
                <w:color w:val="000000" w:themeColor="text1"/>
                <w:sz w:val="21"/>
              </w:rPr>
            </w:pPr>
            <w:r>
              <w:rPr>
                <w:rFonts w:eastAsiaTheme="minorEastAsia"/>
                <w:color w:val="000000" w:themeColor="text1"/>
                <w:sz w:val="21"/>
              </w:rPr>
              <w:t>砖墙倒塌</w:t>
            </w:r>
          </w:p>
        </w:tc>
      </w:tr>
      <w:tr w:rsidR="00687616" w14:paraId="07A1D637" w14:textId="77777777">
        <w:trPr>
          <w:jc w:val="center"/>
        </w:trPr>
        <w:tc>
          <w:tcPr>
            <w:tcW w:w="2498" w:type="pct"/>
          </w:tcPr>
          <w:p w14:paraId="47FB1211" w14:textId="77777777" w:rsidR="00687616" w:rsidRDefault="00184650">
            <w:pPr>
              <w:pStyle w:val="31"/>
              <w:spacing w:beforeLines="20" w:before="62" w:afterLines="20" w:after="62"/>
              <w:ind w:leftChars="0" w:left="0"/>
              <w:jc w:val="center"/>
              <w:rPr>
                <w:rFonts w:eastAsiaTheme="minorEastAsia"/>
                <w:color w:val="000000" w:themeColor="text1"/>
                <w:sz w:val="21"/>
              </w:rPr>
            </w:pPr>
            <w:r>
              <w:rPr>
                <w:rFonts w:eastAsiaTheme="minorEastAsia"/>
                <w:color w:val="000000" w:themeColor="text1"/>
                <w:sz w:val="21"/>
              </w:rPr>
              <w:t>0.10</w:t>
            </w:r>
            <w:r>
              <w:rPr>
                <w:rFonts w:eastAsiaTheme="minorEastAsia"/>
                <w:snapToGrid w:val="0"/>
                <w:color w:val="000000" w:themeColor="text1"/>
                <w:kern w:val="0"/>
                <w:sz w:val="21"/>
                <w:szCs w:val="21"/>
              </w:rPr>
              <w:t>～</w:t>
            </w:r>
            <w:r>
              <w:rPr>
                <w:rFonts w:eastAsiaTheme="minorEastAsia"/>
                <w:color w:val="000000" w:themeColor="text1"/>
                <w:sz w:val="21"/>
              </w:rPr>
              <w:t>0.20</w:t>
            </w:r>
          </w:p>
        </w:tc>
        <w:tc>
          <w:tcPr>
            <w:tcW w:w="2501" w:type="pct"/>
          </w:tcPr>
          <w:p w14:paraId="05F0F2DE" w14:textId="77777777" w:rsidR="00687616" w:rsidRDefault="00184650">
            <w:pPr>
              <w:pStyle w:val="31"/>
              <w:spacing w:beforeLines="20" w:before="62" w:afterLines="20" w:after="62"/>
              <w:ind w:leftChars="0" w:left="0"/>
              <w:jc w:val="center"/>
              <w:rPr>
                <w:rFonts w:eastAsiaTheme="minorEastAsia"/>
                <w:color w:val="000000" w:themeColor="text1"/>
                <w:sz w:val="21"/>
              </w:rPr>
            </w:pPr>
            <w:r>
              <w:rPr>
                <w:rFonts w:eastAsiaTheme="minorEastAsia"/>
                <w:color w:val="000000" w:themeColor="text1"/>
                <w:sz w:val="21"/>
              </w:rPr>
              <w:t>防震钢筋混凝土破坏，小房屋倒塌</w:t>
            </w:r>
          </w:p>
        </w:tc>
      </w:tr>
      <w:tr w:rsidR="00687616" w14:paraId="48F9D5FC" w14:textId="77777777">
        <w:trPr>
          <w:jc w:val="center"/>
        </w:trPr>
        <w:tc>
          <w:tcPr>
            <w:tcW w:w="2498" w:type="pct"/>
          </w:tcPr>
          <w:p w14:paraId="66A3ABDC" w14:textId="77777777" w:rsidR="00687616" w:rsidRDefault="00184650">
            <w:pPr>
              <w:pStyle w:val="31"/>
              <w:spacing w:beforeLines="20" w:before="62" w:afterLines="20" w:after="62"/>
              <w:ind w:leftChars="0" w:left="0"/>
              <w:jc w:val="center"/>
              <w:rPr>
                <w:rFonts w:eastAsiaTheme="minorEastAsia"/>
                <w:color w:val="000000" w:themeColor="text1"/>
                <w:sz w:val="21"/>
              </w:rPr>
            </w:pPr>
            <w:r>
              <w:rPr>
                <w:rFonts w:eastAsiaTheme="minorEastAsia"/>
                <w:color w:val="000000" w:themeColor="text1"/>
                <w:sz w:val="21"/>
              </w:rPr>
              <w:t>0.20</w:t>
            </w:r>
            <w:r>
              <w:rPr>
                <w:rFonts w:eastAsiaTheme="minorEastAsia"/>
                <w:snapToGrid w:val="0"/>
                <w:color w:val="000000" w:themeColor="text1"/>
                <w:kern w:val="0"/>
                <w:sz w:val="21"/>
                <w:szCs w:val="21"/>
              </w:rPr>
              <w:t>～</w:t>
            </w:r>
            <w:r>
              <w:rPr>
                <w:rFonts w:eastAsiaTheme="minorEastAsia"/>
                <w:color w:val="000000" w:themeColor="text1"/>
                <w:sz w:val="21"/>
              </w:rPr>
              <w:t>0.30</w:t>
            </w:r>
          </w:p>
        </w:tc>
        <w:tc>
          <w:tcPr>
            <w:tcW w:w="2501" w:type="pct"/>
          </w:tcPr>
          <w:p w14:paraId="3004F362" w14:textId="77777777" w:rsidR="00687616" w:rsidRDefault="00184650">
            <w:pPr>
              <w:pStyle w:val="31"/>
              <w:spacing w:beforeLines="20" w:before="62" w:afterLines="20" w:after="62"/>
              <w:ind w:leftChars="0" w:left="0"/>
              <w:jc w:val="center"/>
              <w:rPr>
                <w:rFonts w:eastAsiaTheme="minorEastAsia"/>
                <w:color w:val="000000" w:themeColor="text1"/>
                <w:sz w:val="21"/>
              </w:rPr>
            </w:pPr>
            <w:r>
              <w:rPr>
                <w:rFonts w:eastAsiaTheme="minorEastAsia"/>
                <w:color w:val="000000" w:themeColor="text1"/>
                <w:sz w:val="21"/>
              </w:rPr>
              <w:t>大型钢架结构破坏</w:t>
            </w:r>
          </w:p>
        </w:tc>
      </w:tr>
    </w:tbl>
    <w:p w14:paraId="33930727" w14:textId="77777777" w:rsidR="00687616" w:rsidRDefault="00184650">
      <w:pPr>
        <w:adjustRightInd w:val="0"/>
        <w:snapToGrid w:val="0"/>
        <w:spacing w:beforeLines="100" w:before="312"/>
        <w:ind w:firstLine="560"/>
        <w:rPr>
          <w:rFonts w:eastAsiaTheme="minorEastAsia" w:cs="Times New Roman"/>
          <w:color w:val="000000" w:themeColor="text1"/>
        </w:rPr>
      </w:pPr>
      <w:r>
        <w:rPr>
          <w:rFonts w:eastAsiaTheme="minorEastAsia" w:cs="Times New Roman"/>
          <w:color w:val="000000" w:themeColor="text1"/>
        </w:rPr>
        <w:t>2</w:t>
      </w:r>
      <w:r>
        <w:rPr>
          <w:rFonts w:eastAsiaTheme="minorEastAsia" w:cs="Times New Roman"/>
          <w:color w:val="000000" w:themeColor="text1"/>
        </w:rPr>
        <w:t>）冲击波的超压</w:t>
      </w:r>
    </w:p>
    <w:p w14:paraId="2A863E82"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lastRenderedPageBreak/>
        <w:t>冲击波波阵面上的超压与产生冲击波的能量有关，同时也与距离爆炸中心的远近有关。冲击波的超压与爆炸中心距离的关系为：</w:t>
      </w:r>
    </w:p>
    <w:p w14:paraId="7B18C4CF" w14:textId="77777777" w:rsidR="00687616" w:rsidRDefault="00184650">
      <w:pPr>
        <w:adjustRightInd w:val="0"/>
        <w:snapToGrid w:val="0"/>
        <w:ind w:firstLine="420"/>
        <w:rPr>
          <w:rFonts w:eastAsiaTheme="minorEastAsia" w:cs="Times New Roman"/>
          <w:color w:val="000000" w:themeColor="text1"/>
        </w:rPr>
      </w:pPr>
      <w:r>
        <w:rPr>
          <w:rFonts w:eastAsiaTheme="minorEastAsia" w:cs="Times New Roman"/>
          <w:color w:val="000000" w:themeColor="text1"/>
          <w:sz w:val="21"/>
          <w:szCs w:val="21"/>
        </w:rPr>
        <w:t>△</w:t>
      </w:r>
      <w:proofErr w:type="spellStart"/>
      <w:r>
        <w:rPr>
          <w:rFonts w:eastAsiaTheme="minorEastAsia" w:cs="Times New Roman"/>
          <w:color w:val="000000" w:themeColor="text1"/>
        </w:rPr>
        <w:t>p∝R</w:t>
      </w:r>
      <w:r>
        <w:rPr>
          <w:rFonts w:eastAsiaTheme="minorEastAsia" w:cs="Times New Roman"/>
          <w:color w:val="000000" w:themeColor="text1"/>
          <w:vertAlign w:val="superscript"/>
        </w:rPr>
        <w:t>-n</w:t>
      </w:r>
      <w:proofErr w:type="spellEnd"/>
      <w:r>
        <w:rPr>
          <w:rFonts w:eastAsiaTheme="minorEastAsia" w:cs="Times New Roman"/>
          <w:color w:val="000000" w:themeColor="text1"/>
        </w:rPr>
        <w:t xml:space="preserve">             ①</w:t>
      </w:r>
    </w:p>
    <w:p w14:paraId="00433343"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式中：</w:t>
      </w:r>
      <w:r>
        <w:rPr>
          <w:rFonts w:eastAsiaTheme="minorEastAsia" w:cs="Times New Roman"/>
          <w:color w:val="000000" w:themeColor="text1"/>
        </w:rPr>
        <w:t xml:space="preserve">   </w:t>
      </w:r>
      <w:r>
        <w:rPr>
          <w:rFonts w:eastAsiaTheme="minorEastAsia" w:cs="Times New Roman"/>
          <w:color w:val="000000" w:themeColor="text1"/>
          <w:sz w:val="21"/>
          <w:szCs w:val="21"/>
        </w:rPr>
        <w:t>△</w:t>
      </w:r>
      <w:r>
        <w:rPr>
          <w:rFonts w:eastAsiaTheme="minorEastAsia" w:cs="Times New Roman"/>
          <w:color w:val="000000" w:themeColor="text1"/>
        </w:rPr>
        <w:t xml:space="preserve">p       </w:t>
      </w:r>
      <w:r>
        <w:rPr>
          <w:rFonts w:eastAsiaTheme="minorEastAsia" w:cs="Times New Roman"/>
          <w:color w:val="000000" w:themeColor="text1"/>
        </w:rPr>
        <w:t>冲击波波阵面上的超压</w:t>
      </w:r>
      <w:r>
        <w:rPr>
          <w:rFonts w:eastAsiaTheme="minorEastAsia" w:cs="Times New Roman"/>
          <w:color w:val="000000" w:themeColor="text1"/>
        </w:rPr>
        <w:t xml:space="preserve"> MPa </w:t>
      </w:r>
    </w:p>
    <w:p w14:paraId="2D1240C5"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 xml:space="preserve">           R       </w:t>
      </w:r>
      <w:r>
        <w:rPr>
          <w:rFonts w:eastAsiaTheme="minorEastAsia" w:cs="Times New Roman"/>
          <w:color w:val="000000" w:themeColor="text1"/>
        </w:rPr>
        <w:t>距爆炸中心的距离，</w:t>
      </w:r>
      <w:r>
        <w:rPr>
          <w:rFonts w:eastAsiaTheme="minorEastAsia" w:cs="Times New Roman"/>
          <w:color w:val="000000" w:themeColor="text1"/>
        </w:rPr>
        <w:t>m</w:t>
      </w:r>
      <w:r>
        <w:rPr>
          <w:rFonts w:eastAsiaTheme="minorEastAsia" w:cs="Times New Roman"/>
          <w:color w:val="000000" w:themeColor="text1"/>
        </w:rPr>
        <w:t>；</w:t>
      </w:r>
    </w:p>
    <w:p w14:paraId="304B9E95"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 xml:space="preserve">           n       </w:t>
      </w:r>
      <w:r>
        <w:rPr>
          <w:rFonts w:eastAsiaTheme="minorEastAsia" w:cs="Times New Roman"/>
          <w:color w:val="000000" w:themeColor="text1"/>
        </w:rPr>
        <w:t>衰减系数。</w:t>
      </w:r>
    </w:p>
    <w:p w14:paraId="600F9A43"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（爆炸中心内</w:t>
      </w:r>
      <w:r>
        <w:rPr>
          <w:rFonts w:eastAsiaTheme="minorEastAsia" w:cs="Times New Roman"/>
          <w:color w:val="000000" w:themeColor="text1"/>
        </w:rPr>
        <w:t>n</w:t>
      </w:r>
      <w:r>
        <w:rPr>
          <w:rFonts w:eastAsiaTheme="minorEastAsia" w:cs="Times New Roman"/>
          <w:color w:val="000000" w:themeColor="text1"/>
        </w:rPr>
        <w:t>＝</w:t>
      </w:r>
      <w:r>
        <w:rPr>
          <w:rFonts w:eastAsiaTheme="minorEastAsia" w:cs="Times New Roman"/>
          <w:color w:val="000000" w:themeColor="text1"/>
        </w:rPr>
        <w:t>2.5</w:t>
      </w:r>
      <w:r>
        <w:rPr>
          <w:rFonts w:eastAsiaTheme="minorEastAsia" w:cs="Times New Roman"/>
          <w:color w:val="000000" w:themeColor="text1"/>
        </w:rPr>
        <w:t>～</w:t>
      </w:r>
      <w:r>
        <w:rPr>
          <w:rFonts w:eastAsiaTheme="minorEastAsia" w:cs="Times New Roman"/>
          <w:color w:val="000000" w:themeColor="text1"/>
        </w:rPr>
        <w:t>3</w:t>
      </w:r>
      <w:r>
        <w:rPr>
          <w:rFonts w:eastAsiaTheme="minorEastAsia" w:cs="Times New Roman"/>
          <w:color w:val="000000" w:themeColor="text1"/>
        </w:rPr>
        <w:t>，超压在大气压内</w:t>
      </w:r>
      <w:r>
        <w:rPr>
          <w:rFonts w:eastAsiaTheme="minorEastAsia" w:cs="Times New Roman"/>
          <w:color w:val="000000" w:themeColor="text1"/>
        </w:rPr>
        <w:t>n</w:t>
      </w:r>
      <w:r>
        <w:rPr>
          <w:rFonts w:eastAsiaTheme="minorEastAsia" w:cs="Times New Roman"/>
          <w:color w:val="000000" w:themeColor="text1"/>
        </w:rPr>
        <w:t>＝</w:t>
      </w:r>
      <w:r>
        <w:rPr>
          <w:rFonts w:eastAsiaTheme="minorEastAsia" w:cs="Times New Roman"/>
          <w:color w:val="000000" w:themeColor="text1"/>
        </w:rPr>
        <w:t>2</w:t>
      </w:r>
      <w:r>
        <w:rPr>
          <w:rFonts w:eastAsiaTheme="minorEastAsia" w:cs="Times New Roman"/>
          <w:color w:val="000000" w:themeColor="text1"/>
        </w:rPr>
        <w:t>；小于</w:t>
      </w:r>
      <w:r>
        <w:rPr>
          <w:rFonts w:eastAsiaTheme="minorEastAsia" w:cs="Times New Roman"/>
          <w:color w:val="000000" w:themeColor="text1"/>
        </w:rPr>
        <w:t>1</w:t>
      </w:r>
      <w:r>
        <w:rPr>
          <w:rFonts w:eastAsiaTheme="minorEastAsia" w:cs="Times New Roman"/>
          <w:color w:val="000000" w:themeColor="text1"/>
        </w:rPr>
        <w:t>个大气压时</w:t>
      </w:r>
      <w:r>
        <w:rPr>
          <w:rFonts w:eastAsiaTheme="minorEastAsia" w:cs="Times New Roman"/>
          <w:color w:val="000000" w:themeColor="text1"/>
        </w:rPr>
        <w:t>n</w:t>
      </w:r>
      <w:r>
        <w:rPr>
          <w:rFonts w:eastAsiaTheme="minorEastAsia" w:cs="Times New Roman"/>
          <w:color w:val="000000" w:themeColor="text1"/>
        </w:rPr>
        <w:t>＝</w:t>
      </w:r>
      <w:r>
        <w:rPr>
          <w:rFonts w:eastAsiaTheme="minorEastAsia" w:cs="Times New Roman"/>
          <w:color w:val="000000" w:themeColor="text1"/>
        </w:rPr>
        <w:t>1.5</w:t>
      </w:r>
      <w:r>
        <w:rPr>
          <w:rFonts w:eastAsiaTheme="minorEastAsia" w:cs="Times New Roman"/>
          <w:color w:val="000000" w:themeColor="text1"/>
        </w:rPr>
        <w:t>）</w:t>
      </w:r>
    </w:p>
    <w:p w14:paraId="519DD7E7"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实验表明，不同数量的同类炸药发生爆炸时，如果距离爆炸中心的距离</w:t>
      </w:r>
      <w:r>
        <w:rPr>
          <w:rFonts w:eastAsiaTheme="minorEastAsia" w:cs="Times New Roman"/>
          <w:color w:val="000000" w:themeColor="text1"/>
        </w:rPr>
        <w:t>R</w:t>
      </w:r>
      <w:r>
        <w:rPr>
          <w:rFonts w:eastAsiaTheme="minorEastAsia" w:cs="Times New Roman"/>
          <w:color w:val="000000" w:themeColor="text1"/>
        </w:rPr>
        <w:t>之比与炸药量</w:t>
      </w:r>
      <w:r>
        <w:rPr>
          <w:rFonts w:eastAsiaTheme="minorEastAsia" w:cs="Times New Roman"/>
          <w:color w:val="000000" w:themeColor="text1"/>
        </w:rPr>
        <w:t>q</w:t>
      </w:r>
      <w:r>
        <w:rPr>
          <w:rFonts w:eastAsiaTheme="minorEastAsia" w:cs="Times New Roman"/>
          <w:color w:val="000000" w:themeColor="text1"/>
        </w:rPr>
        <w:t>三次方根之比相等，则所产生的冲击波超压相同，用公式表示如下：</w:t>
      </w:r>
      <w:r>
        <w:rPr>
          <w:rFonts w:eastAsiaTheme="minorEastAsia" w:cs="Times New Roman"/>
          <w:color w:val="000000" w:themeColor="text1"/>
        </w:rPr>
        <w:t xml:space="preserve"> </w:t>
      </w:r>
    </w:p>
    <w:p w14:paraId="2F709169"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若</w:t>
      </w:r>
      <w:r>
        <w:rPr>
          <w:rFonts w:eastAsiaTheme="minorEastAsia" w:cs="Times New Roman"/>
          <w:color w:val="000000" w:themeColor="text1"/>
        </w:rPr>
        <w:t xml:space="preserve">            </w:t>
      </w:r>
      <w:r>
        <w:rPr>
          <w:rFonts w:eastAsiaTheme="minorEastAsia" w:cs="Times New Roman"/>
          <w:noProof/>
          <w:color w:val="000000" w:themeColor="text1"/>
        </w:rPr>
        <w:drawing>
          <wp:inline distT="0" distB="0" distL="0" distR="0" wp14:anchorId="244E08B1" wp14:editId="60B03E3F">
            <wp:extent cx="1143000" cy="431165"/>
            <wp:effectExtent l="0" t="0" r="0" b="10795"/>
            <wp:docPr id="2" name="图片 2"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命名"/>
                    <pic:cNvPicPr>
                      <a:picLocks noChangeAspect="1" noChangeArrowheads="1"/>
                    </pic:cNvPicPr>
                  </pic:nvPicPr>
                  <pic:blipFill>
                    <a:blip r:embed="rId24" cstate="print"/>
                    <a:srcRect/>
                    <a:stretch>
                      <a:fillRect/>
                    </a:stretch>
                  </pic:blipFill>
                  <pic:spPr>
                    <a:xfrm>
                      <a:off x="0" y="0"/>
                      <a:ext cx="1143000" cy="431165"/>
                    </a:xfrm>
                    <a:prstGeom prst="rect">
                      <a:avLst/>
                    </a:prstGeom>
                    <a:noFill/>
                    <a:ln w="9525">
                      <a:noFill/>
                      <a:miter lim="800000"/>
                      <a:headEnd/>
                      <a:tailEnd/>
                    </a:ln>
                  </pic:spPr>
                </pic:pic>
              </a:graphicData>
            </a:graphic>
          </wp:inline>
        </w:drawing>
      </w:r>
      <w:r>
        <w:rPr>
          <w:rFonts w:eastAsiaTheme="minorEastAsia" w:cs="Times New Roman"/>
          <w:color w:val="000000" w:themeColor="text1"/>
        </w:rPr>
        <w:t xml:space="preserve">              ②</w:t>
      </w:r>
    </w:p>
    <w:p w14:paraId="0C87307B"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则</w:t>
      </w:r>
      <w:r>
        <w:rPr>
          <w:rFonts w:eastAsiaTheme="minorEastAsia" w:cs="Times New Roman"/>
          <w:color w:val="000000" w:themeColor="text1"/>
        </w:rPr>
        <w:t xml:space="preserve">             </w:t>
      </w:r>
      <w:r>
        <w:rPr>
          <w:rFonts w:eastAsiaTheme="minorEastAsia" w:cs="Times New Roman"/>
          <w:color w:val="000000" w:themeColor="text1"/>
          <w:sz w:val="21"/>
          <w:szCs w:val="21"/>
        </w:rPr>
        <w:t>△</w:t>
      </w:r>
      <w:r>
        <w:rPr>
          <w:rFonts w:eastAsiaTheme="minorEastAsia" w:cs="Times New Roman"/>
          <w:color w:val="000000" w:themeColor="text1"/>
        </w:rPr>
        <w:t>p</w:t>
      </w:r>
      <w:r>
        <w:rPr>
          <w:rFonts w:eastAsiaTheme="minorEastAsia" w:cs="Times New Roman"/>
          <w:color w:val="000000" w:themeColor="text1"/>
        </w:rPr>
        <w:t>＝</w:t>
      </w:r>
      <w:r>
        <w:rPr>
          <w:rFonts w:eastAsiaTheme="minorEastAsia" w:cs="Times New Roman"/>
          <w:color w:val="000000" w:themeColor="text1"/>
          <w:sz w:val="21"/>
          <w:szCs w:val="21"/>
        </w:rPr>
        <w:t>△</w:t>
      </w:r>
      <w:r>
        <w:rPr>
          <w:rFonts w:eastAsiaTheme="minorEastAsia" w:cs="Times New Roman"/>
          <w:color w:val="000000" w:themeColor="text1"/>
        </w:rPr>
        <w:t>p</w:t>
      </w:r>
      <w:r>
        <w:rPr>
          <w:rFonts w:eastAsiaTheme="minorEastAsia" w:cs="Times New Roman"/>
          <w:color w:val="000000" w:themeColor="text1"/>
          <w:vertAlign w:val="subscript"/>
        </w:rPr>
        <w:t>0</w:t>
      </w:r>
      <w:r>
        <w:rPr>
          <w:rFonts w:eastAsiaTheme="minorEastAsia" w:cs="Times New Roman"/>
          <w:color w:val="000000" w:themeColor="text1"/>
        </w:rPr>
        <w:t xml:space="preserve">              </w:t>
      </w:r>
    </w:p>
    <w:p w14:paraId="395B8F2A"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式中：</w:t>
      </w:r>
    </w:p>
    <w:p w14:paraId="089005BE"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R ——</w:t>
      </w:r>
      <w:r>
        <w:rPr>
          <w:rFonts w:eastAsiaTheme="minorEastAsia" w:cs="Times New Roman"/>
          <w:color w:val="000000" w:themeColor="text1"/>
        </w:rPr>
        <w:t>目标与爆炸中心的距离，</w:t>
      </w:r>
      <w:r>
        <w:rPr>
          <w:rFonts w:eastAsiaTheme="minorEastAsia" w:cs="Times New Roman"/>
          <w:color w:val="000000" w:themeColor="text1"/>
        </w:rPr>
        <w:t>m</w:t>
      </w:r>
      <w:r>
        <w:rPr>
          <w:rFonts w:eastAsiaTheme="minorEastAsia" w:cs="Times New Roman"/>
          <w:color w:val="000000" w:themeColor="text1"/>
        </w:rPr>
        <w:t>；</w:t>
      </w:r>
    </w:p>
    <w:p w14:paraId="18390871"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R</w:t>
      </w:r>
      <w:r>
        <w:rPr>
          <w:rFonts w:eastAsiaTheme="minorEastAsia" w:cs="Times New Roman"/>
          <w:color w:val="000000" w:themeColor="text1"/>
          <w:vertAlign w:val="subscript"/>
        </w:rPr>
        <w:t>0</w:t>
      </w:r>
      <w:r>
        <w:rPr>
          <w:rFonts w:eastAsiaTheme="minorEastAsia" w:cs="Times New Roman"/>
          <w:color w:val="000000" w:themeColor="text1"/>
        </w:rPr>
        <w:t xml:space="preserve"> ——</w:t>
      </w:r>
      <w:r>
        <w:rPr>
          <w:rFonts w:eastAsiaTheme="minorEastAsia" w:cs="Times New Roman"/>
          <w:color w:val="000000" w:themeColor="text1"/>
        </w:rPr>
        <w:t>目标与基准爆炸中心的相当距离，</w:t>
      </w:r>
      <w:r>
        <w:rPr>
          <w:rFonts w:eastAsiaTheme="minorEastAsia" w:cs="Times New Roman"/>
          <w:color w:val="000000" w:themeColor="text1"/>
        </w:rPr>
        <w:t>m</w:t>
      </w:r>
      <w:r>
        <w:rPr>
          <w:rFonts w:eastAsiaTheme="minorEastAsia" w:cs="Times New Roman"/>
          <w:color w:val="000000" w:themeColor="text1"/>
        </w:rPr>
        <w:t>；</w:t>
      </w:r>
    </w:p>
    <w:p w14:paraId="5F05964A"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q ——</w:t>
      </w:r>
      <w:r>
        <w:rPr>
          <w:rFonts w:eastAsiaTheme="minorEastAsia" w:cs="Times New Roman"/>
          <w:color w:val="000000" w:themeColor="text1"/>
        </w:rPr>
        <w:t>爆炸时产生冲击波所消耗的能量，</w:t>
      </w:r>
      <w:r>
        <w:rPr>
          <w:rFonts w:eastAsiaTheme="minorEastAsia" w:cs="Times New Roman"/>
          <w:color w:val="000000" w:themeColor="text1"/>
        </w:rPr>
        <w:t>TNT</w:t>
      </w:r>
      <w:r>
        <w:rPr>
          <w:rFonts w:eastAsiaTheme="minorEastAsia" w:cs="Times New Roman"/>
          <w:color w:val="000000" w:themeColor="text1"/>
        </w:rPr>
        <w:t>，</w:t>
      </w:r>
      <w:r>
        <w:rPr>
          <w:rFonts w:eastAsiaTheme="minorEastAsia" w:cs="Times New Roman"/>
          <w:color w:val="000000" w:themeColor="text1"/>
        </w:rPr>
        <w:t>kg</w:t>
      </w:r>
      <w:r>
        <w:rPr>
          <w:rFonts w:eastAsiaTheme="minorEastAsia" w:cs="Times New Roman"/>
          <w:color w:val="000000" w:themeColor="text1"/>
        </w:rPr>
        <w:t>；</w:t>
      </w:r>
    </w:p>
    <w:p w14:paraId="74637A68"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q</w:t>
      </w:r>
      <w:r>
        <w:rPr>
          <w:rFonts w:eastAsiaTheme="minorEastAsia" w:cs="Times New Roman"/>
          <w:color w:val="000000" w:themeColor="text1"/>
          <w:vertAlign w:val="subscript"/>
        </w:rPr>
        <w:t>0</w:t>
      </w:r>
      <w:r>
        <w:rPr>
          <w:rFonts w:eastAsiaTheme="minorEastAsia" w:cs="Times New Roman"/>
          <w:color w:val="000000" w:themeColor="text1"/>
        </w:rPr>
        <w:t xml:space="preserve"> ——</w:t>
      </w:r>
      <w:r>
        <w:rPr>
          <w:rFonts w:eastAsiaTheme="minorEastAsia" w:cs="Times New Roman"/>
          <w:color w:val="000000" w:themeColor="text1"/>
        </w:rPr>
        <w:t>基准爆炸能量，</w:t>
      </w:r>
      <w:r>
        <w:rPr>
          <w:rFonts w:eastAsiaTheme="minorEastAsia" w:cs="Times New Roman"/>
          <w:color w:val="000000" w:themeColor="text1"/>
        </w:rPr>
        <w:t>TNT</w:t>
      </w:r>
      <w:r>
        <w:rPr>
          <w:rFonts w:eastAsiaTheme="minorEastAsia" w:cs="Times New Roman"/>
          <w:color w:val="000000" w:themeColor="text1"/>
        </w:rPr>
        <w:t>，</w:t>
      </w:r>
      <w:r>
        <w:rPr>
          <w:rFonts w:eastAsiaTheme="minorEastAsia" w:cs="Times New Roman"/>
          <w:color w:val="000000" w:themeColor="text1"/>
        </w:rPr>
        <w:t>kg</w:t>
      </w:r>
      <w:r>
        <w:rPr>
          <w:rFonts w:eastAsiaTheme="minorEastAsia" w:cs="Times New Roman"/>
          <w:color w:val="000000" w:themeColor="text1"/>
        </w:rPr>
        <w:t>；</w:t>
      </w:r>
    </w:p>
    <w:p w14:paraId="275BECB5" w14:textId="77777777" w:rsidR="00687616" w:rsidRDefault="00184650">
      <w:pPr>
        <w:adjustRightInd w:val="0"/>
        <w:snapToGrid w:val="0"/>
        <w:ind w:firstLine="420"/>
        <w:rPr>
          <w:rFonts w:eastAsiaTheme="minorEastAsia" w:cs="Times New Roman"/>
          <w:color w:val="000000" w:themeColor="text1"/>
        </w:rPr>
      </w:pPr>
      <w:r>
        <w:rPr>
          <w:rFonts w:eastAsiaTheme="minorEastAsia" w:cs="Times New Roman"/>
          <w:color w:val="000000" w:themeColor="text1"/>
          <w:sz w:val="21"/>
          <w:szCs w:val="21"/>
        </w:rPr>
        <w:t>△</w:t>
      </w:r>
      <w:r>
        <w:rPr>
          <w:rFonts w:eastAsiaTheme="minorEastAsia" w:cs="Times New Roman"/>
          <w:color w:val="000000" w:themeColor="text1"/>
        </w:rPr>
        <w:t xml:space="preserve">p </w:t>
      </w:r>
      <w:r>
        <w:rPr>
          <w:rFonts w:eastAsiaTheme="minorEastAsia" w:cs="Times New Roman"/>
          <w:color w:val="000000" w:themeColor="text1"/>
        </w:rPr>
        <w:t>——</w:t>
      </w:r>
      <w:r>
        <w:rPr>
          <w:rFonts w:eastAsiaTheme="minorEastAsia" w:cs="Times New Roman"/>
          <w:color w:val="000000" w:themeColor="text1"/>
        </w:rPr>
        <w:t>目标处的超压，</w:t>
      </w:r>
      <w:r>
        <w:rPr>
          <w:rFonts w:eastAsiaTheme="minorEastAsia" w:cs="Times New Roman"/>
          <w:color w:val="000000" w:themeColor="text1"/>
        </w:rPr>
        <w:t>MPa</w:t>
      </w:r>
      <w:r>
        <w:rPr>
          <w:rFonts w:eastAsiaTheme="minorEastAsia" w:cs="Times New Roman"/>
          <w:color w:val="000000" w:themeColor="text1"/>
        </w:rPr>
        <w:t>；</w:t>
      </w:r>
    </w:p>
    <w:p w14:paraId="0C949839" w14:textId="77777777" w:rsidR="00687616" w:rsidRDefault="00184650">
      <w:pPr>
        <w:adjustRightInd w:val="0"/>
        <w:snapToGrid w:val="0"/>
        <w:ind w:firstLine="420"/>
        <w:rPr>
          <w:rFonts w:eastAsiaTheme="minorEastAsia" w:cs="Times New Roman"/>
          <w:color w:val="000000" w:themeColor="text1"/>
        </w:rPr>
      </w:pPr>
      <w:r>
        <w:rPr>
          <w:rFonts w:eastAsiaTheme="minorEastAsia" w:cs="Times New Roman"/>
          <w:color w:val="000000" w:themeColor="text1"/>
          <w:sz w:val="21"/>
          <w:szCs w:val="21"/>
        </w:rPr>
        <w:t>△</w:t>
      </w:r>
      <w:r>
        <w:rPr>
          <w:rFonts w:eastAsiaTheme="minorEastAsia" w:cs="Times New Roman"/>
          <w:color w:val="000000" w:themeColor="text1"/>
        </w:rPr>
        <w:t>p</w:t>
      </w:r>
      <w:r>
        <w:rPr>
          <w:rFonts w:eastAsiaTheme="minorEastAsia" w:cs="Times New Roman"/>
          <w:color w:val="000000" w:themeColor="text1"/>
          <w:vertAlign w:val="subscript"/>
        </w:rPr>
        <w:t>0</w:t>
      </w:r>
      <w:r>
        <w:rPr>
          <w:rFonts w:eastAsiaTheme="minorEastAsia" w:cs="Times New Roman"/>
          <w:color w:val="000000" w:themeColor="text1"/>
        </w:rPr>
        <w:t xml:space="preserve"> ——</w:t>
      </w:r>
      <w:r>
        <w:rPr>
          <w:rFonts w:eastAsiaTheme="minorEastAsia" w:cs="Times New Roman"/>
          <w:color w:val="000000" w:themeColor="text1"/>
        </w:rPr>
        <w:t>基准目标处的超压，</w:t>
      </w:r>
      <w:r>
        <w:rPr>
          <w:rFonts w:eastAsiaTheme="minorEastAsia" w:cs="Times New Roman"/>
          <w:color w:val="000000" w:themeColor="text1"/>
        </w:rPr>
        <w:t>MPa</w:t>
      </w:r>
      <w:r>
        <w:rPr>
          <w:rFonts w:eastAsiaTheme="minorEastAsia" w:cs="Times New Roman"/>
          <w:color w:val="000000" w:themeColor="text1"/>
        </w:rPr>
        <w:t>；</w:t>
      </w:r>
    </w:p>
    <w:p w14:paraId="3BA08C96"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a——</w:t>
      </w:r>
      <w:r>
        <w:rPr>
          <w:rFonts w:eastAsiaTheme="minorEastAsia" w:cs="Times New Roman"/>
          <w:color w:val="000000" w:themeColor="text1"/>
        </w:rPr>
        <w:t>炸药爆炸实验的模拟比。</w:t>
      </w:r>
    </w:p>
    <w:p w14:paraId="193E3415"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上式也可写成：</w:t>
      </w:r>
      <w:r>
        <w:rPr>
          <w:rFonts w:eastAsiaTheme="minorEastAsia" w:cs="Times New Roman"/>
          <w:color w:val="000000" w:themeColor="text1"/>
          <w:sz w:val="21"/>
          <w:szCs w:val="21"/>
        </w:rPr>
        <w:t>△</w:t>
      </w:r>
      <w:r>
        <w:rPr>
          <w:rFonts w:eastAsiaTheme="minorEastAsia" w:cs="Times New Roman"/>
          <w:color w:val="000000" w:themeColor="text1"/>
        </w:rPr>
        <w:t>p</w:t>
      </w:r>
      <w:r>
        <w:rPr>
          <w:rFonts w:eastAsiaTheme="minorEastAsia" w:cs="Times New Roman"/>
          <w:color w:val="000000" w:themeColor="text1"/>
        </w:rPr>
        <w:t>（</w:t>
      </w:r>
      <w:r>
        <w:rPr>
          <w:rFonts w:eastAsiaTheme="minorEastAsia" w:cs="Times New Roman"/>
          <w:color w:val="000000" w:themeColor="text1"/>
        </w:rPr>
        <w:t>R</w:t>
      </w:r>
      <w:r>
        <w:rPr>
          <w:rFonts w:eastAsiaTheme="minorEastAsia" w:cs="Times New Roman"/>
          <w:color w:val="000000" w:themeColor="text1"/>
        </w:rPr>
        <w:t>）</w:t>
      </w:r>
      <w:r>
        <w:rPr>
          <w:rFonts w:eastAsiaTheme="minorEastAsia" w:cs="Times New Roman"/>
          <w:color w:val="000000" w:themeColor="text1"/>
        </w:rPr>
        <w:t>=</w:t>
      </w:r>
      <w:r>
        <w:rPr>
          <w:rFonts w:eastAsiaTheme="minorEastAsia" w:cs="Times New Roman"/>
          <w:color w:val="000000" w:themeColor="text1"/>
          <w:sz w:val="21"/>
          <w:szCs w:val="21"/>
        </w:rPr>
        <w:t>△</w:t>
      </w:r>
      <w:r>
        <w:rPr>
          <w:rFonts w:eastAsiaTheme="minorEastAsia" w:cs="Times New Roman"/>
          <w:color w:val="000000" w:themeColor="text1"/>
        </w:rPr>
        <w:t>p</w:t>
      </w:r>
      <w:r>
        <w:rPr>
          <w:rFonts w:eastAsiaTheme="minorEastAsia" w:cs="Times New Roman"/>
          <w:color w:val="000000" w:themeColor="text1"/>
          <w:vertAlign w:val="subscript"/>
        </w:rPr>
        <w:t>0</w:t>
      </w:r>
      <w:r>
        <w:rPr>
          <w:rFonts w:eastAsiaTheme="minorEastAsia" w:cs="Times New Roman"/>
          <w:color w:val="000000" w:themeColor="text1"/>
        </w:rPr>
        <w:t>(R/a)             ③</w:t>
      </w:r>
    </w:p>
    <w:p w14:paraId="0260B817"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利用</w:t>
      </w:r>
      <w:r>
        <w:rPr>
          <w:rFonts w:eastAsiaTheme="minorEastAsia" w:cs="Times New Roman"/>
          <w:color w:val="000000" w:themeColor="text1"/>
        </w:rPr>
        <w:t>③</w:t>
      </w:r>
      <w:r>
        <w:rPr>
          <w:rFonts w:eastAsiaTheme="minorEastAsia" w:cs="Times New Roman"/>
          <w:color w:val="000000" w:themeColor="text1"/>
        </w:rPr>
        <w:t>式就可根据已知药量的实验所测得的超压来确定任意药量爆炸时在各种相应距离下的超压。</w:t>
      </w:r>
    </w:p>
    <w:p w14:paraId="5382EF25" w14:textId="77777777" w:rsidR="00687616" w:rsidRDefault="00687616">
      <w:pPr>
        <w:adjustRightInd w:val="0"/>
        <w:snapToGrid w:val="0"/>
        <w:ind w:firstLine="482"/>
        <w:jc w:val="center"/>
        <w:rPr>
          <w:rFonts w:eastAsiaTheme="minorEastAsia" w:cs="Times New Roman"/>
          <w:b/>
          <w:color w:val="000000" w:themeColor="text1"/>
          <w:sz w:val="24"/>
        </w:rPr>
        <w:sectPr w:rsidR="00687616">
          <w:pgSz w:w="11906" w:h="16838"/>
          <w:pgMar w:top="1417" w:right="1417" w:bottom="1417" w:left="1417" w:header="964" w:footer="992" w:gutter="0"/>
          <w:cols w:space="425"/>
          <w:docGrid w:type="lines" w:linePitch="312"/>
        </w:sectPr>
      </w:pPr>
    </w:p>
    <w:p w14:paraId="611D3F66" w14:textId="77777777" w:rsidR="00687616" w:rsidRDefault="00184650">
      <w:pPr>
        <w:adjustRightInd w:val="0"/>
        <w:snapToGrid w:val="0"/>
        <w:ind w:firstLine="482"/>
        <w:jc w:val="center"/>
        <w:rPr>
          <w:rFonts w:eastAsiaTheme="minorEastAsia" w:cs="Times New Roman"/>
          <w:b/>
          <w:color w:val="000000" w:themeColor="text1"/>
          <w:sz w:val="24"/>
        </w:rPr>
      </w:pPr>
      <w:r>
        <w:rPr>
          <w:rFonts w:eastAsiaTheme="minorEastAsia" w:cs="Times New Roman"/>
          <w:b/>
          <w:color w:val="000000" w:themeColor="text1"/>
          <w:sz w:val="24"/>
        </w:rPr>
        <w:lastRenderedPageBreak/>
        <w:t>附表</w:t>
      </w:r>
      <w:r>
        <w:rPr>
          <w:rFonts w:eastAsiaTheme="minorEastAsia" w:cs="Times New Roman"/>
          <w:b/>
          <w:color w:val="000000" w:themeColor="text1"/>
          <w:sz w:val="24"/>
        </w:rPr>
        <w:t>4</w:t>
      </w:r>
      <w:r>
        <w:rPr>
          <w:rFonts w:eastAsiaTheme="minorEastAsia" w:cs="Times New Roman"/>
          <w:b/>
          <w:color w:val="000000" w:themeColor="text1"/>
          <w:sz w:val="24"/>
        </w:rPr>
        <w:t>.3</w:t>
      </w:r>
      <w:r>
        <w:rPr>
          <w:rFonts w:eastAsiaTheme="minorEastAsia" w:cs="Times New Roman"/>
          <w:b/>
          <w:color w:val="000000" w:themeColor="text1"/>
          <w:sz w:val="24"/>
        </w:rPr>
        <w:t>-</w:t>
      </w:r>
      <w:r>
        <w:rPr>
          <w:rFonts w:eastAsiaTheme="minorEastAsia" w:cs="Times New Roman"/>
          <w:b/>
          <w:color w:val="000000" w:themeColor="text1"/>
          <w:sz w:val="24"/>
        </w:rPr>
        <w:t>3</w:t>
      </w:r>
      <w:r>
        <w:rPr>
          <w:rFonts w:eastAsiaTheme="minorEastAsia" w:cs="Times New Roman"/>
          <w:b/>
          <w:color w:val="000000" w:themeColor="text1"/>
          <w:sz w:val="24"/>
        </w:rPr>
        <w:t xml:space="preserve"> 1000kgTNT</w:t>
      </w:r>
      <w:r>
        <w:rPr>
          <w:rFonts w:eastAsiaTheme="minorEastAsia" w:cs="Times New Roman"/>
          <w:b/>
          <w:color w:val="000000" w:themeColor="text1"/>
          <w:sz w:val="24"/>
        </w:rPr>
        <w:t>爆炸时的冲击波超压</w:t>
      </w:r>
    </w:p>
    <w:tbl>
      <w:tblPr>
        <w:tblW w:w="8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96"/>
        <w:gridCol w:w="996"/>
        <w:gridCol w:w="936"/>
        <w:gridCol w:w="804"/>
        <w:gridCol w:w="900"/>
        <w:gridCol w:w="1080"/>
        <w:gridCol w:w="792"/>
        <w:gridCol w:w="756"/>
        <w:gridCol w:w="762"/>
      </w:tblGrid>
      <w:tr w:rsidR="00687616" w14:paraId="48236434" w14:textId="77777777">
        <w:trPr>
          <w:jc w:val="center"/>
        </w:trPr>
        <w:tc>
          <w:tcPr>
            <w:tcW w:w="1496" w:type="dxa"/>
            <w:vAlign w:val="center"/>
          </w:tcPr>
          <w:p w14:paraId="3A161E8C"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距离</w:t>
            </w:r>
            <w:r>
              <w:rPr>
                <w:rFonts w:eastAsiaTheme="minorEastAsia" w:cs="Times New Roman"/>
                <w:color w:val="000000" w:themeColor="text1"/>
                <w:sz w:val="21"/>
                <w:szCs w:val="21"/>
              </w:rPr>
              <w:t>R</w:t>
            </w:r>
            <w:r>
              <w:rPr>
                <w:rFonts w:eastAsiaTheme="minorEastAsia" w:cs="Times New Roman"/>
                <w:color w:val="000000" w:themeColor="text1"/>
                <w:sz w:val="21"/>
                <w:szCs w:val="21"/>
                <w:vertAlign w:val="subscript"/>
              </w:rPr>
              <w:t>0</w:t>
            </w:r>
            <w:r>
              <w:rPr>
                <w:rFonts w:eastAsiaTheme="minorEastAsia" w:cs="Times New Roman"/>
                <w:color w:val="000000" w:themeColor="text1"/>
                <w:sz w:val="21"/>
                <w:szCs w:val="21"/>
              </w:rPr>
              <w:t>/m</w:t>
            </w:r>
          </w:p>
        </w:tc>
        <w:tc>
          <w:tcPr>
            <w:tcW w:w="996" w:type="dxa"/>
            <w:vAlign w:val="center"/>
          </w:tcPr>
          <w:p w14:paraId="7D9EA950"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5</w:t>
            </w:r>
          </w:p>
        </w:tc>
        <w:tc>
          <w:tcPr>
            <w:tcW w:w="936" w:type="dxa"/>
            <w:vAlign w:val="center"/>
          </w:tcPr>
          <w:p w14:paraId="4AD254B4"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6</w:t>
            </w:r>
          </w:p>
        </w:tc>
        <w:tc>
          <w:tcPr>
            <w:tcW w:w="804" w:type="dxa"/>
            <w:vAlign w:val="center"/>
          </w:tcPr>
          <w:p w14:paraId="020853F0"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7</w:t>
            </w:r>
          </w:p>
        </w:tc>
        <w:tc>
          <w:tcPr>
            <w:tcW w:w="900" w:type="dxa"/>
            <w:vAlign w:val="center"/>
          </w:tcPr>
          <w:p w14:paraId="1488C9CC"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8</w:t>
            </w:r>
          </w:p>
        </w:tc>
        <w:tc>
          <w:tcPr>
            <w:tcW w:w="1080" w:type="dxa"/>
            <w:vAlign w:val="center"/>
          </w:tcPr>
          <w:p w14:paraId="5EB26602"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9</w:t>
            </w:r>
          </w:p>
        </w:tc>
        <w:tc>
          <w:tcPr>
            <w:tcW w:w="792" w:type="dxa"/>
            <w:vAlign w:val="center"/>
          </w:tcPr>
          <w:p w14:paraId="7D0055D5"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10</w:t>
            </w:r>
          </w:p>
        </w:tc>
        <w:tc>
          <w:tcPr>
            <w:tcW w:w="756" w:type="dxa"/>
            <w:vAlign w:val="center"/>
          </w:tcPr>
          <w:p w14:paraId="10E9B6EE"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12</w:t>
            </w:r>
          </w:p>
        </w:tc>
        <w:tc>
          <w:tcPr>
            <w:tcW w:w="762" w:type="dxa"/>
            <w:vAlign w:val="center"/>
          </w:tcPr>
          <w:p w14:paraId="711B8753"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14</w:t>
            </w:r>
          </w:p>
        </w:tc>
      </w:tr>
      <w:tr w:rsidR="00687616" w14:paraId="69AE4595" w14:textId="77777777">
        <w:trPr>
          <w:jc w:val="center"/>
        </w:trPr>
        <w:tc>
          <w:tcPr>
            <w:tcW w:w="1496" w:type="dxa"/>
            <w:vAlign w:val="center"/>
          </w:tcPr>
          <w:p w14:paraId="10C7EBD8"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超压</w:t>
            </w:r>
            <w:r>
              <w:rPr>
                <w:rFonts w:eastAsiaTheme="minorEastAsia" w:cs="Times New Roman"/>
                <w:color w:val="000000" w:themeColor="text1"/>
                <w:sz w:val="21"/>
                <w:szCs w:val="21"/>
              </w:rPr>
              <w:t>△p/MPa</w:t>
            </w:r>
          </w:p>
        </w:tc>
        <w:tc>
          <w:tcPr>
            <w:tcW w:w="996" w:type="dxa"/>
            <w:vAlign w:val="center"/>
          </w:tcPr>
          <w:p w14:paraId="60AF85D9"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2.94</w:t>
            </w:r>
          </w:p>
        </w:tc>
        <w:tc>
          <w:tcPr>
            <w:tcW w:w="936" w:type="dxa"/>
            <w:vAlign w:val="center"/>
          </w:tcPr>
          <w:p w14:paraId="48AEC181"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2.06</w:t>
            </w:r>
          </w:p>
        </w:tc>
        <w:tc>
          <w:tcPr>
            <w:tcW w:w="804" w:type="dxa"/>
            <w:vAlign w:val="center"/>
          </w:tcPr>
          <w:p w14:paraId="73424C60"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1.67</w:t>
            </w:r>
          </w:p>
        </w:tc>
        <w:tc>
          <w:tcPr>
            <w:tcW w:w="900" w:type="dxa"/>
            <w:vAlign w:val="center"/>
          </w:tcPr>
          <w:p w14:paraId="5178E8E6"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127</w:t>
            </w:r>
          </w:p>
        </w:tc>
        <w:tc>
          <w:tcPr>
            <w:tcW w:w="1080" w:type="dxa"/>
            <w:vAlign w:val="center"/>
          </w:tcPr>
          <w:p w14:paraId="268B9A4B"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0.95</w:t>
            </w:r>
          </w:p>
        </w:tc>
        <w:tc>
          <w:tcPr>
            <w:tcW w:w="792" w:type="dxa"/>
            <w:vAlign w:val="center"/>
          </w:tcPr>
          <w:p w14:paraId="54AB07CF"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0.76</w:t>
            </w:r>
          </w:p>
        </w:tc>
        <w:tc>
          <w:tcPr>
            <w:tcW w:w="756" w:type="dxa"/>
            <w:vAlign w:val="center"/>
          </w:tcPr>
          <w:p w14:paraId="405784DD"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0.50</w:t>
            </w:r>
          </w:p>
        </w:tc>
        <w:tc>
          <w:tcPr>
            <w:tcW w:w="762" w:type="dxa"/>
            <w:vAlign w:val="center"/>
          </w:tcPr>
          <w:p w14:paraId="7890E501"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0.33</w:t>
            </w:r>
          </w:p>
        </w:tc>
      </w:tr>
      <w:tr w:rsidR="00687616" w14:paraId="3B143363" w14:textId="77777777">
        <w:trPr>
          <w:jc w:val="center"/>
        </w:trPr>
        <w:tc>
          <w:tcPr>
            <w:tcW w:w="1496" w:type="dxa"/>
            <w:vAlign w:val="center"/>
          </w:tcPr>
          <w:p w14:paraId="5DB04676"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距离</w:t>
            </w:r>
            <w:r>
              <w:rPr>
                <w:rFonts w:eastAsiaTheme="minorEastAsia" w:cs="Times New Roman"/>
                <w:color w:val="000000" w:themeColor="text1"/>
                <w:sz w:val="21"/>
                <w:szCs w:val="21"/>
              </w:rPr>
              <w:t>R</w:t>
            </w:r>
            <w:r>
              <w:rPr>
                <w:rFonts w:eastAsiaTheme="minorEastAsia" w:cs="Times New Roman"/>
                <w:color w:val="000000" w:themeColor="text1"/>
                <w:sz w:val="21"/>
                <w:szCs w:val="21"/>
                <w:vertAlign w:val="subscript"/>
              </w:rPr>
              <w:t>0</w:t>
            </w:r>
            <w:r>
              <w:rPr>
                <w:rFonts w:eastAsiaTheme="minorEastAsia" w:cs="Times New Roman"/>
                <w:color w:val="000000" w:themeColor="text1"/>
                <w:sz w:val="21"/>
                <w:szCs w:val="21"/>
              </w:rPr>
              <w:t>/m</w:t>
            </w:r>
          </w:p>
        </w:tc>
        <w:tc>
          <w:tcPr>
            <w:tcW w:w="996" w:type="dxa"/>
            <w:vAlign w:val="center"/>
          </w:tcPr>
          <w:p w14:paraId="4E8BF4D5"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16</w:t>
            </w:r>
          </w:p>
        </w:tc>
        <w:tc>
          <w:tcPr>
            <w:tcW w:w="936" w:type="dxa"/>
            <w:vAlign w:val="center"/>
          </w:tcPr>
          <w:p w14:paraId="6A3C72A8"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18</w:t>
            </w:r>
          </w:p>
        </w:tc>
        <w:tc>
          <w:tcPr>
            <w:tcW w:w="804" w:type="dxa"/>
            <w:vAlign w:val="center"/>
          </w:tcPr>
          <w:p w14:paraId="2C078AB9"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20</w:t>
            </w:r>
          </w:p>
        </w:tc>
        <w:tc>
          <w:tcPr>
            <w:tcW w:w="900" w:type="dxa"/>
            <w:vAlign w:val="center"/>
          </w:tcPr>
          <w:p w14:paraId="3861A011"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25</w:t>
            </w:r>
          </w:p>
        </w:tc>
        <w:tc>
          <w:tcPr>
            <w:tcW w:w="1080" w:type="dxa"/>
            <w:vAlign w:val="center"/>
          </w:tcPr>
          <w:p w14:paraId="1446833F"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30</w:t>
            </w:r>
          </w:p>
        </w:tc>
        <w:tc>
          <w:tcPr>
            <w:tcW w:w="792" w:type="dxa"/>
            <w:vAlign w:val="center"/>
          </w:tcPr>
          <w:p w14:paraId="7025BDE8"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35</w:t>
            </w:r>
          </w:p>
        </w:tc>
        <w:tc>
          <w:tcPr>
            <w:tcW w:w="756" w:type="dxa"/>
            <w:vAlign w:val="center"/>
          </w:tcPr>
          <w:p w14:paraId="72F36C0F"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40</w:t>
            </w:r>
          </w:p>
        </w:tc>
        <w:tc>
          <w:tcPr>
            <w:tcW w:w="762" w:type="dxa"/>
            <w:vAlign w:val="center"/>
          </w:tcPr>
          <w:p w14:paraId="7F85622C"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45</w:t>
            </w:r>
          </w:p>
        </w:tc>
      </w:tr>
      <w:tr w:rsidR="00687616" w14:paraId="7720CD18" w14:textId="77777777">
        <w:trPr>
          <w:jc w:val="center"/>
        </w:trPr>
        <w:tc>
          <w:tcPr>
            <w:tcW w:w="1496" w:type="dxa"/>
            <w:vAlign w:val="center"/>
          </w:tcPr>
          <w:p w14:paraId="11042B1E"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超压</w:t>
            </w:r>
            <w:r>
              <w:rPr>
                <w:rFonts w:eastAsiaTheme="minorEastAsia" w:cs="Times New Roman"/>
                <w:color w:val="000000" w:themeColor="text1"/>
                <w:sz w:val="21"/>
                <w:szCs w:val="21"/>
              </w:rPr>
              <w:t>△p/MPa</w:t>
            </w:r>
          </w:p>
        </w:tc>
        <w:tc>
          <w:tcPr>
            <w:tcW w:w="996" w:type="dxa"/>
            <w:vAlign w:val="center"/>
          </w:tcPr>
          <w:p w14:paraId="67F6E2AE"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0.235</w:t>
            </w:r>
          </w:p>
        </w:tc>
        <w:tc>
          <w:tcPr>
            <w:tcW w:w="936" w:type="dxa"/>
            <w:vAlign w:val="center"/>
          </w:tcPr>
          <w:p w14:paraId="056323AD"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0.17</w:t>
            </w:r>
          </w:p>
        </w:tc>
        <w:tc>
          <w:tcPr>
            <w:tcW w:w="804" w:type="dxa"/>
            <w:vAlign w:val="center"/>
          </w:tcPr>
          <w:p w14:paraId="475C5DFE"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0.126</w:t>
            </w:r>
          </w:p>
        </w:tc>
        <w:tc>
          <w:tcPr>
            <w:tcW w:w="900" w:type="dxa"/>
            <w:vAlign w:val="center"/>
          </w:tcPr>
          <w:p w14:paraId="3D8EB151"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0.079</w:t>
            </w:r>
          </w:p>
        </w:tc>
        <w:tc>
          <w:tcPr>
            <w:tcW w:w="1080" w:type="dxa"/>
            <w:vAlign w:val="center"/>
          </w:tcPr>
          <w:p w14:paraId="26353450"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0.057</w:t>
            </w:r>
          </w:p>
        </w:tc>
        <w:tc>
          <w:tcPr>
            <w:tcW w:w="792" w:type="dxa"/>
            <w:vAlign w:val="center"/>
          </w:tcPr>
          <w:p w14:paraId="6224AA44"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0.043</w:t>
            </w:r>
          </w:p>
        </w:tc>
        <w:tc>
          <w:tcPr>
            <w:tcW w:w="756" w:type="dxa"/>
            <w:vAlign w:val="center"/>
          </w:tcPr>
          <w:p w14:paraId="33A4DE4D"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0.033</w:t>
            </w:r>
          </w:p>
        </w:tc>
        <w:tc>
          <w:tcPr>
            <w:tcW w:w="762" w:type="dxa"/>
            <w:vAlign w:val="center"/>
          </w:tcPr>
          <w:p w14:paraId="56F10384"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0.027</w:t>
            </w:r>
          </w:p>
        </w:tc>
      </w:tr>
      <w:tr w:rsidR="00687616" w14:paraId="274A9FA8" w14:textId="77777777">
        <w:trPr>
          <w:jc w:val="center"/>
        </w:trPr>
        <w:tc>
          <w:tcPr>
            <w:tcW w:w="1496" w:type="dxa"/>
            <w:vAlign w:val="center"/>
          </w:tcPr>
          <w:p w14:paraId="4069125F"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距离</w:t>
            </w:r>
            <w:r>
              <w:rPr>
                <w:rFonts w:eastAsiaTheme="minorEastAsia" w:cs="Times New Roman"/>
                <w:color w:val="000000" w:themeColor="text1"/>
                <w:sz w:val="21"/>
                <w:szCs w:val="21"/>
              </w:rPr>
              <w:t>R</w:t>
            </w:r>
            <w:r>
              <w:rPr>
                <w:rFonts w:eastAsiaTheme="minorEastAsia" w:cs="Times New Roman"/>
                <w:color w:val="000000" w:themeColor="text1"/>
                <w:sz w:val="21"/>
                <w:szCs w:val="21"/>
                <w:vertAlign w:val="subscript"/>
              </w:rPr>
              <w:t>0</w:t>
            </w:r>
            <w:r>
              <w:rPr>
                <w:rFonts w:eastAsiaTheme="minorEastAsia" w:cs="Times New Roman"/>
                <w:color w:val="000000" w:themeColor="text1"/>
                <w:sz w:val="21"/>
                <w:szCs w:val="21"/>
              </w:rPr>
              <w:t>/m</w:t>
            </w:r>
          </w:p>
        </w:tc>
        <w:tc>
          <w:tcPr>
            <w:tcW w:w="996" w:type="dxa"/>
            <w:vAlign w:val="center"/>
          </w:tcPr>
          <w:p w14:paraId="19F29BB5"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50</w:t>
            </w:r>
          </w:p>
        </w:tc>
        <w:tc>
          <w:tcPr>
            <w:tcW w:w="936" w:type="dxa"/>
            <w:vAlign w:val="center"/>
          </w:tcPr>
          <w:p w14:paraId="0B4C3664"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55</w:t>
            </w:r>
          </w:p>
        </w:tc>
        <w:tc>
          <w:tcPr>
            <w:tcW w:w="804" w:type="dxa"/>
            <w:vAlign w:val="center"/>
          </w:tcPr>
          <w:p w14:paraId="05CF4052"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60</w:t>
            </w:r>
          </w:p>
        </w:tc>
        <w:tc>
          <w:tcPr>
            <w:tcW w:w="900" w:type="dxa"/>
            <w:vAlign w:val="center"/>
          </w:tcPr>
          <w:p w14:paraId="7AE340C8"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65</w:t>
            </w:r>
          </w:p>
        </w:tc>
        <w:tc>
          <w:tcPr>
            <w:tcW w:w="1080" w:type="dxa"/>
            <w:vAlign w:val="center"/>
          </w:tcPr>
          <w:p w14:paraId="7B39454B"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70</w:t>
            </w:r>
          </w:p>
        </w:tc>
        <w:tc>
          <w:tcPr>
            <w:tcW w:w="792" w:type="dxa"/>
            <w:vAlign w:val="center"/>
          </w:tcPr>
          <w:p w14:paraId="5F244C33"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75</w:t>
            </w:r>
          </w:p>
        </w:tc>
        <w:tc>
          <w:tcPr>
            <w:tcW w:w="756" w:type="dxa"/>
            <w:vAlign w:val="center"/>
          </w:tcPr>
          <w:p w14:paraId="0E8C2768" w14:textId="77777777" w:rsidR="00687616" w:rsidRDefault="00687616">
            <w:pPr>
              <w:spacing w:line="240" w:lineRule="auto"/>
              <w:ind w:firstLineChars="0" w:firstLine="0"/>
              <w:jc w:val="center"/>
              <w:rPr>
                <w:rFonts w:eastAsiaTheme="minorEastAsia" w:cs="Times New Roman"/>
                <w:color w:val="000000" w:themeColor="text1"/>
                <w:sz w:val="21"/>
                <w:szCs w:val="21"/>
              </w:rPr>
            </w:pPr>
          </w:p>
        </w:tc>
        <w:tc>
          <w:tcPr>
            <w:tcW w:w="762" w:type="dxa"/>
            <w:vAlign w:val="center"/>
          </w:tcPr>
          <w:p w14:paraId="31D08352" w14:textId="77777777" w:rsidR="00687616" w:rsidRDefault="00687616">
            <w:pPr>
              <w:spacing w:line="240" w:lineRule="auto"/>
              <w:ind w:firstLineChars="0" w:firstLine="0"/>
              <w:jc w:val="center"/>
              <w:rPr>
                <w:rFonts w:eastAsiaTheme="minorEastAsia" w:cs="Times New Roman"/>
                <w:color w:val="000000" w:themeColor="text1"/>
                <w:sz w:val="21"/>
                <w:szCs w:val="21"/>
              </w:rPr>
            </w:pPr>
          </w:p>
        </w:tc>
      </w:tr>
      <w:tr w:rsidR="00687616" w14:paraId="017BCCFE" w14:textId="77777777">
        <w:trPr>
          <w:jc w:val="center"/>
        </w:trPr>
        <w:tc>
          <w:tcPr>
            <w:tcW w:w="1496" w:type="dxa"/>
            <w:vAlign w:val="center"/>
          </w:tcPr>
          <w:p w14:paraId="74DBB2B7"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超压</w:t>
            </w:r>
            <w:r>
              <w:rPr>
                <w:rFonts w:eastAsiaTheme="minorEastAsia" w:cs="Times New Roman"/>
                <w:color w:val="000000" w:themeColor="text1"/>
                <w:sz w:val="21"/>
                <w:szCs w:val="21"/>
              </w:rPr>
              <w:t>△p/MPa</w:t>
            </w:r>
          </w:p>
        </w:tc>
        <w:tc>
          <w:tcPr>
            <w:tcW w:w="996" w:type="dxa"/>
            <w:vAlign w:val="center"/>
          </w:tcPr>
          <w:p w14:paraId="2B6409A6"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0.0235</w:t>
            </w:r>
          </w:p>
        </w:tc>
        <w:tc>
          <w:tcPr>
            <w:tcW w:w="936" w:type="dxa"/>
            <w:vAlign w:val="center"/>
          </w:tcPr>
          <w:p w14:paraId="37D2DFD3"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0.0205</w:t>
            </w:r>
          </w:p>
        </w:tc>
        <w:tc>
          <w:tcPr>
            <w:tcW w:w="804" w:type="dxa"/>
            <w:vAlign w:val="center"/>
          </w:tcPr>
          <w:p w14:paraId="2FE1762C"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0.018</w:t>
            </w:r>
          </w:p>
        </w:tc>
        <w:tc>
          <w:tcPr>
            <w:tcW w:w="900" w:type="dxa"/>
            <w:vAlign w:val="center"/>
          </w:tcPr>
          <w:p w14:paraId="777F4BA0"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0.016</w:t>
            </w:r>
          </w:p>
        </w:tc>
        <w:tc>
          <w:tcPr>
            <w:tcW w:w="1080" w:type="dxa"/>
            <w:vAlign w:val="center"/>
          </w:tcPr>
          <w:p w14:paraId="69852A90"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0.0143</w:t>
            </w:r>
          </w:p>
        </w:tc>
        <w:tc>
          <w:tcPr>
            <w:tcW w:w="792" w:type="dxa"/>
            <w:vAlign w:val="center"/>
          </w:tcPr>
          <w:p w14:paraId="34BED6D1"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0.013</w:t>
            </w:r>
          </w:p>
        </w:tc>
        <w:tc>
          <w:tcPr>
            <w:tcW w:w="756" w:type="dxa"/>
            <w:vAlign w:val="center"/>
          </w:tcPr>
          <w:p w14:paraId="1843D71C" w14:textId="77777777" w:rsidR="00687616" w:rsidRDefault="00687616">
            <w:pPr>
              <w:spacing w:line="240" w:lineRule="auto"/>
              <w:ind w:firstLineChars="0" w:firstLine="0"/>
              <w:jc w:val="center"/>
              <w:rPr>
                <w:rFonts w:eastAsiaTheme="minorEastAsia" w:cs="Times New Roman"/>
                <w:color w:val="000000" w:themeColor="text1"/>
                <w:sz w:val="21"/>
                <w:szCs w:val="21"/>
              </w:rPr>
            </w:pPr>
          </w:p>
        </w:tc>
        <w:tc>
          <w:tcPr>
            <w:tcW w:w="762" w:type="dxa"/>
            <w:vAlign w:val="center"/>
          </w:tcPr>
          <w:p w14:paraId="7DA01613" w14:textId="77777777" w:rsidR="00687616" w:rsidRDefault="00687616">
            <w:pPr>
              <w:spacing w:line="240" w:lineRule="auto"/>
              <w:ind w:firstLineChars="0" w:firstLine="0"/>
              <w:jc w:val="center"/>
              <w:rPr>
                <w:rFonts w:eastAsiaTheme="minorEastAsia" w:cs="Times New Roman"/>
                <w:color w:val="000000" w:themeColor="text1"/>
                <w:sz w:val="21"/>
                <w:szCs w:val="21"/>
              </w:rPr>
            </w:pPr>
          </w:p>
        </w:tc>
      </w:tr>
    </w:tbl>
    <w:p w14:paraId="0573E9F1" w14:textId="77777777" w:rsidR="00687616" w:rsidRDefault="00184650">
      <w:pPr>
        <w:adjustRightInd w:val="0"/>
        <w:snapToGrid w:val="0"/>
        <w:spacing w:beforeLines="100" w:before="312"/>
        <w:ind w:firstLine="560"/>
        <w:rPr>
          <w:rFonts w:eastAsiaTheme="minorEastAsia" w:cs="Times New Roman"/>
          <w:color w:val="000000" w:themeColor="text1"/>
        </w:rPr>
      </w:pPr>
      <w:r>
        <w:rPr>
          <w:rFonts w:eastAsiaTheme="minorEastAsia" w:cs="Times New Roman"/>
          <w:color w:val="000000" w:themeColor="text1"/>
        </w:rPr>
        <w:t>将爆破能量换算成</w:t>
      </w:r>
      <w:r>
        <w:rPr>
          <w:rFonts w:eastAsiaTheme="minorEastAsia" w:cs="Times New Roman"/>
          <w:color w:val="000000" w:themeColor="text1"/>
        </w:rPr>
        <w:t>TNT</w:t>
      </w:r>
      <w:r>
        <w:rPr>
          <w:rFonts w:eastAsiaTheme="minorEastAsia" w:cs="Times New Roman"/>
          <w:color w:val="000000" w:themeColor="text1"/>
        </w:rPr>
        <w:t>当量，因为</w:t>
      </w:r>
      <w:r>
        <w:rPr>
          <w:rFonts w:eastAsiaTheme="minorEastAsia" w:cs="Times New Roman"/>
          <w:color w:val="000000" w:themeColor="text1"/>
        </w:rPr>
        <w:t>1kgTNT</w:t>
      </w:r>
      <w:r>
        <w:rPr>
          <w:rFonts w:eastAsiaTheme="minorEastAsia" w:cs="Times New Roman"/>
          <w:color w:val="000000" w:themeColor="text1"/>
        </w:rPr>
        <w:t>爆炸所放出的爆破能量为</w:t>
      </w:r>
      <w:r>
        <w:rPr>
          <w:rFonts w:eastAsiaTheme="minorEastAsia" w:cs="Times New Roman"/>
          <w:color w:val="000000" w:themeColor="text1"/>
        </w:rPr>
        <w:t>4500kJ/kg</w:t>
      </w:r>
      <w:r>
        <w:rPr>
          <w:rFonts w:eastAsiaTheme="minorEastAsia" w:cs="Times New Roman"/>
          <w:color w:val="000000" w:themeColor="text1"/>
        </w:rPr>
        <w:t>，故其关系为：</w:t>
      </w:r>
    </w:p>
    <w:p w14:paraId="4AE288D6"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q</w:t>
      </w:r>
      <w:r>
        <w:rPr>
          <w:rFonts w:eastAsiaTheme="minorEastAsia" w:cs="Times New Roman"/>
          <w:color w:val="000000" w:themeColor="text1"/>
        </w:rPr>
        <w:t>＝</w:t>
      </w:r>
      <w:r>
        <w:rPr>
          <w:rFonts w:eastAsiaTheme="minorEastAsia" w:cs="Times New Roman"/>
          <w:color w:val="000000" w:themeColor="text1"/>
        </w:rPr>
        <w:t>E/</w:t>
      </w:r>
      <w:proofErr w:type="spellStart"/>
      <w:r>
        <w:rPr>
          <w:rFonts w:eastAsiaTheme="minorEastAsia" w:cs="Times New Roman"/>
          <w:color w:val="000000" w:themeColor="text1"/>
        </w:rPr>
        <w:t>q</w:t>
      </w:r>
      <w:r>
        <w:rPr>
          <w:rFonts w:eastAsiaTheme="minorEastAsia" w:cs="Times New Roman"/>
          <w:color w:val="000000" w:themeColor="text1"/>
          <w:vertAlign w:val="subscript"/>
        </w:rPr>
        <w:t>TNT</w:t>
      </w:r>
      <w:proofErr w:type="spellEnd"/>
      <w:r>
        <w:rPr>
          <w:rFonts w:eastAsiaTheme="minorEastAsia" w:cs="Times New Roman"/>
          <w:color w:val="000000" w:themeColor="text1"/>
        </w:rPr>
        <w:t>＝</w:t>
      </w:r>
      <w:r>
        <w:rPr>
          <w:rFonts w:eastAsiaTheme="minorEastAsia" w:cs="Times New Roman"/>
          <w:color w:val="000000" w:themeColor="text1"/>
        </w:rPr>
        <w:t>E/4500                 ④</w:t>
      </w:r>
    </w:p>
    <w:p w14:paraId="6FA84740"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模拟比：</w:t>
      </w:r>
      <w:r>
        <w:rPr>
          <w:rFonts w:eastAsiaTheme="minorEastAsia" w:cs="Times New Roman"/>
          <w:color w:val="000000" w:themeColor="text1"/>
        </w:rPr>
        <w:t>a</w:t>
      </w:r>
      <w:r>
        <w:rPr>
          <w:rFonts w:eastAsiaTheme="minorEastAsia" w:cs="Times New Roman"/>
          <w:color w:val="000000" w:themeColor="text1"/>
        </w:rPr>
        <w:t>＝（</w:t>
      </w:r>
      <w:r>
        <w:rPr>
          <w:rFonts w:eastAsiaTheme="minorEastAsia" w:cs="Times New Roman"/>
          <w:color w:val="000000" w:themeColor="text1"/>
        </w:rPr>
        <w:t>q/q</w:t>
      </w:r>
      <w:r>
        <w:rPr>
          <w:rFonts w:eastAsiaTheme="minorEastAsia" w:cs="Times New Roman"/>
          <w:color w:val="000000" w:themeColor="text1"/>
          <w:vertAlign w:val="subscript"/>
        </w:rPr>
        <w:t>0</w:t>
      </w:r>
      <w:r>
        <w:rPr>
          <w:rFonts w:eastAsiaTheme="minorEastAsia" w:cs="Times New Roman"/>
          <w:color w:val="000000" w:themeColor="text1"/>
        </w:rPr>
        <w:t>）</w:t>
      </w:r>
      <w:r>
        <w:rPr>
          <w:rFonts w:eastAsiaTheme="minorEastAsia" w:cs="Times New Roman"/>
          <w:color w:val="000000" w:themeColor="text1"/>
          <w:vertAlign w:val="superscript"/>
        </w:rPr>
        <w:t>1/3</w:t>
      </w:r>
      <w:r>
        <w:rPr>
          <w:rFonts w:eastAsiaTheme="minorEastAsia" w:cs="Times New Roman"/>
          <w:color w:val="000000" w:themeColor="text1"/>
        </w:rPr>
        <w:t>＝</w:t>
      </w:r>
      <w:r>
        <w:rPr>
          <w:rFonts w:eastAsiaTheme="minorEastAsia" w:cs="Times New Roman"/>
          <w:color w:val="000000" w:themeColor="text1"/>
        </w:rPr>
        <w:t>0.1q</w:t>
      </w:r>
      <w:r>
        <w:rPr>
          <w:rFonts w:eastAsiaTheme="minorEastAsia" w:cs="Times New Roman"/>
          <w:color w:val="000000" w:themeColor="text1"/>
          <w:vertAlign w:val="superscript"/>
        </w:rPr>
        <w:t>1/3</w:t>
      </w:r>
      <w:r>
        <w:rPr>
          <w:rFonts w:eastAsiaTheme="minorEastAsia" w:cs="Times New Roman"/>
          <w:color w:val="000000" w:themeColor="text1"/>
        </w:rPr>
        <w:t xml:space="preserve">      ⑤</w:t>
      </w:r>
    </w:p>
    <w:p w14:paraId="25C2441C"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求出在</w:t>
      </w:r>
      <w:r>
        <w:rPr>
          <w:rFonts w:eastAsiaTheme="minorEastAsia" w:cs="Times New Roman"/>
          <w:color w:val="000000" w:themeColor="text1"/>
        </w:rPr>
        <w:t>1000kgTNT</w:t>
      </w:r>
      <w:r>
        <w:rPr>
          <w:rFonts w:eastAsiaTheme="minorEastAsia" w:cs="Times New Roman"/>
          <w:color w:val="000000" w:themeColor="text1"/>
        </w:rPr>
        <w:t>爆炸实验中的相当距离</w:t>
      </w:r>
      <w:r>
        <w:rPr>
          <w:rFonts w:eastAsiaTheme="minorEastAsia" w:cs="Times New Roman"/>
          <w:color w:val="000000" w:themeColor="text1"/>
        </w:rPr>
        <w:t>R</w:t>
      </w:r>
      <w:r>
        <w:rPr>
          <w:rFonts w:eastAsiaTheme="minorEastAsia" w:cs="Times New Roman"/>
          <w:color w:val="000000" w:themeColor="text1"/>
          <w:vertAlign w:val="subscript"/>
        </w:rPr>
        <w:t>0</w:t>
      </w:r>
      <w:r>
        <w:rPr>
          <w:rFonts w:eastAsiaTheme="minorEastAsia" w:cs="Times New Roman"/>
          <w:color w:val="000000" w:themeColor="text1"/>
        </w:rPr>
        <w:t>，即</w:t>
      </w:r>
      <w:r>
        <w:rPr>
          <w:rFonts w:eastAsiaTheme="minorEastAsia" w:cs="Times New Roman"/>
          <w:color w:val="000000" w:themeColor="text1"/>
        </w:rPr>
        <w:t>R</w:t>
      </w:r>
      <w:r>
        <w:rPr>
          <w:rFonts w:eastAsiaTheme="minorEastAsia" w:cs="Times New Roman"/>
          <w:color w:val="000000" w:themeColor="text1"/>
          <w:vertAlign w:val="subscript"/>
        </w:rPr>
        <w:t>0</w:t>
      </w:r>
      <w:r>
        <w:rPr>
          <w:rFonts w:eastAsiaTheme="minorEastAsia" w:cs="Times New Roman"/>
          <w:color w:val="000000" w:themeColor="text1"/>
        </w:rPr>
        <w:t>＝</w:t>
      </w:r>
      <w:r>
        <w:rPr>
          <w:rFonts w:eastAsiaTheme="minorEastAsia" w:cs="Times New Roman"/>
          <w:color w:val="000000" w:themeColor="text1"/>
        </w:rPr>
        <w:t>R/a</w:t>
      </w:r>
      <w:r>
        <w:rPr>
          <w:rFonts w:eastAsiaTheme="minorEastAsia" w:cs="Times New Roman"/>
          <w:color w:val="000000" w:themeColor="text1"/>
        </w:rPr>
        <w:t>。</w:t>
      </w:r>
    </w:p>
    <w:p w14:paraId="28BBA257"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根据</w:t>
      </w:r>
      <w:r>
        <w:rPr>
          <w:rFonts w:eastAsiaTheme="minorEastAsia" w:cs="Times New Roman"/>
          <w:color w:val="000000" w:themeColor="text1"/>
        </w:rPr>
        <w:t>R</w:t>
      </w:r>
      <w:r>
        <w:rPr>
          <w:rFonts w:eastAsiaTheme="minorEastAsia" w:cs="Times New Roman"/>
          <w:color w:val="000000" w:themeColor="text1"/>
          <w:vertAlign w:val="subscript"/>
        </w:rPr>
        <w:t>0</w:t>
      </w:r>
      <w:r>
        <w:rPr>
          <w:rFonts w:eastAsiaTheme="minorEastAsia" w:cs="Times New Roman"/>
          <w:color w:val="000000" w:themeColor="text1"/>
        </w:rPr>
        <w:t>的值在附表</w:t>
      </w:r>
      <w:r>
        <w:rPr>
          <w:rFonts w:eastAsiaTheme="minorEastAsia" w:cs="Times New Roman"/>
          <w:color w:val="000000" w:themeColor="text1"/>
        </w:rPr>
        <w:t>4-8</w:t>
      </w:r>
      <w:r>
        <w:rPr>
          <w:rFonts w:eastAsiaTheme="minorEastAsia" w:cs="Times New Roman"/>
          <w:color w:val="000000" w:themeColor="text1"/>
        </w:rPr>
        <w:t>中找出距离为</w:t>
      </w:r>
      <w:r>
        <w:rPr>
          <w:rFonts w:eastAsiaTheme="minorEastAsia" w:cs="Times New Roman"/>
          <w:color w:val="000000" w:themeColor="text1"/>
        </w:rPr>
        <w:t>R</w:t>
      </w:r>
      <w:r>
        <w:rPr>
          <w:rFonts w:eastAsiaTheme="minorEastAsia" w:cs="Times New Roman"/>
          <w:color w:val="000000" w:themeColor="text1"/>
        </w:rPr>
        <w:t>处的超压。</w:t>
      </w:r>
    </w:p>
    <w:p w14:paraId="414FB7FA" w14:textId="77777777" w:rsidR="00687616" w:rsidRDefault="00184650">
      <w:pPr>
        <w:adjustRightInd w:val="0"/>
        <w:snapToGrid w:val="0"/>
        <w:ind w:firstLine="560"/>
        <w:rPr>
          <w:rFonts w:eastAsiaTheme="minorEastAsia" w:cs="Times New Roman"/>
          <w:b/>
          <w:color w:val="000000" w:themeColor="text1"/>
          <w:sz w:val="24"/>
        </w:rPr>
      </w:pPr>
      <w:r>
        <w:rPr>
          <w:rFonts w:eastAsiaTheme="minorEastAsia" w:cs="Times New Roman"/>
          <w:color w:val="000000" w:themeColor="text1"/>
        </w:rPr>
        <w:t>根据超压值从附表</w:t>
      </w:r>
      <w:r>
        <w:rPr>
          <w:rFonts w:eastAsiaTheme="minorEastAsia" w:cs="Times New Roman"/>
          <w:color w:val="000000" w:themeColor="text1"/>
        </w:rPr>
        <w:t>4-6</w:t>
      </w:r>
      <w:r>
        <w:rPr>
          <w:rFonts w:eastAsiaTheme="minorEastAsia" w:cs="Times New Roman"/>
          <w:color w:val="000000" w:themeColor="text1"/>
        </w:rPr>
        <w:t>、附表</w:t>
      </w:r>
      <w:r>
        <w:rPr>
          <w:rFonts w:eastAsiaTheme="minorEastAsia" w:cs="Times New Roman"/>
          <w:color w:val="000000" w:themeColor="text1"/>
        </w:rPr>
        <w:t>4-7</w:t>
      </w:r>
      <w:r>
        <w:rPr>
          <w:rFonts w:eastAsiaTheme="minorEastAsia" w:cs="Times New Roman"/>
          <w:color w:val="000000" w:themeColor="text1"/>
        </w:rPr>
        <w:t>中找出人员和建筑物的伤害、破坏作用。模拟结果如下：</w:t>
      </w:r>
    </w:p>
    <w:p w14:paraId="2A51B987" w14:textId="77777777" w:rsidR="00687616" w:rsidRDefault="00184650">
      <w:pPr>
        <w:adjustRightInd w:val="0"/>
        <w:snapToGrid w:val="0"/>
        <w:ind w:firstLine="482"/>
        <w:jc w:val="center"/>
        <w:rPr>
          <w:rFonts w:eastAsiaTheme="minorEastAsia" w:cs="Times New Roman"/>
          <w:b/>
          <w:color w:val="000000" w:themeColor="text1"/>
          <w:sz w:val="24"/>
        </w:rPr>
      </w:pPr>
      <w:r>
        <w:rPr>
          <w:rFonts w:eastAsiaTheme="minorEastAsia" w:cs="Times New Roman"/>
          <w:b/>
          <w:color w:val="000000" w:themeColor="text1"/>
          <w:sz w:val="24"/>
        </w:rPr>
        <w:t>附表</w:t>
      </w:r>
      <w:r>
        <w:rPr>
          <w:rFonts w:eastAsiaTheme="minorEastAsia" w:cs="Times New Roman"/>
          <w:b/>
          <w:color w:val="000000" w:themeColor="text1"/>
          <w:sz w:val="24"/>
        </w:rPr>
        <w:t>4</w:t>
      </w:r>
      <w:r>
        <w:rPr>
          <w:rFonts w:eastAsiaTheme="minorEastAsia" w:cs="Times New Roman"/>
          <w:b/>
          <w:color w:val="000000" w:themeColor="text1"/>
          <w:sz w:val="24"/>
        </w:rPr>
        <w:t>.3</w:t>
      </w:r>
      <w:r>
        <w:rPr>
          <w:rFonts w:eastAsiaTheme="minorEastAsia" w:cs="Times New Roman"/>
          <w:b/>
          <w:color w:val="000000" w:themeColor="text1"/>
          <w:sz w:val="24"/>
        </w:rPr>
        <w:t>-</w:t>
      </w:r>
      <w:r>
        <w:rPr>
          <w:rFonts w:eastAsiaTheme="minorEastAsia" w:cs="Times New Roman"/>
          <w:b/>
          <w:color w:val="000000" w:themeColor="text1"/>
          <w:sz w:val="24"/>
        </w:rPr>
        <w:t>4</w:t>
      </w:r>
      <w:r>
        <w:rPr>
          <w:rFonts w:eastAsiaTheme="minorEastAsia" w:cs="Times New Roman"/>
          <w:b/>
          <w:color w:val="000000" w:themeColor="text1"/>
          <w:sz w:val="24"/>
        </w:rPr>
        <w:t xml:space="preserve"> 30</w:t>
      </w:r>
      <w:r>
        <w:rPr>
          <w:rFonts w:eastAsiaTheme="minorEastAsia" w:cs="Times New Roman" w:hint="eastAsia"/>
          <w:b/>
          <w:color w:val="000000" w:themeColor="text1"/>
          <w:sz w:val="24"/>
        </w:rPr>
        <w:t>m</w:t>
      </w:r>
      <w:r>
        <w:rPr>
          <w:rFonts w:eastAsiaTheme="minorEastAsia" w:cs="Times New Roman" w:hint="eastAsia"/>
          <w:b/>
          <w:color w:val="000000" w:themeColor="text1"/>
          <w:sz w:val="24"/>
        </w:rPr>
        <w:t>³</w:t>
      </w:r>
      <w:r>
        <w:rPr>
          <w:rFonts w:eastAsiaTheme="minorEastAsia" w:cs="Times New Roman"/>
          <w:b/>
          <w:color w:val="000000" w:themeColor="text1"/>
          <w:sz w:val="24"/>
        </w:rPr>
        <w:t>汽油储罐泄露爆炸模拟后果</w:t>
      </w:r>
    </w:p>
    <w:tbl>
      <w:tblPr>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99"/>
        <w:gridCol w:w="1968"/>
        <w:gridCol w:w="1680"/>
        <w:gridCol w:w="1539"/>
        <w:gridCol w:w="1898"/>
      </w:tblGrid>
      <w:tr w:rsidR="00687616" w14:paraId="41056A4D" w14:textId="77777777">
        <w:trPr>
          <w:trHeight w:val="597"/>
        </w:trPr>
        <w:tc>
          <w:tcPr>
            <w:tcW w:w="1184" w:type="pct"/>
            <w:vAlign w:val="center"/>
          </w:tcPr>
          <w:p w14:paraId="1C47435E" w14:textId="77777777" w:rsidR="00687616" w:rsidRDefault="00687616">
            <w:pPr>
              <w:pStyle w:val="ad"/>
              <w:snapToGrid w:val="0"/>
              <w:spacing w:after="0"/>
              <w:ind w:leftChars="0" w:left="0"/>
              <w:jc w:val="center"/>
              <w:rPr>
                <w:rFonts w:eastAsiaTheme="minorEastAsia"/>
                <w:b/>
                <w:color w:val="000000" w:themeColor="text1"/>
                <w:szCs w:val="21"/>
              </w:rPr>
            </w:pPr>
          </w:p>
        </w:tc>
        <w:tc>
          <w:tcPr>
            <w:tcW w:w="1059" w:type="pct"/>
            <w:vAlign w:val="center"/>
          </w:tcPr>
          <w:p w14:paraId="74F02006" w14:textId="77777777" w:rsidR="00687616" w:rsidRDefault="00184650">
            <w:pPr>
              <w:pStyle w:val="ad"/>
              <w:snapToGrid w:val="0"/>
              <w:spacing w:after="0"/>
              <w:ind w:leftChars="0" w:left="0"/>
              <w:jc w:val="center"/>
              <w:rPr>
                <w:rFonts w:eastAsiaTheme="minorEastAsia"/>
                <w:b/>
                <w:color w:val="000000" w:themeColor="text1"/>
                <w:szCs w:val="21"/>
              </w:rPr>
            </w:pPr>
            <w:r>
              <w:rPr>
                <w:rFonts w:eastAsiaTheme="minorEastAsia"/>
                <w:b/>
                <w:color w:val="000000" w:themeColor="text1"/>
                <w:szCs w:val="21"/>
              </w:rPr>
              <w:t>死亡半径（</w:t>
            </w:r>
            <w:r>
              <w:rPr>
                <w:rFonts w:eastAsiaTheme="minorEastAsia"/>
                <w:b/>
                <w:color w:val="000000" w:themeColor="text1"/>
                <w:szCs w:val="21"/>
              </w:rPr>
              <w:t>m</w:t>
            </w:r>
            <w:r>
              <w:rPr>
                <w:rFonts w:eastAsiaTheme="minorEastAsia"/>
                <w:b/>
                <w:color w:val="000000" w:themeColor="text1"/>
                <w:szCs w:val="21"/>
              </w:rPr>
              <w:t>）</w:t>
            </w:r>
          </w:p>
        </w:tc>
        <w:tc>
          <w:tcPr>
            <w:tcW w:w="904" w:type="pct"/>
            <w:vAlign w:val="center"/>
          </w:tcPr>
          <w:p w14:paraId="3B096CD5" w14:textId="77777777" w:rsidR="00687616" w:rsidRDefault="00184650">
            <w:pPr>
              <w:pStyle w:val="ad"/>
              <w:snapToGrid w:val="0"/>
              <w:spacing w:after="0"/>
              <w:ind w:leftChars="0" w:left="0"/>
              <w:jc w:val="center"/>
              <w:rPr>
                <w:rFonts w:eastAsiaTheme="minorEastAsia"/>
                <w:b/>
                <w:color w:val="000000" w:themeColor="text1"/>
                <w:szCs w:val="21"/>
              </w:rPr>
            </w:pPr>
            <w:r>
              <w:rPr>
                <w:rFonts w:eastAsiaTheme="minorEastAsia"/>
                <w:b/>
                <w:color w:val="000000" w:themeColor="text1"/>
                <w:szCs w:val="21"/>
              </w:rPr>
              <w:t>重伤半径（</w:t>
            </w:r>
            <w:r>
              <w:rPr>
                <w:rFonts w:eastAsiaTheme="minorEastAsia"/>
                <w:b/>
                <w:color w:val="000000" w:themeColor="text1"/>
                <w:szCs w:val="21"/>
              </w:rPr>
              <w:t>m</w:t>
            </w:r>
            <w:r>
              <w:rPr>
                <w:rFonts w:eastAsiaTheme="minorEastAsia"/>
                <w:b/>
                <w:color w:val="000000" w:themeColor="text1"/>
                <w:szCs w:val="21"/>
              </w:rPr>
              <w:t>）</w:t>
            </w:r>
          </w:p>
        </w:tc>
        <w:tc>
          <w:tcPr>
            <w:tcW w:w="829" w:type="pct"/>
            <w:vAlign w:val="center"/>
          </w:tcPr>
          <w:p w14:paraId="73A0FB85" w14:textId="77777777" w:rsidR="00687616" w:rsidRDefault="00184650">
            <w:pPr>
              <w:pStyle w:val="ad"/>
              <w:snapToGrid w:val="0"/>
              <w:spacing w:after="0"/>
              <w:ind w:leftChars="0" w:left="0"/>
              <w:jc w:val="center"/>
              <w:rPr>
                <w:rFonts w:eastAsiaTheme="minorEastAsia"/>
                <w:b/>
                <w:color w:val="000000" w:themeColor="text1"/>
                <w:szCs w:val="21"/>
              </w:rPr>
            </w:pPr>
            <w:r>
              <w:rPr>
                <w:rFonts w:eastAsiaTheme="minorEastAsia"/>
                <w:b/>
                <w:color w:val="000000" w:themeColor="text1"/>
                <w:szCs w:val="21"/>
              </w:rPr>
              <w:t>轻伤半径（</w:t>
            </w:r>
            <w:r>
              <w:rPr>
                <w:rFonts w:eastAsiaTheme="minorEastAsia"/>
                <w:b/>
                <w:color w:val="000000" w:themeColor="text1"/>
                <w:szCs w:val="21"/>
              </w:rPr>
              <w:t>m</w:t>
            </w:r>
            <w:r>
              <w:rPr>
                <w:rFonts w:eastAsiaTheme="minorEastAsia"/>
                <w:b/>
                <w:color w:val="000000" w:themeColor="text1"/>
                <w:szCs w:val="21"/>
              </w:rPr>
              <w:t>）</w:t>
            </w:r>
          </w:p>
        </w:tc>
        <w:tc>
          <w:tcPr>
            <w:tcW w:w="1021" w:type="pct"/>
            <w:vAlign w:val="center"/>
          </w:tcPr>
          <w:p w14:paraId="01DE1CD9" w14:textId="77777777" w:rsidR="00687616" w:rsidRDefault="00184650">
            <w:pPr>
              <w:pStyle w:val="ad"/>
              <w:snapToGrid w:val="0"/>
              <w:spacing w:after="0"/>
              <w:ind w:leftChars="0" w:left="0"/>
              <w:jc w:val="center"/>
              <w:rPr>
                <w:rFonts w:eastAsiaTheme="minorEastAsia"/>
                <w:b/>
                <w:color w:val="000000" w:themeColor="text1"/>
                <w:szCs w:val="21"/>
              </w:rPr>
            </w:pPr>
            <w:r>
              <w:rPr>
                <w:rFonts w:eastAsiaTheme="minorEastAsia"/>
                <w:b/>
                <w:color w:val="000000" w:themeColor="text1"/>
                <w:szCs w:val="21"/>
              </w:rPr>
              <w:t>财产损失半径（</w:t>
            </w:r>
            <w:r>
              <w:rPr>
                <w:rFonts w:eastAsiaTheme="minorEastAsia"/>
                <w:b/>
                <w:color w:val="000000" w:themeColor="text1"/>
                <w:szCs w:val="21"/>
              </w:rPr>
              <w:t>m</w:t>
            </w:r>
            <w:r>
              <w:rPr>
                <w:rFonts w:eastAsiaTheme="minorEastAsia"/>
                <w:b/>
                <w:color w:val="000000" w:themeColor="text1"/>
                <w:szCs w:val="21"/>
              </w:rPr>
              <w:t>）</w:t>
            </w:r>
          </w:p>
        </w:tc>
      </w:tr>
      <w:tr w:rsidR="00687616" w14:paraId="61435699" w14:textId="77777777">
        <w:trPr>
          <w:trHeight w:val="528"/>
        </w:trPr>
        <w:tc>
          <w:tcPr>
            <w:tcW w:w="1184" w:type="pct"/>
            <w:vAlign w:val="center"/>
          </w:tcPr>
          <w:p w14:paraId="07CBF208" w14:textId="77777777" w:rsidR="00687616" w:rsidRDefault="00184650">
            <w:pPr>
              <w:pStyle w:val="ad"/>
              <w:spacing w:after="0"/>
              <w:ind w:leftChars="0" w:left="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个</w:t>
            </w:r>
            <w:r>
              <w:rPr>
                <w:rFonts w:eastAsiaTheme="minorEastAsia"/>
                <w:color w:val="000000" w:themeColor="text1"/>
                <w:szCs w:val="21"/>
              </w:rPr>
              <w:t>30</w:t>
            </w:r>
            <w:r>
              <w:rPr>
                <w:rFonts w:eastAsiaTheme="minorEastAsia" w:hint="eastAsia"/>
                <w:color w:val="000000" w:themeColor="text1"/>
                <w:szCs w:val="21"/>
              </w:rPr>
              <w:t>m</w:t>
            </w:r>
            <w:r>
              <w:rPr>
                <w:rFonts w:eastAsiaTheme="minorEastAsia" w:hint="eastAsia"/>
                <w:color w:val="000000" w:themeColor="text1"/>
                <w:szCs w:val="21"/>
              </w:rPr>
              <w:t>³</w:t>
            </w:r>
            <w:r>
              <w:rPr>
                <w:rFonts w:eastAsiaTheme="minorEastAsia"/>
                <w:color w:val="000000" w:themeColor="text1"/>
                <w:szCs w:val="21"/>
              </w:rPr>
              <w:t>的汽油储罐爆炸危害半径</w:t>
            </w:r>
          </w:p>
        </w:tc>
        <w:tc>
          <w:tcPr>
            <w:tcW w:w="1059" w:type="pct"/>
            <w:vAlign w:val="center"/>
          </w:tcPr>
          <w:p w14:paraId="3610D028" w14:textId="77777777" w:rsidR="00687616" w:rsidRDefault="00184650">
            <w:pPr>
              <w:pStyle w:val="ad"/>
              <w:spacing w:after="0"/>
              <w:ind w:leftChars="0" w:left="0"/>
              <w:jc w:val="center"/>
              <w:rPr>
                <w:rFonts w:eastAsiaTheme="minorEastAsia"/>
                <w:color w:val="000000" w:themeColor="text1"/>
                <w:szCs w:val="21"/>
              </w:rPr>
            </w:pPr>
            <w:r>
              <w:rPr>
                <w:rFonts w:eastAsiaTheme="minorEastAsia" w:hint="eastAsia"/>
                <w:color w:val="000000" w:themeColor="text1"/>
                <w:szCs w:val="21"/>
              </w:rPr>
              <w:t>19.2</w:t>
            </w:r>
          </w:p>
        </w:tc>
        <w:tc>
          <w:tcPr>
            <w:tcW w:w="904" w:type="pct"/>
            <w:vAlign w:val="center"/>
          </w:tcPr>
          <w:p w14:paraId="3E0E71A9" w14:textId="77777777" w:rsidR="00687616" w:rsidRDefault="00184650">
            <w:pPr>
              <w:pStyle w:val="ad"/>
              <w:spacing w:after="0"/>
              <w:ind w:leftChars="0" w:left="0"/>
              <w:jc w:val="center"/>
              <w:rPr>
                <w:rFonts w:eastAsiaTheme="minorEastAsia"/>
                <w:color w:val="000000" w:themeColor="text1"/>
                <w:szCs w:val="21"/>
              </w:rPr>
            </w:pPr>
            <w:r>
              <w:rPr>
                <w:rFonts w:eastAsiaTheme="minorEastAsia" w:hint="eastAsia"/>
                <w:color w:val="000000" w:themeColor="text1"/>
                <w:szCs w:val="21"/>
              </w:rPr>
              <w:t>28.8</w:t>
            </w:r>
          </w:p>
        </w:tc>
        <w:tc>
          <w:tcPr>
            <w:tcW w:w="829" w:type="pct"/>
            <w:vAlign w:val="center"/>
          </w:tcPr>
          <w:p w14:paraId="4B2B4626" w14:textId="77777777" w:rsidR="00687616" w:rsidRDefault="00184650">
            <w:pPr>
              <w:pStyle w:val="ad"/>
              <w:spacing w:after="0"/>
              <w:ind w:leftChars="0" w:left="0"/>
              <w:jc w:val="center"/>
              <w:rPr>
                <w:rFonts w:eastAsiaTheme="minorEastAsia"/>
                <w:color w:val="000000" w:themeColor="text1"/>
                <w:szCs w:val="21"/>
              </w:rPr>
            </w:pPr>
            <w:r>
              <w:rPr>
                <w:rFonts w:eastAsiaTheme="minorEastAsia" w:hint="eastAsia"/>
                <w:color w:val="000000" w:themeColor="text1"/>
                <w:szCs w:val="21"/>
              </w:rPr>
              <w:t>52.8</w:t>
            </w:r>
          </w:p>
        </w:tc>
        <w:tc>
          <w:tcPr>
            <w:tcW w:w="1021" w:type="pct"/>
            <w:vAlign w:val="center"/>
          </w:tcPr>
          <w:p w14:paraId="562EECE8" w14:textId="77777777" w:rsidR="00687616" w:rsidRDefault="00184650">
            <w:pPr>
              <w:pStyle w:val="ad"/>
              <w:spacing w:after="0"/>
              <w:ind w:leftChars="0" w:left="0"/>
              <w:jc w:val="center"/>
              <w:rPr>
                <w:rFonts w:eastAsiaTheme="minorEastAsia"/>
                <w:color w:val="000000" w:themeColor="text1"/>
                <w:szCs w:val="21"/>
              </w:rPr>
            </w:pPr>
            <w:r>
              <w:rPr>
                <w:rFonts w:eastAsiaTheme="minorEastAsia" w:hint="eastAsia"/>
                <w:color w:val="000000" w:themeColor="text1"/>
                <w:szCs w:val="21"/>
              </w:rPr>
              <w:t>72</w:t>
            </w:r>
          </w:p>
        </w:tc>
      </w:tr>
    </w:tbl>
    <w:p w14:paraId="6F5E0F02" w14:textId="77777777" w:rsidR="00687616" w:rsidRDefault="00687616">
      <w:pPr>
        <w:ind w:firstLine="560"/>
        <w:rPr>
          <w:rFonts w:eastAsiaTheme="minorEastAsia" w:cs="Times New Roman"/>
          <w:color w:val="000000" w:themeColor="text1"/>
        </w:rPr>
        <w:sectPr w:rsidR="00687616">
          <w:pgSz w:w="11906" w:h="16838"/>
          <w:pgMar w:top="1417" w:right="1417" w:bottom="1417" w:left="1417" w:header="964" w:footer="992" w:gutter="0"/>
          <w:cols w:space="425"/>
          <w:docGrid w:type="lines" w:linePitch="312"/>
        </w:sectPr>
      </w:pPr>
    </w:p>
    <w:p w14:paraId="0672C15B" w14:textId="77777777" w:rsidR="00687616" w:rsidRDefault="00184650">
      <w:pPr>
        <w:pStyle w:val="1"/>
        <w:adjustRightInd w:val="0"/>
        <w:snapToGrid w:val="0"/>
        <w:spacing w:before="156" w:after="156"/>
        <w:rPr>
          <w:rFonts w:eastAsiaTheme="minorEastAsia" w:cs="Times New Roman"/>
          <w:color w:val="000000" w:themeColor="text1"/>
          <w:sz w:val="32"/>
          <w:szCs w:val="32"/>
        </w:rPr>
      </w:pPr>
      <w:bookmarkStart w:id="180" w:name="_Toc4539"/>
      <w:r>
        <w:rPr>
          <w:rFonts w:eastAsiaTheme="minorEastAsia" w:cs="Times New Roman"/>
          <w:color w:val="000000" w:themeColor="text1"/>
          <w:sz w:val="32"/>
          <w:szCs w:val="32"/>
        </w:rPr>
        <w:lastRenderedPageBreak/>
        <w:t>附件</w:t>
      </w:r>
      <w:r>
        <w:rPr>
          <w:rFonts w:eastAsiaTheme="minorEastAsia" w:cs="Times New Roman"/>
          <w:color w:val="000000" w:themeColor="text1"/>
          <w:sz w:val="32"/>
          <w:szCs w:val="32"/>
        </w:rPr>
        <w:t>5</w:t>
      </w:r>
      <w:r>
        <w:rPr>
          <w:rFonts w:eastAsiaTheme="minorEastAsia" w:cs="Times New Roman"/>
          <w:color w:val="000000" w:themeColor="text1"/>
          <w:sz w:val="32"/>
          <w:szCs w:val="32"/>
        </w:rPr>
        <w:t xml:space="preserve"> </w:t>
      </w:r>
      <w:r>
        <w:rPr>
          <w:rFonts w:eastAsiaTheme="minorEastAsia" w:cs="Times New Roman"/>
          <w:color w:val="000000" w:themeColor="text1"/>
          <w:sz w:val="32"/>
          <w:szCs w:val="32"/>
        </w:rPr>
        <w:t>典型事故案例分析</w:t>
      </w:r>
      <w:bookmarkEnd w:id="180"/>
    </w:p>
    <w:p w14:paraId="7B707CD2"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为保障企业安全生产，提供企业决策者对安全生产的重视，消除或减少化工生产安全事故，避免造成重大的经济损失、严重的人员伤亡和恶劣的政治影响。同时，为吸取以往事故的经验教训，找出事故发生的潜在隐患，避免同类事故的发生，现列举事故案例分析如下：</w:t>
      </w:r>
    </w:p>
    <w:p w14:paraId="25719068" w14:textId="77777777" w:rsidR="00687616" w:rsidRDefault="00184650">
      <w:pPr>
        <w:pStyle w:val="20"/>
        <w:adjustRightInd w:val="0"/>
        <w:snapToGrid w:val="0"/>
        <w:spacing w:before="93" w:after="93"/>
        <w:rPr>
          <w:rFonts w:eastAsiaTheme="minorEastAsia" w:cs="Times New Roman"/>
          <w:b/>
          <w:bCs w:val="0"/>
          <w:color w:val="000000" w:themeColor="text1"/>
          <w:sz w:val="28"/>
          <w:szCs w:val="28"/>
        </w:rPr>
      </w:pPr>
      <w:bookmarkStart w:id="181" w:name="_Toc2758"/>
      <w:bookmarkStart w:id="182" w:name="_Toc23775"/>
      <w:bookmarkStart w:id="183" w:name="_Toc32660"/>
      <w:r>
        <w:rPr>
          <w:rFonts w:eastAsiaTheme="minorEastAsia" w:cs="Times New Roman"/>
          <w:b/>
          <w:bCs w:val="0"/>
          <w:color w:val="000000" w:themeColor="text1"/>
          <w:sz w:val="28"/>
          <w:szCs w:val="28"/>
        </w:rPr>
        <w:t>附</w:t>
      </w:r>
      <w:r>
        <w:rPr>
          <w:rFonts w:eastAsiaTheme="minorEastAsia" w:cs="Times New Roman"/>
          <w:b/>
          <w:bCs w:val="0"/>
          <w:color w:val="000000" w:themeColor="text1"/>
          <w:sz w:val="28"/>
          <w:szCs w:val="28"/>
        </w:rPr>
        <w:t>5</w:t>
      </w:r>
      <w:r>
        <w:rPr>
          <w:rFonts w:eastAsiaTheme="minorEastAsia" w:cs="Times New Roman"/>
          <w:b/>
          <w:bCs w:val="0"/>
          <w:color w:val="000000" w:themeColor="text1"/>
          <w:sz w:val="28"/>
          <w:szCs w:val="28"/>
        </w:rPr>
        <w:t xml:space="preserve">.1 </w:t>
      </w:r>
      <w:r>
        <w:rPr>
          <w:rFonts w:eastAsiaTheme="minorEastAsia" w:cs="Times New Roman"/>
          <w:b/>
          <w:bCs w:val="0"/>
          <w:color w:val="000000" w:themeColor="text1"/>
          <w:sz w:val="28"/>
          <w:szCs w:val="28"/>
        </w:rPr>
        <w:t>案例一</w:t>
      </w:r>
      <w:bookmarkEnd w:id="181"/>
      <w:bookmarkEnd w:id="182"/>
      <w:bookmarkEnd w:id="183"/>
    </w:p>
    <w:p w14:paraId="10BDB309"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2002</w:t>
      </w:r>
      <w:r>
        <w:rPr>
          <w:rFonts w:eastAsiaTheme="minorEastAsia" w:cs="Times New Roman"/>
          <w:color w:val="000000" w:themeColor="text1"/>
          <w:szCs w:val="28"/>
        </w:rPr>
        <w:t>年</w:t>
      </w:r>
      <w:r>
        <w:rPr>
          <w:rFonts w:eastAsiaTheme="minorEastAsia" w:cs="Times New Roman"/>
          <w:color w:val="000000" w:themeColor="text1"/>
          <w:szCs w:val="28"/>
        </w:rPr>
        <w:t>1</w:t>
      </w:r>
      <w:r>
        <w:rPr>
          <w:rFonts w:eastAsiaTheme="minorEastAsia" w:cs="Times New Roman"/>
          <w:color w:val="000000" w:themeColor="text1"/>
          <w:szCs w:val="28"/>
        </w:rPr>
        <w:t>月</w:t>
      </w:r>
      <w:r>
        <w:rPr>
          <w:rFonts w:eastAsiaTheme="minorEastAsia" w:cs="Times New Roman"/>
          <w:color w:val="000000" w:themeColor="text1"/>
          <w:szCs w:val="28"/>
        </w:rPr>
        <w:t>7</w:t>
      </w:r>
      <w:r>
        <w:rPr>
          <w:rFonts w:eastAsiaTheme="minorEastAsia" w:cs="Times New Roman"/>
          <w:color w:val="000000" w:themeColor="text1"/>
          <w:szCs w:val="28"/>
        </w:rPr>
        <w:t>日，湖北公安县一加油站发生爆燃事故，造成</w:t>
      </w:r>
      <w:r>
        <w:rPr>
          <w:rFonts w:eastAsiaTheme="minorEastAsia" w:cs="Times New Roman"/>
          <w:color w:val="000000" w:themeColor="text1"/>
          <w:szCs w:val="28"/>
        </w:rPr>
        <w:t>1</w:t>
      </w:r>
      <w:r>
        <w:rPr>
          <w:rFonts w:eastAsiaTheme="minorEastAsia" w:cs="Times New Roman"/>
          <w:color w:val="000000" w:themeColor="text1"/>
          <w:szCs w:val="28"/>
        </w:rPr>
        <w:t>人死亡，</w:t>
      </w:r>
      <w:r>
        <w:rPr>
          <w:rFonts w:eastAsiaTheme="minorEastAsia" w:cs="Times New Roman"/>
          <w:color w:val="000000" w:themeColor="text1"/>
          <w:szCs w:val="28"/>
        </w:rPr>
        <w:t>2</w:t>
      </w:r>
      <w:r>
        <w:rPr>
          <w:rFonts w:eastAsiaTheme="minorEastAsia" w:cs="Times New Roman"/>
          <w:color w:val="000000" w:themeColor="text1"/>
          <w:szCs w:val="28"/>
        </w:rPr>
        <w:t>人受伤。</w:t>
      </w:r>
    </w:p>
    <w:p w14:paraId="588A1E29"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该加油站位于公安县宏泰客运公司院内，东临车站，西接</w:t>
      </w:r>
      <w:proofErr w:type="gramStart"/>
      <w:r>
        <w:rPr>
          <w:rFonts w:eastAsiaTheme="minorEastAsia" w:cs="Times New Roman"/>
          <w:color w:val="000000" w:themeColor="text1"/>
          <w:szCs w:val="28"/>
        </w:rPr>
        <w:t>一</w:t>
      </w:r>
      <w:proofErr w:type="gramEnd"/>
      <w:r>
        <w:rPr>
          <w:rFonts w:eastAsiaTheme="minorEastAsia" w:cs="Times New Roman"/>
          <w:color w:val="000000" w:themeColor="text1"/>
          <w:szCs w:val="28"/>
        </w:rPr>
        <w:t>集贸市场，下埋有</w:t>
      </w:r>
      <w:r>
        <w:rPr>
          <w:rFonts w:eastAsiaTheme="minorEastAsia" w:cs="Times New Roman"/>
          <w:color w:val="000000" w:themeColor="text1"/>
          <w:szCs w:val="28"/>
        </w:rPr>
        <w:t>4</w:t>
      </w:r>
      <w:r>
        <w:rPr>
          <w:rFonts w:eastAsiaTheme="minorEastAsia" w:cs="Times New Roman"/>
          <w:color w:val="000000" w:themeColor="text1"/>
          <w:szCs w:val="28"/>
        </w:rPr>
        <w:t>个储油罐，共装有</w:t>
      </w:r>
      <w:r>
        <w:rPr>
          <w:rFonts w:eastAsiaTheme="minorEastAsia" w:cs="Times New Roman"/>
          <w:color w:val="000000" w:themeColor="text1"/>
          <w:szCs w:val="28"/>
        </w:rPr>
        <w:t>18</w:t>
      </w:r>
      <w:r>
        <w:rPr>
          <w:rFonts w:eastAsiaTheme="minorEastAsia" w:cs="Times New Roman"/>
          <w:color w:val="000000" w:themeColor="text1"/>
          <w:szCs w:val="28"/>
        </w:rPr>
        <w:t>吨汽、柴油。</w:t>
      </w:r>
    </w:p>
    <w:p w14:paraId="45B3E615"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据警方介绍，加油站</w:t>
      </w:r>
      <w:proofErr w:type="gramStart"/>
      <w:r>
        <w:rPr>
          <w:rFonts w:eastAsiaTheme="minorEastAsia" w:cs="Times New Roman"/>
          <w:color w:val="000000" w:themeColor="text1"/>
          <w:szCs w:val="28"/>
        </w:rPr>
        <w:t>一</w:t>
      </w:r>
      <w:proofErr w:type="gramEnd"/>
      <w:r>
        <w:rPr>
          <w:rFonts w:eastAsiaTheme="minorEastAsia" w:cs="Times New Roman"/>
          <w:color w:val="000000" w:themeColor="text1"/>
          <w:szCs w:val="28"/>
        </w:rPr>
        <w:t>员工被烧死，另两名员工灼伤。目击者郭先生称，中午</w:t>
      </w:r>
      <w:r>
        <w:rPr>
          <w:rFonts w:eastAsiaTheme="minorEastAsia" w:cs="Times New Roman"/>
          <w:color w:val="000000" w:themeColor="text1"/>
          <w:szCs w:val="28"/>
        </w:rPr>
        <w:t>11</w:t>
      </w:r>
      <w:r>
        <w:rPr>
          <w:rFonts w:eastAsiaTheme="minorEastAsia" w:cs="Times New Roman"/>
          <w:color w:val="000000" w:themeColor="text1"/>
          <w:szCs w:val="28"/>
        </w:rPr>
        <w:t>时</w:t>
      </w:r>
      <w:r>
        <w:rPr>
          <w:rFonts w:eastAsiaTheme="minorEastAsia" w:cs="Times New Roman"/>
          <w:color w:val="000000" w:themeColor="text1"/>
          <w:szCs w:val="28"/>
        </w:rPr>
        <w:t>30</w:t>
      </w:r>
      <w:r>
        <w:rPr>
          <w:rFonts w:eastAsiaTheme="minorEastAsia" w:cs="Times New Roman"/>
          <w:color w:val="000000" w:themeColor="text1"/>
          <w:szCs w:val="28"/>
        </w:rPr>
        <w:t>分左右，在家里听到外面一声巨响，从窗口看见该加油站一侧浓烟滚滚，火光冲天，旁边的一台油罐车烧得面目全非，加油站屋顶被掀开，一侧的围墙也被炸倒。</w:t>
      </w:r>
    </w:p>
    <w:p w14:paraId="218E8FA5"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事故发生后，当地公安、消防人员迅速赶到现场。下午</w:t>
      </w:r>
      <w:r>
        <w:rPr>
          <w:rFonts w:eastAsiaTheme="minorEastAsia" w:cs="Times New Roman"/>
          <w:color w:val="000000" w:themeColor="text1"/>
          <w:szCs w:val="28"/>
        </w:rPr>
        <w:t>1</w:t>
      </w:r>
      <w:r>
        <w:rPr>
          <w:rFonts w:eastAsiaTheme="minorEastAsia" w:cs="Times New Roman"/>
          <w:color w:val="000000" w:themeColor="text1"/>
          <w:szCs w:val="28"/>
        </w:rPr>
        <w:t>时</w:t>
      </w:r>
      <w:r>
        <w:rPr>
          <w:rFonts w:eastAsiaTheme="minorEastAsia" w:cs="Times New Roman"/>
          <w:color w:val="000000" w:themeColor="text1"/>
          <w:szCs w:val="28"/>
        </w:rPr>
        <w:t>30</w:t>
      </w:r>
      <w:r>
        <w:rPr>
          <w:rFonts w:eastAsiaTheme="minorEastAsia" w:cs="Times New Roman"/>
          <w:color w:val="000000" w:themeColor="text1"/>
          <w:szCs w:val="28"/>
        </w:rPr>
        <w:t>分左右，大火被扑灭。为防止储油罐再次爆炸，消防官兵又用水枪降温，到下午</w:t>
      </w:r>
      <w:r>
        <w:rPr>
          <w:rFonts w:eastAsiaTheme="minorEastAsia" w:cs="Times New Roman"/>
          <w:color w:val="000000" w:themeColor="text1"/>
          <w:szCs w:val="28"/>
        </w:rPr>
        <w:t>5</w:t>
      </w:r>
      <w:r>
        <w:rPr>
          <w:rFonts w:eastAsiaTheme="minorEastAsia" w:cs="Times New Roman"/>
          <w:color w:val="000000" w:themeColor="text1"/>
          <w:szCs w:val="28"/>
        </w:rPr>
        <w:t>时许基本平息事故隐患。</w:t>
      </w:r>
    </w:p>
    <w:p w14:paraId="75296283"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事故原因：</w:t>
      </w:r>
    </w:p>
    <w:p w14:paraId="4FB536EC"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1</w:t>
      </w:r>
      <w:r>
        <w:rPr>
          <w:rFonts w:eastAsiaTheme="minorEastAsia" w:cs="Times New Roman"/>
          <w:color w:val="000000" w:themeColor="text1"/>
          <w:szCs w:val="28"/>
        </w:rPr>
        <w:t>）当天上午，</w:t>
      </w:r>
      <w:proofErr w:type="gramStart"/>
      <w:r>
        <w:rPr>
          <w:rFonts w:eastAsiaTheme="minorEastAsia" w:cs="Times New Roman"/>
          <w:color w:val="000000" w:themeColor="text1"/>
          <w:szCs w:val="28"/>
        </w:rPr>
        <w:t>彭</w:t>
      </w:r>
      <w:proofErr w:type="gramEnd"/>
      <w:r>
        <w:rPr>
          <w:rFonts w:eastAsiaTheme="minorEastAsia" w:cs="Times New Roman"/>
          <w:color w:val="000000" w:themeColor="text1"/>
          <w:szCs w:val="28"/>
        </w:rPr>
        <w:t>驾驶</w:t>
      </w:r>
      <w:r>
        <w:rPr>
          <w:rFonts w:eastAsiaTheme="minorEastAsia" w:cs="Times New Roman"/>
          <w:color w:val="000000" w:themeColor="text1"/>
          <w:szCs w:val="28"/>
        </w:rPr>
        <w:t>油罐车两次为加油站送油，均未按规程采用密封式输油法，而是直接将输油管插入储油罐中；</w:t>
      </w:r>
    </w:p>
    <w:p w14:paraId="7608D4F9"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w:t>
      </w:r>
      <w:r>
        <w:rPr>
          <w:rFonts w:eastAsiaTheme="minorEastAsia" w:cs="Times New Roman"/>
          <w:color w:val="000000" w:themeColor="text1"/>
          <w:szCs w:val="28"/>
        </w:rPr>
        <w:t>2</w:t>
      </w:r>
      <w:r>
        <w:rPr>
          <w:rFonts w:eastAsiaTheme="minorEastAsia" w:cs="Times New Roman"/>
          <w:color w:val="000000" w:themeColor="text1"/>
          <w:szCs w:val="28"/>
        </w:rPr>
        <w:t>）员工吴本军前去关阀门时，所穿的衣服产生静电，引发燃爆。</w:t>
      </w:r>
    </w:p>
    <w:p w14:paraId="4BDF3B1C"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防止同类事故的措施：</w:t>
      </w:r>
    </w:p>
    <w:p w14:paraId="4DEB7551"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1</w:t>
      </w:r>
      <w:r>
        <w:rPr>
          <w:rFonts w:eastAsiaTheme="minorEastAsia" w:cs="Times New Roman"/>
          <w:color w:val="000000" w:themeColor="text1"/>
          <w:szCs w:val="28"/>
        </w:rPr>
        <w:t>）严格操作规程，在油罐车卸油时采用密封式输油法，并连接除静电连线。</w:t>
      </w:r>
    </w:p>
    <w:p w14:paraId="5D007D97"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lastRenderedPageBreak/>
        <w:t>2</w:t>
      </w:r>
      <w:r>
        <w:rPr>
          <w:rFonts w:eastAsiaTheme="minorEastAsia" w:cs="Times New Roman"/>
          <w:color w:val="000000" w:themeColor="text1"/>
          <w:szCs w:val="28"/>
        </w:rPr>
        <w:t>）操作工在操作时应穿戴统一的防静电服装。</w:t>
      </w:r>
    </w:p>
    <w:p w14:paraId="76DEE989" w14:textId="77777777" w:rsidR="00687616" w:rsidRDefault="00184650">
      <w:pPr>
        <w:pStyle w:val="20"/>
        <w:adjustRightInd w:val="0"/>
        <w:snapToGrid w:val="0"/>
        <w:spacing w:before="93" w:after="93"/>
        <w:rPr>
          <w:rFonts w:eastAsiaTheme="minorEastAsia" w:cs="Times New Roman"/>
          <w:b/>
          <w:bCs w:val="0"/>
          <w:color w:val="000000" w:themeColor="text1"/>
          <w:sz w:val="28"/>
          <w:szCs w:val="28"/>
        </w:rPr>
      </w:pPr>
      <w:bookmarkStart w:id="184" w:name="_Toc3649"/>
      <w:bookmarkStart w:id="185" w:name="_Toc328576291"/>
      <w:bookmarkStart w:id="186" w:name="_Toc10174"/>
      <w:bookmarkStart w:id="187" w:name="_Toc306973792"/>
      <w:bookmarkStart w:id="188" w:name="_Toc333233432"/>
      <w:bookmarkStart w:id="189" w:name="_Toc23165"/>
      <w:r>
        <w:rPr>
          <w:rFonts w:eastAsiaTheme="minorEastAsia" w:cs="Times New Roman"/>
          <w:b/>
          <w:bCs w:val="0"/>
          <w:color w:val="000000" w:themeColor="text1"/>
          <w:sz w:val="28"/>
          <w:szCs w:val="28"/>
        </w:rPr>
        <w:t>附</w:t>
      </w:r>
      <w:r>
        <w:rPr>
          <w:rFonts w:eastAsiaTheme="minorEastAsia" w:cs="Times New Roman"/>
          <w:b/>
          <w:bCs w:val="0"/>
          <w:color w:val="000000" w:themeColor="text1"/>
          <w:sz w:val="28"/>
          <w:szCs w:val="28"/>
        </w:rPr>
        <w:t>5</w:t>
      </w:r>
      <w:r>
        <w:rPr>
          <w:rFonts w:eastAsiaTheme="minorEastAsia" w:cs="Times New Roman"/>
          <w:b/>
          <w:bCs w:val="0"/>
          <w:color w:val="000000" w:themeColor="text1"/>
          <w:sz w:val="28"/>
          <w:szCs w:val="28"/>
        </w:rPr>
        <w:t xml:space="preserve">.2 </w:t>
      </w:r>
      <w:r>
        <w:rPr>
          <w:rFonts w:eastAsiaTheme="minorEastAsia" w:cs="Times New Roman"/>
          <w:b/>
          <w:bCs w:val="0"/>
          <w:color w:val="000000" w:themeColor="text1"/>
          <w:sz w:val="28"/>
          <w:szCs w:val="28"/>
        </w:rPr>
        <w:t>案例二</w:t>
      </w:r>
      <w:bookmarkEnd w:id="184"/>
      <w:bookmarkEnd w:id="185"/>
      <w:bookmarkEnd w:id="186"/>
      <w:bookmarkEnd w:id="187"/>
      <w:bookmarkEnd w:id="188"/>
      <w:bookmarkEnd w:id="189"/>
    </w:p>
    <w:p w14:paraId="60B22B3F"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2001</w:t>
      </w:r>
      <w:r>
        <w:rPr>
          <w:rFonts w:eastAsiaTheme="minorEastAsia" w:cs="Times New Roman"/>
          <w:color w:val="000000" w:themeColor="text1"/>
          <w:szCs w:val="28"/>
        </w:rPr>
        <w:t>年</w:t>
      </w:r>
      <w:r>
        <w:rPr>
          <w:rFonts w:eastAsiaTheme="minorEastAsia" w:cs="Times New Roman"/>
          <w:color w:val="000000" w:themeColor="text1"/>
          <w:szCs w:val="28"/>
        </w:rPr>
        <w:t>11</w:t>
      </w:r>
      <w:r>
        <w:rPr>
          <w:rFonts w:eastAsiaTheme="minorEastAsia" w:cs="Times New Roman"/>
          <w:color w:val="000000" w:themeColor="text1"/>
          <w:szCs w:val="28"/>
        </w:rPr>
        <w:t>月</w:t>
      </w:r>
      <w:r>
        <w:rPr>
          <w:rFonts w:eastAsiaTheme="minorEastAsia" w:cs="Times New Roman"/>
          <w:color w:val="000000" w:themeColor="text1"/>
          <w:szCs w:val="28"/>
        </w:rPr>
        <w:t>27</w:t>
      </w:r>
      <w:r>
        <w:rPr>
          <w:rFonts w:eastAsiaTheme="minorEastAsia" w:cs="Times New Roman"/>
          <w:color w:val="000000" w:themeColor="text1"/>
          <w:szCs w:val="28"/>
        </w:rPr>
        <w:t>日下午</w:t>
      </w:r>
      <w:r>
        <w:rPr>
          <w:rFonts w:eastAsiaTheme="minorEastAsia" w:cs="Times New Roman"/>
          <w:color w:val="000000" w:themeColor="text1"/>
          <w:szCs w:val="28"/>
        </w:rPr>
        <w:t>3</w:t>
      </w:r>
      <w:r>
        <w:rPr>
          <w:rFonts w:eastAsiaTheme="minorEastAsia" w:cs="Times New Roman"/>
          <w:color w:val="000000" w:themeColor="text1"/>
          <w:szCs w:val="28"/>
        </w:rPr>
        <w:t>时</w:t>
      </w:r>
      <w:r>
        <w:rPr>
          <w:rFonts w:eastAsiaTheme="minorEastAsia" w:cs="Times New Roman"/>
          <w:color w:val="000000" w:themeColor="text1"/>
          <w:szCs w:val="28"/>
        </w:rPr>
        <w:t>30</w:t>
      </w:r>
      <w:r>
        <w:rPr>
          <w:rFonts w:eastAsiaTheme="minorEastAsia" w:cs="Times New Roman"/>
          <w:color w:val="000000" w:themeColor="text1"/>
          <w:szCs w:val="28"/>
        </w:rPr>
        <w:t>分，位于</w:t>
      </w:r>
      <w:r>
        <w:rPr>
          <w:rFonts w:eastAsiaTheme="minorEastAsia" w:cs="Times New Roman"/>
          <w:color w:val="000000" w:themeColor="text1"/>
          <w:szCs w:val="28"/>
        </w:rPr>
        <w:t>109</w:t>
      </w:r>
      <w:r>
        <w:rPr>
          <w:rFonts w:eastAsiaTheme="minorEastAsia" w:cs="Times New Roman"/>
          <w:color w:val="000000" w:themeColor="text1"/>
          <w:szCs w:val="28"/>
        </w:rPr>
        <w:t>国道大砂坪九公里处的</w:t>
      </w:r>
      <w:r>
        <w:rPr>
          <w:rFonts w:eastAsiaTheme="minorEastAsia" w:cs="Times New Roman"/>
          <w:color w:val="000000" w:themeColor="text1"/>
          <w:szCs w:val="28"/>
        </w:rPr>
        <w:t>“</w:t>
      </w:r>
      <w:r>
        <w:rPr>
          <w:rFonts w:eastAsiaTheme="minorEastAsia" w:cs="Times New Roman"/>
          <w:color w:val="000000" w:themeColor="text1"/>
          <w:szCs w:val="28"/>
        </w:rPr>
        <w:t>金日加油站</w:t>
      </w:r>
      <w:r>
        <w:rPr>
          <w:rFonts w:eastAsiaTheme="minorEastAsia" w:cs="Times New Roman"/>
          <w:color w:val="000000" w:themeColor="text1"/>
          <w:szCs w:val="28"/>
        </w:rPr>
        <w:t>”</w:t>
      </w:r>
      <w:r>
        <w:rPr>
          <w:rFonts w:eastAsiaTheme="minorEastAsia" w:cs="Times New Roman"/>
          <w:color w:val="000000" w:themeColor="text1"/>
          <w:szCs w:val="28"/>
        </w:rPr>
        <w:t>发生爆炸，造成二人死亡、十余人受伤。事故发生后，中油公司甘肃、兰州分公司相关负责人赶到现场进行调查。目前，中油兰州分公司已联合有关部门对所属的所有加油站进行了大检查，以杜绝此类事故的再次发生。</w:t>
      </w:r>
    </w:p>
    <w:p w14:paraId="2E32011B"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事故原因：</w:t>
      </w:r>
    </w:p>
    <w:p w14:paraId="4F612DE4"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金日加油站内有六台加油机相连的近二百米的管线地沟未按规定做到填实，同时加油机部分泄漏，致使管沟内大量油气聚集，是事故发生的主要原因。</w:t>
      </w:r>
    </w:p>
    <w:p w14:paraId="5E2A6FCC"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防止同类事故的措施：</w:t>
      </w:r>
    </w:p>
    <w:p w14:paraId="1D0FDB80"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1</w:t>
      </w:r>
      <w:r>
        <w:rPr>
          <w:rFonts w:eastAsiaTheme="minorEastAsia" w:cs="Times New Roman"/>
          <w:color w:val="000000" w:themeColor="text1"/>
          <w:szCs w:val="28"/>
        </w:rPr>
        <w:t>）委托有资质的施工单位施工。</w:t>
      </w:r>
    </w:p>
    <w:p w14:paraId="046470AE"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2</w:t>
      </w:r>
      <w:r>
        <w:rPr>
          <w:rFonts w:eastAsiaTheme="minorEastAsia" w:cs="Times New Roman"/>
          <w:color w:val="000000" w:themeColor="text1"/>
          <w:szCs w:val="28"/>
        </w:rPr>
        <w:t>）做好安全检查，对发现的隐患彻底整改。</w:t>
      </w:r>
    </w:p>
    <w:p w14:paraId="1C437903" w14:textId="77777777" w:rsidR="00687616" w:rsidRDefault="00184650">
      <w:pPr>
        <w:pStyle w:val="20"/>
        <w:adjustRightInd w:val="0"/>
        <w:snapToGrid w:val="0"/>
        <w:spacing w:before="93" w:after="93"/>
        <w:rPr>
          <w:rFonts w:eastAsiaTheme="minorEastAsia" w:cs="Times New Roman"/>
          <w:b/>
          <w:bCs w:val="0"/>
          <w:color w:val="000000" w:themeColor="text1"/>
          <w:sz w:val="28"/>
          <w:szCs w:val="28"/>
        </w:rPr>
      </w:pPr>
      <w:bookmarkStart w:id="190" w:name="_Toc20985"/>
      <w:bookmarkStart w:id="191" w:name="_Toc30974"/>
      <w:bookmarkStart w:id="192" w:name="_Toc30273"/>
      <w:r>
        <w:rPr>
          <w:rFonts w:eastAsiaTheme="minorEastAsia" w:cs="Times New Roman"/>
          <w:b/>
          <w:bCs w:val="0"/>
          <w:color w:val="000000" w:themeColor="text1"/>
          <w:sz w:val="28"/>
          <w:szCs w:val="28"/>
        </w:rPr>
        <w:t>附</w:t>
      </w:r>
      <w:r>
        <w:rPr>
          <w:rFonts w:eastAsiaTheme="minorEastAsia" w:cs="Times New Roman"/>
          <w:b/>
          <w:bCs w:val="0"/>
          <w:color w:val="000000" w:themeColor="text1"/>
          <w:sz w:val="28"/>
          <w:szCs w:val="28"/>
        </w:rPr>
        <w:t>5</w:t>
      </w:r>
      <w:r>
        <w:rPr>
          <w:rFonts w:eastAsiaTheme="minorEastAsia" w:cs="Times New Roman"/>
          <w:b/>
          <w:bCs w:val="0"/>
          <w:color w:val="000000" w:themeColor="text1"/>
          <w:sz w:val="28"/>
          <w:szCs w:val="28"/>
        </w:rPr>
        <w:t xml:space="preserve">.3 </w:t>
      </w:r>
      <w:r>
        <w:rPr>
          <w:rFonts w:eastAsiaTheme="minorEastAsia" w:cs="Times New Roman"/>
          <w:b/>
          <w:bCs w:val="0"/>
          <w:color w:val="000000" w:themeColor="text1"/>
          <w:sz w:val="28"/>
          <w:szCs w:val="28"/>
        </w:rPr>
        <w:t>案例三</w:t>
      </w:r>
      <w:bookmarkEnd w:id="190"/>
      <w:bookmarkEnd w:id="191"/>
      <w:bookmarkEnd w:id="192"/>
    </w:p>
    <w:p w14:paraId="63862B99"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2007</w:t>
      </w:r>
      <w:r>
        <w:rPr>
          <w:rFonts w:eastAsiaTheme="minorEastAsia" w:cs="Times New Roman"/>
          <w:color w:val="000000" w:themeColor="text1"/>
          <w:szCs w:val="28"/>
        </w:rPr>
        <w:t>年</w:t>
      </w:r>
      <w:r>
        <w:rPr>
          <w:rFonts w:eastAsiaTheme="minorEastAsia" w:cs="Times New Roman"/>
          <w:color w:val="000000" w:themeColor="text1"/>
          <w:szCs w:val="28"/>
        </w:rPr>
        <w:t>7</w:t>
      </w:r>
      <w:r>
        <w:rPr>
          <w:rFonts w:eastAsiaTheme="minorEastAsia" w:cs="Times New Roman"/>
          <w:color w:val="000000" w:themeColor="text1"/>
          <w:szCs w:val="28"/>
        </w:rPr>
        <w:t>月</w:t>
      </w:r>
      <w:r>
        <w:rPr>
          <w:rFonts w:eastAsiaTheme="minorEastAsia" w:cs="Times New Roman"/>
          <w:color w:val="000000" w:themeColor="text1"/>
          <w:szCs w:val="28"/>
        </w:rPr>
        <w:t>15</w:t>
      </w:r>
      <w:r>
        <w:rPr>
          <w:rFonts w:eastAsiaTheme="minorEastAsia" w:cs="Times New Roman"/>
          <w:color w:val="000000" w:themeColor="text1"/>
          <w:szCs w:val="28"/>
        </w:rPr>
        <w:t>日，河北省井陉县一加油站，一空油罐发生爆炸起火，致使两人受伤，其中一人右眼失明。</w:t>
      </w:r>
    </w:p>
    <w:p w14:paraId="2D437FAC"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据了解，发生爆炸的五凤岭加油站由于不符合新的安全标准已经停业。旁边新建了加油站，但还没有投入使用。事发时，两名工人正在铺设从旧油罐到新加油站的输油管。当工人切割旧罐</w:t>
      </w:r>
      <w:r>
        <w:rPr>
          <w:rFonts w:eastAsiaTheme="minorEastAsia" w:cs="Times New Roman"/>
          <w:color w:val="000000" w:themeColor="text1"/>
          <w:szCs w:val="28"/>
        </w:rPr>
        <w:t>的输油线路时引发爆炸起火。</w:t>
      </w:r>
    </w:p>
    <w:p w14:paraId="1185C354"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事故原因</w:t>
      </w:r>
      <w:r>
        <w:rPr>
          <w:rFonts w:eastAsiaTheme="minorEastAsia" w:cs="Times New Roman"/>
          <w:color w:val="000000" w:themeColor="text1"/>
          <w:szCs w:val="28"/>
        </w:rPr>
        <w:t>:</w:t>
      </w:r>
    </w:p>
    <w:p w14:paraId="53A318D3"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1</w:t>
      </w:r>
      <w:r>
        <w:rPr>
          <w:rFonts w:eastAsiaTheme="minorEastAsia" w:cs="Times New Roman"/>
          <w:color w:val="000000" w:themeColor="text1"/>
          <w:szCs w:val="28"/>
        </w:rPr>
        <w:t>）油罐虽然没有油，但里面可能有油气残存，工人在电焊切割时引发罐内油气爆炸。</w:t>
      </w:r>
    </w:p>
    <w:p w14:paraId="32FC300B"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2</w:t>
      </w:r>
      <w:r>
        <w:rPr>
          <w:rFonts w:eastAsiaTheme="minorEastAsia" w:cs="Times New Roman"/>
          <w:color w:val="000000" w:themeColor="text1"/>
          <w:szCs w:val="28"/>
        </w:rPr>
        <w:t>）施工人员违章作业未对管线进行有效安全隔离情况下，贸然对管线进行切割，引发爆炸。</w:t>
      </w:r>
    </w:p>
    <w:p w14:paraId="0FCBE439"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lastRenderedPageBreak/>
        <w:t>防止同类事故的措施：</w:t>
      </w:r>
    </w:p>
    <w:p w14:paraId="1BFF2A76"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1</w:t>
      </w:r>
      <w:r>
        <w:rPr>
          <w:rFonts w:eastAsiaTheme="minorEastAsia" w:cs="Times New Roman"/>
          <w:color w:val="000000" w:themeColor="text1"/>
          <w:szCs w:val="28"/>
        </w:rPr>
        <w:t>）严格施工过程中的操作规程，对旧罐及相应管道切割前，应彻底倒空设备内的物料，吹扫置换干净，分析合格后，方可动火。</w:t>
      </w:r>
    </w:p>
    <w:p w14:paraId="270CBCD9"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2</w:t>
      </w:r>
      <w:r>
        <w:rPr>
          <w:rFonts w:eastAsiaTheme="minorEastAsia" w:cs="Times New Roman"/>
          <w:color w:val="000000" w:themeColor="text1"/>
          <w:szCs w:val="28"/>
        </w:rPr>
        <w:t>）加强施工人员的安全生产教育、培训工作、落实安全生产的各项制度。</w:t>
      </w:r>
    </w:p>
    <w:p w14:paraId="2EB58B5A" w14:textId="77777777" w:rsidR="00687616" w:rsidRDefault="00184650">
      <w:pPr>
        <w:pStyle w:val="20"/>
        <w:adjustRightInd w:val="0"/>
        <w:snapToGrid w:val="0"/>
        <w:spacing w:before="93" w:after="93"/>
        <w:rPr>
          <w:rFonts w:eastAsiaTheme="minorEastAsia" w:cs="Times New Roman"/>
          <w:b/>
          <w:bCs w:val="0"/>
          <w:color w:val="000000" w:themeColor="text1"/>
          <w:sz w:val="28"/>
          <w:szCs w:val="28"/>
        </w:rPr>
      </w:pPr>
      <w:bookmarkStart w:id="193" w:name="_Toc4077"/>
      <w:bookmarkStart w:id="194" w:name="_Toc20230"/>
      <w:bookmarkStart w:id="195" w:name="_Toc10456"/>
      <w:r>
        <w:rPr>
          <w:rFonts w:eastAsiaTheme="minorEastAsia" w:cs="Times New Roman"/>
          <w:b/>
          <w:bCs w:val="0"/>
          <w:color w:val="000000" w:themeColor="text1"/>
          <w:sz w:val="28"/>
          <w:szCs w:val="28"/>
        </w:rPr>
        <w:t>附</w:t>
      </w:r>
      <w:r>
        <w:rPr>
          <w:rFonts w:eastAsiaTheme="minorEastAsia" w:cs="Times New Roman"/>
          <w:b/>
          <w:bCs w:val="0"/>
          <w:color w:val="000000" w:themeColor="text1"/>
          <w:sz w:val="28"/>
          <w:szCs w:val="28"/>
        </w:rPr>
        <w:t>5</w:t>
      </w:r>
      <w:r>
        <w:rPr>
          <w:rFonts w:eastAsiaTheme="minorEastAsia" w:cs="Times New Roman"/>
          <w:b/>
          <w:bCs w:val="0"/>
          <w:color w:val="000000" w:themeColor="text1"/>
          <w:sz w:val="28"/>
          <w:szCs w:val="28"/>
        </w:rPr>
        <w:t xml:space="preserve">.4 </w:t>
      </w:r>
      <w:r>
        <w:rPr>
          <w:rFonts w:eastAsiaTheme="minorEastAsia" w:cs="Times New Roman"/>
          <w:b/>
          <w:bCs w:val="0"/>
          <w:color w:val="000000" w:themeColor="text1"/>
          <w:sz w:val="28"/>
          <w:szCs w:val="28"/>
        </w:rPr>
        <w:t>案例四</w:t>
      </w:r>
      <w:bookmarkEnd w:id="193"/>
      <w:bookmarkEnd w:id="194"/>
      <w:bookmarkEnd w:id="195"/>
    </w:p>
    <w:p w14:paraId="05AFD038"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古坝镇前</w:t>
      </w:r>
      <w:proofErr w:type="gramStart"/>
      <w:r>
        <w:rPr>
          <w:rFonts w:eastAsiaTheme="minorEastAsia" w:cs="Times New Roman"/>
          <w:color w:val="000000" w:themeColor="text1"/>
          <w:szCs w:val="28"/>
        </w:rPr>
        <w:t>姚</w:t>
      </w:r>
      <w:proofErr w:type="gramEnd"/>
      <w:r>
        <w:rPr>
          <w:rFonts w:eastAsiaTheme="minorEastAsia" w:cs="Times New Roman"/>
          <w:color w:val="000000" w:themeColor="text1"/>
          <w:szCs w:val="28"/>
        </w:rPr>
        <w:t>加油站位于古坝镇前姚庄村，古坝大桥北首，</w:t>
      </w:r>
      <w:proofErr w:type="gramStart"/>
      <w:r>
        <w:rPr>
          <w:rFonts w:eastAsiaTheme="minorEastAsia" w:cs="Times New Roman"/>
          <w:color w:val="000000" w:themeColor="text1"/>
          <w:szCs w:val="28"/>
        </w:rPr>
        <w:t>岔洋公路</w:t>
      </w:r>
      <w:proofErr w:type="gramEnd"/>
      <w:r>
        <w:rPr>
          <w:rFonts w:eastAsiaTheme="minorEastAsia" w:cs="Times New Roman"/>
          <w:color w:val="000000" w:themeColor="text1"/>
          <w:szCs w:val="28"/>
        </w:rPr>
        <w:t>西侧。</w:t>
      </w:r>
    </w:p>
    <w:p w14:paraId="44D3A3A0"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该加油站有平房</w:t>
      </w:r>
      <w:r>
        <w:rPr>
          <w:rFonts w:eastAsiaTheme="minorEastAsia" w:cs="Times New Roman"/>
          <w:color w:val="000000" w:themeColor="text1"/>
          <w:szCs w:val="28"/>
        </w:rPr>
        <w:t>3</w:t>
      </w:r>
      <w:r>
        <w:rPr>
          <w:rFonts w:eastAsiaTheme="minorEastAsia" w:cs="Times New Roman"/>
          <w:color w:val="000000" w:themeColor="text1"/>
          <w:szCs w:val="28"/>
        </w:rPr>
        <w:t>间（</w:t>
      </w:r>
      <w:r>
        <w:rPr>
          <w:rFonts w:eastAsiaTheme="minorEastAsia" w:cs="Times New Roman"/>
          <w:color w:val="000000" w:themeColor="text1"/>
          <w:szCs w:val="28"/>
        </w:rPr>
        <w:t>1</w:t>
      </w:r>
      <w:r>
        <w:rPr>
          <w:rFonts w:eastAsiaTheme="minorEastAsia" w:cs="Times New Roman"/>
          <w:color w:val="000000" w:themeColor="text1"/>
          <w:szCs w:val="28"/>
        </w:rPr>
        <w:t>间为出租理发店、</w:t>
      </w:r>
      <w:r>
        <w:rPr>
          <w:rFonts w:eastAsiaTheme="minorEastAsia" w:cs="Times New Roman"/>
          <w:color w:val="000000" w:themeColor="text1"/>
          <w:szCs w:val="28"/>
        </w:rPr>
        <w:t>1</w:t>
      </w:r>
      <w:r>
        <w:rPr>
          <w:rFonts w:eastAsiaTheme="minorEastAsia" w:cs="Times New Roman"/>
          <w:color w:val="000000" w:themeColor="text1"/>
          <w:szCs w:val="28"/>
        </w:rPr>
        <w:t>间为加油站开票收款兼营百货小商店、</w:t>
      </w:r>
      <w:r>
        <w:rPr>
          <w:rFonts w:eastAsiaTheme="minorEastAsia" w:cs="Times New Roman"/>
          <w:color w:val="000000" w:themeColor="text1"/>
          <w:szCs w:val="28"/>
        </w:rPr>
        <w:t>1</w:t>
      </w:r>
      <w:r>
        <w:rPr>
          <w:rFonts w:eastAsiaTheme="minorEastAsia" w:cs="Times New Roman"/>
          <w:color w:val="000000" w:themeColor="text1"/>
          <w:szCs w:val="28"/>
        </w:rPr>
        <w:t>间为洗车店），与加油站相连的南北隔壁电器商店、缝纫店各</w:t>
      </w:r>
      <w:r>
        <w:rPr>
          <w:rFonts w:eastAsiaTheme="minorEastAsia" w:cs="Times New Roman"/>
          <w:color w:val="000000" w:themeColor="text1"/>
          <w:szCs w:val="28"/>
        </w:rPr>
        <w:t>1</w:t>
      </w:r>
      <w:r>
        <w:rPr>
          <w:rFonts w:eastAsiaTheme="minorEastAsia" w:cs="Times New Roman"/>
          <w:color w:val="000000" w:themeColor="text1"/>
          <w:szCs w:val="28"/>
        </w:rPr>
        <w:t>间、</w:t>
      </w:r>
      <w:r>
        <w:rPr>
          <w:rFonts w:eastAsiaTheme="minorEastAsia" w:cs="Times New Roman"/>
          <w:color w:val="000000" w:themeColor="text1"/>
          <w:szCs w:val="28"/>
        </w:rPr>
        <w:t>8</w:t>
      </w:r>
      <w:r>
        <w:rPr>
          <w:rFonts w:eastAsiaTheme="minorEastAsia" w:cs="Times New Roman"/>
          <w:color w:val="000000" w:themeColor="text1"/>
          <w:szCs w:val="28"/>
        </w:rPr>
        <w:t>月</w:t>
      </w:r>
      <w:r>
        <w:rPr>
          <w:rFonts w:eastAsiaTheme="minorEastAsia" w:cs="Times New Roman"/>
          <w:color w:val="000000" w:themeColor="text1"/>
          <w:szCs w:val="28"/>
        </w:rPr>
        <w:t>10</w:t>
      </w:r>
      <w:r>
        <w:rPr>
          <w:rFonts w:eastAsiaTheme="minorEastAsia" w:cs="Times New Roman"/>
          <w:color w:val="000000" w:themeColor="text1"/>
          <w:szCs w:val="28"/>
        </w:rPr>
        <w:t>日下午</w:t>
      </w:r>
      <w:r>
        <w:rPr>
          <w:rFonts w:eastAsiaTheme="minorEastAsia" w:cs="Times New Roman"/>
          <w:color w:val="000000" w:themeColor="text1"/>
          <w:szCs w:val="28"/>
        </w:rPr>
        <w:t>14:30</w:t>
      </w:r>
      <w:r>
        <w:rPr>
          <w:rFonts w:eastAsiaTheme="minorEastAsia" w:cs="Times New Roman"/>
          <w:color w:val="000000" w:themeColor="text1"/>
          <w:szCs w:val="28"/>
        </w:rPr>
        <w:t>，前</w:t>
      </w:r>
      <w:proofErr w:type="gramStart"/>
      <w:r>
        <w:rPr>
          <w:rFonts w:eastAsiaTheme="minorEastAsia" w:cs="Times New Roman"/>
          <w:color w:val="000000" w:themeColor="text1"/>
          <w:szCs w:val="28"/>
        </w:rPr>
        <w:t>姚</w:t>
      </w:r>
      <w:proofErr w:type="gramEnd"/>
      <w:r>
        <w:rPr>
          <w:rFonts w:eastAsiaTheme="minorEastAsia" w:cs="Times New Roman"/>
          <w:color w:val="000000" w:themeColor="text1"/>
          <w:szCs w:val="28"/>
        </w:rPr>
        <w:t>加油站向位于地下室内的</w:t>
      </w:r>
      <w:r>
        <w:rPr>
          <w:rFonts w:eastAsiaTheme="minorEastAsia" w:cs="Times New Roman"/>
          <w:color w:val="000000" w:themeColor="text1"/>
          <w:szCs w:val="28"/>
        </w:rPr>
        <w:t>7</w:t>
      </w:r>
      <w:r>
        <w:rPr>
          <w:rFonts w:eastAsiaTheme="minorEastAsia" w:cs="Times New Roman" w:hint="eastAsia"/>
          <w:color w:val="000000" w:themeColor="text1"/>
          <w:szCs w:val="28"/>
        </w:rPr>
        <w:t>0#</w:t>
      </w:r>
      <w:r>
        <w:rPr>
          <w:rFonts w:eastAsiaTheme="minorEastAsia" w:cs="Times New Roman" w:hint="eastAsia"/>
          <w:color w:val="000000" w:themeColor="text1"/>
          <w:szCs w:val="28"/>
        </w:rPr>
        <w:t>（</w:t>
      </w:r>
      <w:r>
        <w:rPr>
          <w:rFonts w:eastAsiaTheme="minorEastAsia" w:cs="Times New Roman" w:hint="eastAsia"/>
          <w:color w:val="000000" w:themeColor="text1"/>
          <w:szCs w:val="28"/>
        </w:rPr>
        <w:t>-10#</w:t>
      </w:r>
      <w:r>
        <w:rPr>
          <w:rFonts w:eastAsiaTheme="minorEastAsia" w:cs="Times New Roman" w:hint="eastAsia"/>
          <w:color w:val="000000" w:themeColor="text1"/>
          <w:szCs w:val="28"/>
        </w:rPr>
        <w:t>）</w:t>
      </w:r>
      <w:r>
        <w:rPr>
          <w:rFonts w:eastAsiaTheme="minorEastAsia" w:cs="Times New Roman"/>
          <w:color w:val="000000" w:themeColor="text1"/>
          <w:szCs w:val="28"/>
        </w:rPr>
        <w:t>汽油</w:t>
      </w:r>
      <w:proofErr w:type="gramStart"/>
      <w:r>
        <w:rPr>
          <w:rFonts w:eastAsiaTheme="minorEastAsia" w:cs="Times New Roman"/>
          <w:color w:val="000000" w:themeColor="text1"/>
          <w:szCs w:val="28"/>
        </w:rPr>
        <w:t>油罐注装</w:t>
      </w:r>
      <w:r>
        <w:rPr>
          <w:rFonts w:eastAsiaTheme="minorEastAsia" w:cs="Times New Roman"/>
          <w:color w:val="000000" w:themeColor="text1"/>
          <w:szCs w:val="28"/>
        </w:rPr>
        <w:t>8240</w:t>
      </w:r>
      <w:r>
        <w:rPr>
          <w:rFonts w:eastAsiaTheme="minorEastAsia" w:cs="Times New Roman"/>
          <w:color w:val="000000" w:themeColor="text1"/>
          <w:szCs w:val="28"/>
        </w:rPr>
        <w:t>升</w:t>
      </w:r>
      <w:proofErr w:type="gramEnd"/>
      <w:r>
        <w:rPr>
          <w:rFonts w:eastAsiaTheme="minorEastAsia" w:cs="Times New Roman"/>
          <w:color w:val="000000" w:themeColor="text1"/>
          <w:szCs w:val="28"/>
        </w:rPr>
        <w:t>7</w:t>
      </w:r>
      <w:r>
        <w:rPr>
          <w:rFonts w:eastAsiaTheme="minorEastAsia" w:cs="Times New Roman" w:hint="eastAsia"/>
          <w:color w:val="000000" w:themeColor="text1"/>
          <w:szCs w:val="28"/>
        </w:rPr>
        <w:t>0#</w:t>
      </w:r>
      <w:r>
        <w:rPr>
          <w:rFonts w:eastAsiaTheme="minorEastAsia" w:cs="Times New Roman" w:hint="eastAsia"/>
          <w:color w:val="000000" w:themeColor="text1"/>
          <w:szCs w:val="28"/>
        </w:rPr>
        <w:t>（</w:t>
      </w:r>
      <w:r>
        <w:rPr>
          <w:rFonts w:eastAsiaTheme="minorEastAsia" w:cs="Times New Roman" w:hint="eastAsia"/>
          <w:color w:val="000000" w:themeColor="text1"/>
          <w:szCs w:val="28"/>
        </w:rPr>
        <w:t>-10#</w:t>
      </w:r>
      <w:r>
        <w:rPr>
          <w:rFonts w:eastAsiaTheme="minorEastAsia" w:cs="Times New Roman" w:hint="eastAsia"/>
          <w:color w:val="000000" w:themeColor="text1"/>
          <w:szCs w:val="28"/>
        </w:rPr>
        <w:t>）</w:t>
      </w:r>
      <w:r>
        <w:rPr>
          <w:rFonts w:eastAsiaTheme="minorEastAsia" w:cs="Times New Roman"/>
          <w:color w:val="000000" w:themeColor="text1"/>
          <w:szCs w:val="28"/>
        </w:rPr>
        <w:t>汽油。由于油罐无安全附件，油罐上的排气管接装不规范，油气不能直接排入大气，致使大量的汽油</w:t>
      </w:r>
      <w:proofErr w:type="gramStart"/>
      <w:r>
        <w:rPr>
          <w:rFonts w:eastAsiaTheme="minorEastAsia" w:cs="Times New Roman"/>
          <w:color w:val="000000" w:themeColor="text1"/>
          <w:szCs w:val="28"/>
        </w:rPr>
        <w:t>蒸气</w:t>
      </w:r>
      <w:proofErr w:type="gramEnd"/>
      <w:r>
        <w:rPr>
          <w:rFonts w:eastAsiaTheme="minorEastAsia" w:cs="Times New Roman"/>
          <w:color w:val="000000" w:themeColor="text1"/>
          <w:szCs w:val="28"/>
        </w:rPr>
        <w:t>进入放置油罐的地下室内，在地下室和管沟及人加油机内形成了汽油</w:t>
      </w:r>
      <w:proofErr w:type="gramStart"/>
      <w:r>
        <w:rPr>
          <w:rFonts w:eastAsiaTheme="minorEastAsia" w:cs="Times New Roman"/>
          <w:color w:val="000000" w:themeColor="text1"/>
          <w:szCs w:val="28"/>
        </w:rPr>
        <w:t>蒸气</w:t>
      </w:r>
      <w:proofErr w:type="gramEnd"/>
      <w:r>
        <w:rPr>
          <w:rFonts w:eastAsiaTheme="minorEastAsia" w:cs="Times New Roman"/>
          <w:color w:val="000000" w:themeColor="text1"/>
          <w:szCs w:val="28"/>
        </w:rPr>
        <w:t>与空气混合，形成达到爆炸浓度范围的爆炸性混合气体。当日</w:t>
      </w:r>
      <w:r>
        <w:rPr>
          <w:rFonts w:eastAsiaTheme="minorEastAsia" w:cs="Times New Roman"/>
          <w:color w:val="000000" w:themeColor="text1"/>
          <w:szCs w:val="28"/>
        </w:rPr>
        <w:t>16:30</w:t>
      </w:r>
      <w:r>
        <w:rPr>
          <w:rFonts w:eastAsiaTheme="minorEastAsia" w:cs="Times New Roman"/>
          <w:color w:val="000000" w:themeColor="text1"/>
          <w:szCs w:val="28"/>
        </w:rPr>
        <w:t>左右，位于加油站中间的一台</w:t>
      </w:r>
      <w:r>
        <w:rPr>
          <w:rFonts w:eastAsiaTheme="minorEastAsia" w:cs="Times New Roman"/>
          <w:color w:val="000000" w:themeColor="text1"/>
          <w:szCs w:val="28"/>
        </w:rPr>
        <w:t>7</w:t>
      </w:r>
      <w:r>
        <w:rPr>
          <w:rFonts w:eastAsiaTheme="minorEastAsia" w:cs="Times New Roman" w:hint="eastAsia"/>
          <w:color w:val="000000" w:themeColor="text1"/>
          <w:szCs w:val="28"/>
        </w:rPr>
        <w:t>0#</w:t>
      </w:r>
      <w:r>
        <w:rPr>
          <w:rFonts w:eastAsiaTheme="minorEastAsia" w:cs="Times New Roman" w:hint="eastAsia"/>
          <w:color w:val="000000" w:themeColor="text1"/>
          <w:szCs w:val="28"/>
        </w:rPr>
        <w:t>（</w:t>
      </w:r>
      <w:r>
        <w:rPr>
          <w:rFonts w:eastAsiaTheme="minorEastAsia" w:cs="Times New Roman" w:hint="eastAsia"/>
          <w:color w:val="000000" w:themeColor="text1"/>
          <w:szCs w:val="28"/>
        </w:rPr>
        <w:t>-10#</w:t>
      </w:r>
      <w:r>
        <w:rPr>
          <w:rFonts w:eastAsiaTheme="minorEastAsia" w:cs="Times New Roman" w:hint="eastAsia"/>
          <w:color w:val="000000" w:themeColor="text1"/>
          <w:szCs w:val="28"/>
        </w:rPr>
        <w:t>）</w:t>
      </w:r>
      <w:r>
        <w:rPr>
          <w:rFonts w:eastAsiaTheme="minorEastAsia" w:cs="Times New Roman"/>
          <w:color w:val="000000" w:themeColor="text1"/>
          <w:szCs w:val="28"/>
        </w:rPr>
        <w:t>汽油加油机，开始向一辆拖拉机拉来的</w:t>
      </w:r>
      <w:r>
        <w:rPr>
          <w:rFonts w:eastAsiaTheme="minorEastAsia" w:cs="Times New Roman"/>
          <w:color w:val="000000" w:themeColor="text1"/>
          <w:szCs w:val="28"/>
        </w:rPr>
        <w:t>8</w:t>
      </w:r>
      <w:r>
        <w:rPr>
          <w:rFonts w:eastAsiaTheme="minorEastAsia" w:cs="Times New Roman"/>
          <w:color w:val="000000" w:themeColor="text1"/>
          <w:szCs w:val="28"/>
        </w:rPr>
        <w:t>只油桶内加入</w:t>
      </w:r>
      <w:r>
        <w:rPr>
          <w:rFonts w:eastAsiaTheme="minorEastAsia" w:cs="Times New Roman"/>
          <w:color w:val="000000" w:themeColor="text1"/>
          <w:szCs w:val="28"/>
        </w:rPr>
        <w:t>7</w:t>
      </w:r>
      <w:r>
        <w:rPr>
          <w:rFonts w:eastAsiaTheme="minorEastAsia" w:cs="Times New Roman" w:hint="eastAsia"/>
          <w:color w:val="000000" w:themeColor="text1"/>
          <w:szCs w:val="28"/>
        </w:rPr>
        <w:t>0#</w:t>
      </w:r>
      <w:r>
        <w:rPr>
          <w:rFonts w:eastAsiaTheme="minorEastAsia" w:cs="Times New Roman" w:hint="eastAsia"/>
          <w:color w:val="000000" w:themeColor="text1"/>
          <w:szCs w:val="28"/>
        </w:rPr>
        <w:t>（</w:t>
      </w:r>
      <w:r>
        <w:rPr>
          <w:rFonts w:eastAsiaTheme="minorEastAsia" w:cs="Times New Roman" w:hint="eastAsia"/>
          <w:color w:val="000000" w:themeColor="text1"/>
          <w:szCs w:val="28"/>
        </w:rPr>
        <w:t>-10#</w:t>
      </w:r>
      <w:r>
        <w:rPr>
          <w:rFonts w:eastAsiaTheme="minorEastAsia" w:cs="Times New Roman" w:hint="eastAsia"/>
          <w:color w:val="000000" w:themeColor="text1"/>
          <w:szCs w:val="28"/>
        </w:rPr>
        <w:t>）</w:t>
      </w:r>
      <w:r>
        <w:rPr>
          <w:rFonts w:eastAsiaTheme="minorEastAsia" w:cs="Times New Roman"/>
          <w:color w:val="000000" w:themeColor="text1"/>
          <w:szCs w:val="28"/>
        </w:rPr>
        <w:t>汽油</w:t>
      </w:r>
      <w:r>
        <w:rPr>
          <w:rFonts w:eastAsiaTheme="minorEastAsia" w:cs="Times New Roman"/>
          <w:color w:val="000000" w:themeColor="text1"/>
          <w:szCs w:val="28"/>
        </w:rPr>
        <w:t>1600</w:t>
      </w:r>
      <w:r>
        <w:rPr>
          <w:rFonts w:eastAsiaTheme="minorEastAsia" w:cs="Times New Roman"/>
          <w:color w:val="000000" w:themeColor="text1"/>
          <w:szCs w:val="28"/>
        </w:rPr>
        <w:t>升，在加油结束时，发生爆炸事故。炸毁上述</w:t>
      </w:r>
      <w:r>
        <w:rPr>
          <w:rFonts w:eastAsiaTheme="minorEastAsia" w:cs="Times New Roman"/>
          <w:color w:val="000000" w:themeColor="text1"/>
          <w:szCs w:val="28"/>
        </w:rPr>
        <w:t>5</w:t>
      </w:r>
      <w:r>
        <w:rPr>
          <w:rFonts w:eastAsiaTheme="minorEastAsia" w:cs="Times New Roman"/>
          <w:color w:val="000000" w:themeColor="text1"/>
          <w:szCs w:val="28"/>
        </w:rPr>
        <w:t>间平房，现场</w:t>
      </w:r>
      <w:r>
        <w:rPr>
          <w:rFonts w:eastAsiaTheme="minorEastAsia" w:cs="Times New Roman"/>
          <w:color w:val="000000" w:themeColor="text1"/>
          <w:szCs w:val="28"/>
        </w:rPr>
        <w:t>13</w:t>
      </w:r>
      <w:r>
        <w:rPr>
          <w:rFonts w:eastAsiaTheme="minorEastAsia" w:cs="Times New Roman"/>
          <w:color w:val="000000" w:themeColor="text1"/>
          <w:szCs w:val="28"/>
        </w:rPr>
        <w:t>人被埋入废墟，</w:t>
      </w:r>
      <w:proofErr w:type="gramStart"/>
      <w:r>
        <w:rPr>
          <w:rFonts w:eastAsiaTheme="minorEastAsia" w:cs="Times New Roman"/>
          <w:color w:val="000000" w:themeColor="text1"/>
          <w:szCs w:val="28"/>
        </w:rPr>
        <w:t>其中丛尤明</w:t>
      </w:r>
      <w:proofErr w:type="gramEnd"/>
      <w:r>
        <w:rPr>
          <w:rFonts w:eastAsiaTheme="minorEastAsia" w:cs="Times New Roman"/>
          <w:color w:val="000000" w:themeColor="text1"/>
          <w:szCs w:val="28"/>
        </w:rPr>
        <w:t>等</w:t>
      </w:r>
      <w:r>
        <w:rPr>
          <w:rFonts w:eastAsiaTheme="minorEastAsia" w:cs="Times New Roman"/>
          <w:color w:val="000000" w:themeColor="text1"/>
          <w:szCs w:val="28"/>
        </w:rPr>
        <w:t>8</w:t>
      </w:r>
      <w:r>
        <w:rPr>
          <w:rFonts w:eastAsiaTheme="minorEastAsia" w:cs="Times New Roman"/>
          <w:color w:val="000000" w:themeColor="text1"/>
          <w:szCs w:val="28"/>
        </w:rPr>
        <w:t>人因房屋倒塌被当场砸死，砸伤</w:t>
      </w:r>
      <w:r>
        <w:rPr>
          <w:rFonts w:eastAsiaTheme="minorEastAsia" w:cs="Times New Roman"/>
          <w:color w:val="000000" w:themeColor="text1"/>
          <w:szCs w:val="28"/>
        </w:rPr>
        <w:t>2</w:t>
      </w:r>
      <w:r>
        <w:rPr>
          <w:rFonts w:eastAsiaTheme="minorEastAsia" w:cs="Times New Roman"/>
          <w:color w:val="000000" w:themeColor="text1"/>
          <w:szCs w:val="28"/>
        </w:rPr>
        <w:t>人，</w:t>
      </w:r>
      <w:r>
        <w:rPr>
          <w:rFonts w:eastAsiaTheme="minorEastAsia" w:cs="Times New Roman"/>
          <w:color w:val="000000" w:themeColor="text1"/>
          <w:szCs w:val="28"/>
        </w:rPr>
        <w:t>3</w:t>
      </w:r>
      <w:r>
        <w:rPr>
          <w:rFonts w:eastAsiaTheme="minorEastAsia" w:cs="Times New Roman"/>
          <w:color w:val="000000" w:themeColor="text1"/>
          <w:szCs w:val="28"/>
        </w:rPr>
        <w:t>人从废墟中自救脱险，未受损伤；在加油站前，另有</w:t>
      </w:r>
      <w:r>
        <w:rPr>
          <w:rFonts w:eastAsiaTheme="minorEastAsia" w:cs="Times New Roman"/>
          <w:color w:val="000000" w:themeColor="text1"/>
          <w:szCs w:val="28"/>
        </w:rPr>
        <w:t>6</w:t>
      </w:r>
      <w:r>
        <w:rPr>
          <w:rFonts w:eastAsiaTheme="minorEastAsia" w:cs="Times New Roman"/>
          <w:color w:val="000000" w:themeColor="text1"/>
          <w:szCs w:val="28"/>
        </w:rPr>
        <w:t>人被爆炸飞出的水泥块和砖块砸伤。受伤的</w:t>
      </w:r>
      <w:r>
        <w:rPr>
          <w:rFonts w:eastAsiaTheme="minorEastAsia" w:cs="Times New Roman"/>
          <w:color w:val="000000" w:themeColor="text1"/>
          <w:szCs w:val="28"/>
        </w:rPr>
        <w:t>8</w:t>
      </w:r>
      <w:r>
        <w:rPr>
          <w:rFonts w:eastAsiaTheme="minorEastAsia" w:cs="Times New Roman"/>
          <w:color w:val="000000" w:themeColor="text1"/>
          <w:szCs w:val="28"/>
        </w:rPr>
        <w:t>人立即被送往医院抢救，其中</w:t>
      </w:r>
      <w:r>
        <w:rPr>
          <w:rFonts w:eastAsiaTheme="minorEastAsia" w:cs="Times New Roman"/>
          <w:color w:val="000000" w:themeColor="text1"/>
          <w:szCs w:val="28"/>
        </w:rPr>
        <w:t>1</w:t>
      </w:r>
      <w:r>
        <w:rPr>
          <w:rFonts w:eastAsiaTheme="minorEastAsia" w:cs="Times New Roman"/>
          <w:color w:val="000000" w:themeColor="text1"/>
          <w:szCs w:val="28"/>
        </w:rPr>
        <w:t>人因伤势过重，抢救无效，于</w:t>
      </w:r>
      <w:r>
        <w:rPr>
          <w:rFonts w:eastAsiaTheme="minorEastAsia" w:cs="Times New Roman"/>
          <w:color w:val="000000" w:themeColor="text1"/>
          <w:szCs w:val="28"/>
        </w:rPr>
        <w:t>8</w:t>
      </w:r>
      <w:r>
        <w:rPr>
          <w:rFonts w:eastAsiaTheme="minorEastAsia" w:cs="Times New Roman"/>
          <w:color w:val="000000" w:themeColor="text1"/>
          <w:szCs w:val="28"/>
        </w:rPr>
        <w:t>月</w:t>
      </w:r>
      <w:r>
        <w:rPr>
          <w:rFonts w:eastAsiaTheme="minorEastAsia" w:cs="Times New Roman"/>
          <w:color w:val="000000" w:themeColor="text1"/>
          <w:szCs w:val="28"/>
        </w:rPr>
        <w:t>11</w:t>
      </w:r>
      <w:r>
        <w:rPr>
          <w:rFonts w:eastAsiaTheme="minorEastAsia" w:cs="Times New Roman"/>
          <w:color w:val="000000" w:themeColor="text1"/>
          <w:szCs w:val="28"/>
        </w:rPr>
        <w:t>日凌晨</w:t>
      </w:r>
      <w:r>
        <w:rPr>
          <w:rFonts w:eastAsiaTheme="minorEastAsia" w:cs="Times New Roman"/>
          <w:color w:val="000000" w:themeColor="text1"/>
          <w:szCs w:val="28"/>
        </w:rPr>
        <w:t>0:30</w:t>
      </w:r>
      <w:r>
        <w:rPr>
          <w:rFonts w:eastAsiaTheme="minorEastAsia" w:cs="Times New Roman"/>
          <w:color w:val="000000" w:themeColor="text1"/>
          <w:szCs w:val="28"/>
        </w:rPr>
        <w:t>死亡，</w:t>
      </w:r>
      <w:r>
        <w:rPr>
          <w:rFonts w:eastAsiaTheme="minorEastAsia" w:cs="Times New Roman"/>
          <w:color w:val="000000" w:themeColor="text1"/>
          <w:szCs w:val="28"/>
        </w:rPr>
        <w:t>7</w:t>
      </w:r>
      <w:r>
        <w:rPr>
          <w:rFonts w:eastAsiaTheme="minorEastAsia" w:cs="Times New Roman"/>
          <w:color w:val="000000" w:themeColor="text1"/>
          <w:szCs w:val="28"/>
        </w:rPr>
        <w:t>人经抢救脱离危险。这起事故共造成</w:t>
      </w:r>
      <w:r>
        <w:rPr>
          <w:rFonts w:eastAsiaTheme="minorEastAsia" w:cs="Times New Roman"/>
          <w:color w:val="000000" w:themeColor="text1"/>
          <w:szCs w:val="28"/>
        </w:rPr>
        <w:t>9</w:t>
      </w:r>
      <w:r>
        <w:rPr>
          <w:rFonts w:eastAsiaTheme="minorEastAsia" w:cs="Times New Roman"/>
          <w:color w:val="000000" w:themeColor="text1"/>
          <w:szCs w:val="28"/>
        </w:rPr>
        <w:t>人死亡，</w:t>
      </w:r>
      <w:r>
        <w:rPr>
          <w:rFonts w:eastAsiaTheme="minorEastAsia" w:cs="Times New Roman"/>
          <w:color w:val="000000" w:themeColor="text1"/>
          <w:szCs w:val="28"/>
        </w:rPr>
        <w:t>7</w:t>
      </w:r>
      <w:r>
        <w:rPr>
          <w:rFonts w:eastAsiaTheme="minorEastAsia" w:cs="Times New Roman"/>
          <w:color w:val="000000" w:themeColor="text1"/>
          <w:szCs w:val="28"/>
        </w:rPr>
        <w:t>人轻伤，直接经济损失为</w:t>
      </w:r>
      <w:r>
        <w:rPr>
          <w:rFonts w:eastAsiaTheme="minorEastAsia" w:cs="Times New Roman"/>
          <w:color w:val="000000" w:themeColor="text1"/>
          <w:szCs w:val="28"/>
        </w:rPr>
        <w:t>22.3289</w:t>
      </w:r>
      <w:r>
        <w:rPr>
          <w:rFonts w:eastAsiaTheme="minorEastAsia" w:cs="Times New Roman"/>
          <w:color w:val="000000" w:themeColor="text1"/>
          <w:szCs w:val="28"/>
        </w:rPr>
        <w:t>万元。</w:t>
      </w:r>
    </w:p>
    <w:p w14:paraId="0638FC35"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事故原因：</w:t>
      </w:r>
    </w:p>
    <w:p w14:paraId="533030E1"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1</w:t>
      </w:r>
      <w:r>
        <w:rPr>
          <w:rFonts w:eastAsiaTheme="minorEastAsia" w:cs="Times New Roman"/>
          <w:color w:val="000000" w:themeColor="text1"/>
          <w:szCs w:val="28"/>
        </w:rPr>
        <w:t>）直接原因</w:t>
      </w:r>
    </w:p>
    <w:p w14:paraId="7AD00758"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lastRenderedPageBreak/>
        <w:t>前</w:t>
      </w:r>
      <w:proofErr w:type="gramStart"/>
      <w:r>
        <w:rPr>
          <w:rFonts w:eastAsiaTheme="minorEastAsia" w:cs="Times New Roman"/>
          <w:color w:val="000000" w:themeColor="text1"/>
          <w:szCs w:val="28"/>
        </w:rPr>
        <w:t>姚</w:t>
      </w:r>
      <w:proofErr w:type="gramEnd"/>
      <w:r>
        <w:rPr>
          <w:rFonts w:eastAsiaTheme="minorEastAsia" w:cs="Times New Roman"/>
          <w:color w:val="000000" w:themeColor="text1"/>
          <w:szCs w:val="28"/>
        </w:rPr>
        <w:t>加油站中间一台</w:t>
      </w:r>
      <w:r>
        <w:rPr>
          <w:rFonts w:eastAsiaTheme="minorEastAsia" w:cs="Times New Roman"/>
          <w:color w:val="000000" w:themeColor="text1"/>
          <w:szCs w:val="28"/>
        </w:rPr>
        <w:t>7</w:t>
      </w:r>
      <w:r>
        <w:rPr>
          <w:rFonts w:eastAsiaTheme="minorEastAsia" w:cs="Times New Roman" w:hint="eastAsia"/>
          <w:color w:val="000000" w:themeColor="text1"/>
          <w:szCs w:val="28"/>
        </w:rPr>
        <w:t>0#</w:t>
      </w:r>
      <w:r>
        <w:rPr>
          <w:rFonts w:eastAsiaTheme="minorEastAsia" w:cs="Times New Roman" w:hint="eastAsia"/>
          <w:color w:val="000000" w:themeColor="text1"/>
          <w:szCs w:val="28"/>
        </w:rPr>
        <w:t>（</w:t>
      </w:r>
      <w:r>
        <w:rPr>
          <w:rFonts w:eastAsiaTheme="minorEastAsia" w:cs="Times New Roman" w:hint="eastAsia"/>
          <w:color w:val="000000" w:themeColor="text1"/>
          <w:szCs w:val="28"/>
        </w:rPr>
        <w:t>-10#</w:t>
      </w:r>
      <w:r>
        <w:rPr>
          <w:rFonts w:eastAsiaTheme="minorEastAsia" w:cs="Times New Roman" w:hint="eastAsia"/>
          <w:color w:val="000000" w:themeColor="text1"/>
          <w:szCs w:val="28"/>
        </w:rPr>
        <w:t>）</w:t>
      </w:r>
      <w:r>
        <w:rPr>
          <w:rFonts w:eastAsiaTheme="minorEastAsia" w:cs="Times New Roman"/>
          <w:color w:val="000000" w:themeColor="text1"/>
          <w:szCs w:val="28"/>
        </w:rPr>
        <w:t>汽油加油机内的防爆继电器安装不规范，继电器内一根相线的绝缘包皮被夹破、加油机连续工作近</w:t>
      </w:r>
      <w:r>
        <w:rPr>
          <w:rFonts w:eastAsiaTheme="minorEastAsia" w:cs="Times New Roman"/>
          <w:color w:val="000000" w:themeColor="text1"/>
          <w:szCs w:val="28"/>
        </w:rPr>
        <w:t>1</w:t>
      </w:r>
      <w:r>
        <w:rPr>
          <w:rFonts w:eastAsiaTheme="minorEastAsia" w:cs="Times New Roman"/>
          <w:color w:val="000000" w:themeColor="text1"/>
          <w:szCs w:val="28"/>
        </w:rPr>
        <w:t>小时，加油机电器线路发热，在继电器，相线绝缘性能下降的情况下漏电、致使该台加油机在正常工作时电线通过的电流增大，加油机内电器线路温度剧升，绝缘包皮燃烧</w:t>
      </w:r>
      <w:r>
        <w:rPr>
          <w:rFonts w:eastAsiaTheme="minorEastAsia" w:cs="Times New Roman"/>
          <w:color w:val="000000" w:themeColor="text1"/>
          <w:szCs w:val="28"/>
        </w:rPr>
        <w:t>产生明火，遇加油机内、地沟内的爆炸性混合气体引起爆轰，经地沟传至地下室的爆炸性气体同时爆炸，造成加油站及毗邻的建筑物倒塌。并引发火灾。</w:t>
      </w:r>
    </w:p>
    <w:p w14:paraId="19B6B27B"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2</w:t>
      </w:r>
      <w:r>
        <w:rPr>
          <w:rFonts w:eastAsiaTheme="minorEastAsia" w:cs="Times New Roman"/>
          <w:color w:val="000000" w:themeColor="text1"/>
          <w:szCs w:val="28"/>
        </w:rPr>
        <w:t>）间接原因</w:t>
      </w:r>
    </w:p>
    <w:p w14:paraId="10E9E7BC"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①</w:t>
      </w:r>
      <w:r>
        <w:rPr>
          <w:rFonts w:eastAsiaTheme="minorEastAsia" w:cs="Times New Roman"/>
          <w:color w:val="000000" w:themeColor="text1"/>
          <w:szCs w:val="28"/>
        </w:rPr>
        <w:t>前</w:t>
      </w:r>
      <w:proofErr w:type="gramStart"/>
      <w:r>
        <w:rPr>
          <w:rFonts w:eastAsiaTheme="minorEastAsia" w:cs="Times New Roman"/>
          <w:color w:val="000000" w:themeColor="text1"/>
          <w:szCs w:val="28"/>
        </w:rPr>
        <w:t>姚</w:t>
      </w:r>
      <w:proofErr w:type="gramEnd"/>
      <w:r>
        <w:rPr>
          <w:rFonts w:eastAsiaTheme="minorEastAsia" w:cs="Times New Roman"/>
          <w:color w:val="000000" w:themeColor="text1"/>
          <w:szCs w:val="28"/>
        </w:rPr>
        <w:t>加油站未按国家的有关规定、标准及程序进行审批建站，设施、设备管理均存在严重的事故隐患。如擅自将储油罐设置在地下室内，非法经营等是这起事故的主要原因。</w:t>
      </w:r>
    </w:p>
    <w:p w14:paraId="786BE2F9"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②</w:t>
      </w:r>
      <w:r>
        <w:rPr>
          <w:rFonts w:eastAsiaTheme="minorEastAsia" w:cs="Times New Roman"/>
          <w:color w:val="000000" w:themeColor="text1"/>
          <w:szCs w:val="28"/>
        </w:rPr>
        <w:t>相关的职能管理部门的人员，未能严格按照国家有关规定履行职责，特别是个别人涉嫌玩忽职守。</w:t>
      </w:r>
    </w:p>
    <w:p w14:paraId="5DEF55D4"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③</w:t>
      </w:r>
      <w:r>
        <w:rPr>
          <w:rFonts w:eastAsiaTheme="minorEastAsia" w:cs="Times New Roman"/>
          <w:color w:val="000000" w:themeColor="text1"/>
          <w:szCs w:val="28"/>
        </w:rPr>
        <w:t>各有关职能部门对前</w:t>
      </w:r>
      <w:proofErr w:type="gramStart"/>
      <w:r>
        <w:rPr>
          <w:rFonts w:eastAsiaTheme="minorEastAsia" w:cs="Times New Roman"/>
          <w:color w:val="000000" w:themeColor="text1"/>
          <w:szCs w:val="28"/>
        </w:rPr>
        <w:t>姚</w:t>
      </w:r>
      <w:proofErr w:type="gramEnd"/>
      <w:r>
        <w:rPr>
          <w:rFonts w:eastAsiaTheme="minorEastAsia" w:cs="Times New Roman"/>
          <w:color w:val="000000" w:themeColor="text1"/>
          <w:szCs w:val="28"/>
        </w:rPr>
        <w:t>加油站存在的重大事故隐患未及时认真地按有关规定进行严肃查处和整改。</w:t>
      </w:r>
    </w:p>
    <w:p w14:paraId="41BC8B18"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防止同类事故的措施：</w:t>
      </w:r>
    </w:p>
    <w:p w14:paraId="7930F2D4"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1</w:t>
      </w:r>
      <w:r>
        <w:rPr>
          <w:rFonts w:eastAsiaTheme="minorEastAsia" w:cs="Times New Roman"/>
          <w:color w:val="000000" w:themeColor="text1"/>
          <w:szCs w:val="28"/>
        </w:rPr>
        <w:t>）采用符合规范的防爆电器设备，加强设备管理。</w:t>
      </w:r>
    </w:p>
    <w:p w14:paraId="65E0AA6C"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2</w:t>
      </w:r>
      <w:r>
        <w:rPr>
          <w:rFonts w:eastAsiaTheme="minorEastAsia" w:cs="Times New Roman"/>
          <w:color w:val="000000" w:themeColor="text1"/>
          <w:szCs w:val="28"/>
        </w:rPr>
        <w:t>）进一步明确安全生产责任制、加强安全生产的教育、培训工作、落实安全生产的各项制度。</w:t>
      </w:r>
    </w:p>
    <w:p w14:paraId="76F6D15D" w14:textId="77777777" w:rsidR="00687616" w:rsidRDefault="00184650">
      <w:pPr>
        <w:adjustRightInd w:val="0"/>
        <w:snapToGrid w:val="0"/>
        <w:ind w:firstLine="560"/>
        <w:rPr>
          <w:rFonts w:eastAsiaTheme="minorEastAsia" w:cs="Times New Roman"/>
          <w:color w:val="000000" w:themeColor="text1"/>
          <w:szCs w:val="28"/>
        </w:rPr>
      </w:pPr>
      <w:r>
        <w:rPr>
          <w:rFonts w:eastAsiaTheme="minorEastAsia" w:cs="Times New Roman"/>
          <w:color w:val="000000" w:themeColor="text1"/>
          <w:szCs w:val="28"/>
        </w:rPr>
        <w:t>3</w:t>
      </w:r>
      <w:r>
        <w:rPr>
          <w:rFonts w:eastAsiaTheme="minorEastAsia" w:cs="Times New Roman"/>
          <w:color w:val="000000" w:themeColor="text1"/>
          <w:szCs w:val="28"/>
        </w:rPr>
        <w:t>）加油站的建设和油罐的设置应符合现行国家技术规范的规定，做好油气的通风排放，避免聚集产生爆炸性气体。</w:t>
      </w:r>
    </w:p>
    <w:p w14:paraId="75CADEB5" w14:textId="77777777" w:rsidR="00687616" w:rsidRDefault="00687616">
      <w:pPr>
        <w:pStyle w:val="a0"/>
        <w:spacing w:line="360" w:lineRule="auto"/>
        <w:ind w:firstLine="560"/>
        <w:rPr>
          <w:rFonts w:eastAsiaTheme="minorEastAsia" w:cs="Times New Roman"/>
          <w:color w:val="000000" w:themeColor="text1"/>
        </w:rPr>
        <w:sectPr w:rsidR="00687616">
          <w:pgSz w:w="11906" w:h="16838"/>
          <w:pgMar w:top="1417" w:right="1417" w:bottom="1417" w:left="1417" w:header="964" w:footer="992" w:gutter="0"/>
          <w:cols w:space="425"/>
          <w:docGrid w:type="lines" w:linePitch="312"/>
        </w:sectPr>
      </w:pPr>
    </w:p>
    <w:p w14:paraId="02CEC4C3" w14:textId="77777777" w:rsidR="00687616" w:rsidRDefault="00184650">
      <w:pPr>
        <w:pStyle w:val="1"/>
        <w:spacing w:before="190" w:after="190"/>
        <w:rPr>
          <w:rFonts w:eastAsiaTheme="minorEastAsia" w:cs="Times New Roman"/>
          <w:color w:val="000000" w:themeColor="text1"/>
          <w:sz w:val="32"/>
          <w:szCs w:val="32"/>
        </w:rPr>
      </w:pPr>
      <w:bookmarkStart w:id="196" w:name="_Toc4848"/>
      <w:r>
        <w:rPr>
          <w:rFonts w:eastAsiaTheme="minorEastAsia" w:cs="Times New Roman"/>
          <w:color w:val="000000" w:themeColor="text1"/>
          <w:sz w:val="32"/>
          <w:szCs w:val="32"/>
        </w:rPr>
        <w:lastRenderedPageBreak/>
        <w:t>附件</w:t>
      </w:r>
      <w:r>
        <w:rPr>
          <w:rFonts w:eastAsiaTheme="minorEastAsia" w:cs="Times New Roman"/>
          <w:color w:val="000000" w:themeColor="text1"/>
          <w:sz w:val="32"/>
          <w:szCs w:val="32"/>
        </w:rPr>
        <w:t>6</w:t>
      </w:r>
      <w:r>
        <w:rPr>
          <w:rFonts w:eastAsiaTheme="minorEastAsia" w:cs="Times New Roman"/>
          <w:color w:val="000000" w:themeColor="text1"/>
          <w:sz w:val="32"/>
          <w:szCs w:val="32"/>
        </w:rPr>
        <w:t xml:space="preserve"> </w:t>
      </w:r>
      <w:r>
        <w:rPr>
          <w:rFonts w:eastAsiaTheme="minorEastAsia" w:cs="Times New Roman"/>
          <w:color w:val="000000" w:themeColor="text1"/>
          <w:sz w:val="32"/>
          <w:szCs w:val="32"/>
        </w:rPr>
        <w:t>可能发生的危险化学品事故、后果和对策</w:t>
      </w:r>
      <w:bookmarkEnd w:id="196"/>
    </w:p>
    <w:p w14:paraId="515F1BD2" w14:textId="77777777" w:rsidR="00687616" w:rsidRDefault="00184650">
      <w:pPr>
        <w:adjustRightInd w:val="0"/>
        <w:snapToGrid w:val="0"/>
        <w:ind w:firstLine="560"/>
        <w:rPr>
          <w:rFonts w:eastAsiaTheme="minorEastAsia" w:cs="Times New Roman"/>
          <w:color w:val="000000" w:themeColor="text1"/>
        </w:rPr>
      </w:pPr>
      <w:r>
        <w:rPr>
          <w:rFonts w:eastAsiaTheme="minorEastAsia" w:cs="Times New Roman"/>
          <w:color w:val="000000" w:themeColor="text1"/>
        </w:rPr>
        <w:t>该项目可能发生的危险化学品事故、后果和对策见附表</w:t>
      </w:r>
      <w:r>
        <w:rPr>
          <w:rFonts w:eastAsiaTheme="minorEastAsia" w:cs="Times New Roman"/>
          <w:color w:val="000000" w:themeColor="text1"/>
        </w:rPr>
        <w:t>6</w:t>
      </w:r>
      <w:r>
        <w:rPr>
          <w:rFonts w:eastAsiaTheme="minorEastAsia" w:cs="Times New Roman"/>
          <w:color w:val="000000" w:themeColor="text1"/>
        </w:rPr>
        <w:t>-1</w:t>
      </w:r>
      <w:r>
        <w:rPr>
          <w:rFonts w:eastAsiaTheme="minorEastAsia" w:cs="Times New Roman"/>
          <w:color w:val="000000" w:themeColor="text1"/>
        </w:rPr>
        <w:t>：</w:t>
      </w:r>
    </w:p>
    <w:p w14:paraId="48BB1CDC" w14:textId="77777777" w:rsidR="00687616" w:rsidRDefault="00184650">
      <w:pPr>
        <w:adjustRightInd w:val="0"/>
        <w:snapToGrid w:val="0"/>
        <w:ind w:firstLine="482"/>
        <w:jc w:val="center"/>
        <w:rPr>
          <w:rFonts w:eastAsiaTheme="minorEastAsia" w:cs="Times New Roman"/>
          <w:b/>
          <w:color w:val="000000" w:themeColor="text1"/>
          <w:sz w:val="24"/>
          <w:szCs w:val="24"/>
        </w:rPr>
      </w:pPr>
      <w:r>
        <w:rPr>
          <w:rFonts w:eastAsiaTheme="minorEastAsia" w:cs="Times New Roman"/>
          <w:b/>
          <w:color w:val="000000" w:themeColor="text1"/>
          <w:sz w:val="24"/>
          <w:szCs w:val="24"/>
        </w:rPr>
        <w:t>附表</w:t>
      </w:r>
      <w:r>
        <w:rPr>
          <w:rFonts w:eastAsiaTheme="minorEastAsia" w:cs="Times New Roman"/>
          <w:b/>
          <w:color w:val="000000" w:themeColor="text1"/>
          <w:sz w:val="24"/>
          <w:szCs w:val="24"/>
        </w:rPr>
        <w:t>6</w:t>
      </w:r>
      <w:r>
        <w:rPr>
          <w:rFonts w:eastAsiaTheme="minorEastAsia" w:cs="Times New Roman"/>
          <w:b/>
          <w:color w:val="000000" w:themeColor="text1"/>
          <w:sz w:val="24"/>
          <w:szCs w:val="24"/>
        </w:rPr>
        <w:t xml:space="preserve">-1 </w:t>
      </w:r>
      <w:r>
        <w:rPr>
          <w:rFonts w:eastAsiaTheme="minorEastAsia" w:cs="Times New Roman"/>
          <w:b/>
          <w:color w:val="000000" w:themeColor="text1"/>
          <w:sz w:val="24"/>
          <w:szCs w:val="24"/>
        </w:rPr>
        <w:t>可能发生的危险化学品事故、后果和对策</w:t>
      </w:r>
    </w:p>
    <w:tbl>
      <w:tblPr>
        <w:tblStyle w:val="afe"/>
        <w:tblW w:w="1417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4"/>
        <w:gridCol w:w="710"/>
        <w:gridCol w:w="2126"/>
        <w:gridCol w:w="1417"/>
        <w:gridCol w:w="3827"/>
        <w:gridCol w:w="1276"/>
        <w:gridCol w:w="709"/>
        <w:gridCol w:w="3575"/>
      </w:tblGrid>
      <w:tr w:rsidR="00687616" w14:paraId="26CB26A0" w14:textId="77777777">
        <w:trPr>
          <w:tblHeader/>
        </w:trPr>
        <w:tc>
          <w:tcPr>
            <w:tcW w:w="534" w:type="dxa"/>
            <w:vAlign w:val="center"/>
          </w:tcPr>
          <w:p w14:paraId="4D4EFF09" w14:textId="77777777" w:rsidR="00687616" w:rsidRDefault="00184650">
            <w:pPr>
              <w:spacing w:line="240" w:lineRule="auto"/>
              <w:ind w:firstLineChars="0" w:firstLine="0"/>
              <w:jc w:val="center"/>
              <w:rPr>
                <w:rFonts w:eastAsiaTheme="minorEastAsia" w:cs="Times New Roman"/>
                <w:b/>
                <w:bCs/>
                <w:color w:val="000000" w:themeColor="text1"/>
                <w:sz w:val="21"/>
                <w:szCs w:val="24"/>
              </w:rPr>
            </w:pPr>
            <w:r>
              <w:rPr>
                <w:rFonts w:eastAsiaTheme="minorEastAsia" w:cs="Times New Roman"/>
                <w:b/>
                <w:bCs/>
                <w:color w:val="000000" w:themeColor="text1"/>
                <w:sz w:val="21"/>
                <w:szCs w:val="24"/>
              </w:rPr>
              <w:t>序号</w:t>
            </w:r>
          </w:p>
        </w:tc>
        <w:tc>
          <w:tcPr>
            <w:tcW w:w="710" w:type="dxa"/>
            <w:vAlign w:val="center"/>
          </w:tcPr>
          <w:p w14:paraId="6A9AD150" w14:textId="77777777" w:rsidR="00687616" w:rsidRDefault="00184650">
            <w:pPr>
              <w:spacing w:line="240" w:lineRule="auto"/>
              <w:ind w:firstLineChars="0" w:firstLine="0"/>
              <w:jc w:val="center"/>
              <w:rPr>
                <w:rFonts w:eastAsiaTheme="minorEastAsia" w:cs="Times New Roman"/>
                <w:b/>
                <w:bCs/>
                <w:color w:val="000000" w:themeColor="text1"/>
                <w:sz w:val="21"/>
                <w:szCs w:val="24"/>
              </w:rPr>
            </w:pPr>
            <w:r>
              <w:rPr>
                <w:rFonts w:eastAsiaTheme="minorEastAsia" w:cs="Times New Roman"/>
                <w:b/>
                <w:bCs/>
                <w:color w:val="000000" w:themeColor="text1"/>
                <w:sz w:val="21"/>
                <w:szCs w:val="24"/>
              </w:rPr>
              <w:t>事故类别</w:t>
            </w:r>
          </w:p>
        </w:tc>
        <w:tc>
          <w:tcPr>
            <w:tcW w:w="2126" w:type="dxa"/>
            <w:vAlign w:val="center"/>
          </w:tcPr>
          <w:p w14:paraId="505CCA1F" w14:textId="77777777" w:rsidR="00687616" w:rsidRDefault="00184650">
            <w:pPr>
              <w:spacing w:line="240" w:lineRule="auto"/>
              <w:ind w:firstLineChars="0" w:firstLine="0"/>
              <w:jc w:val="center"/>
              <w:rPr>
                <w:rFonts w:eastAsiaTheme="minorEastAsia" w:cs="Times New Roman"/>
                <w:b/>
                <w:bCs/>
                <w:color w:val="000000" w:themeColor="text1"/>
                <w:sz w:val="21"/>
                <w:szCs w:val="24"/>
              </w:rPr>
            </w:pPr>
            <w:r>
              <w:rPr>
                <w:rFonts w:eastAsiaTheme="minorEastAsia" w:cs="Times New Roman"/>
                <w:b/>
                <w:bCs/>
                <w:color w:val="000000" w:themeColor="text1"/>
                <w:sz w:val="21"/>
                <w:szCs w:val="24"/>
              </w:rPr>
              <w:t>触发事件</w:t>
            </w:r>
          </w:p>
        </w:tc>
        <w:tc>
          <w:tcPr>
            <w:tcW w:w="1417" w:type="dxa"/>
            <w:vAlign w:val="center"/>
          </w:tcPr>
          <w:p w14:paraId="12C2DBDC" w14:textId="77777777" w:rsidR="00687616" w:rsidRDefault="00184650">
            <w:pPr>
              <w:spacing w:line="240" w:lineRule="auto"/>
              <w:ind w:firstLineChars="0" w:firstLine="0"/>
              <w:jc w:val="center"/>
              <w:rPr>
                <w:rFonts w:eastAsiaTheme="minorEastAsia" w:cs="Times New Roman"/>
                <w:b/>
                <w:bCs/>
                <w:color w:val="000000" w:themeColor="text1"/>
                <w:sz w:val="21"/>
                <w:szCs w:val="24"/>
              </w:rPr>
            </w:pPr>
            <w:r>
              <w:rPr>
                <w:rFonts w:eastAsiaTheme="minorEastAsia" w:cs="Times New Roman"/>
                <w:b/>
                <w:bCs/>
                <w:color w:val="000000" w:themeColor="text1"/>
                <w:sz w:val="21"/>
                <w:szCs w:val="24"/>
              </w:rPr>
              <w:t>现象</w:t>
            </w:r>
          </w:p>
        </w:tc>
        <w:tc>
          <w:tcPr>
            <w:tcW w:w="3827" w:type="dxa"/>
            <w:vAlign w:val="center"/>
          </w:tcPr>
          <w:p w14:paraId="58793D2B" w14:textId="77777777" w:rsidR="00687616" w:rsidRDefault="00184650">
            <w:pPr>
              <w:spacing w:line="240" w:lineRule="auto"/>
              <w:ind w:firstLineChars="0" w:firstLine="0"/>
              <w:jc w:val="center"/>
              <w:rPr>
                <w:rFonts w:eastAsiaTheme="minorEastAsia" w:cs="Times New Roman"/>
                <w:b/>
                <w:bCs/>
                <w:color w:val="000000" w:themeColor="text1"/>
                <w:sz w:val="21"/>
                <w:szCs w:val="24"/>
              </w:rPr>
            </w:pPr>
            <w:r>
              <w:rPr>
                <w:rFonts w:eastAsiaTheme="minorEastAsia" w:cs="Times New Roman"/>
                <w:b/>
                <w:bCs/>
                <w:color w:val="000000" w:themeColor="text1"/>
                <w:sz w:val="21"/>
                <w:szCs w:val="24"/>
              </w:rPr>
              <w:t>形成事故原因事件</w:t>
            </w:r>
          </w:p>
        </w:tc>
        <w:tc>
          <w:tcPr>
            <w:tcW w:w="1276" w:type="dxa"/>
            <w:vAlign w:val="center"/>
          </w:tcPr>
          <w:p w14:paraId="3E2C87F1" w14:textId="77777777" w:rsidR="00687616" w:rsidRDefault="00184650">
            <w:pPr>
              <w:spacing w:line="240" w:lineRule="auto"/>
              <w:ind w:firstLineChars="0" w:firstLine="0"/>
              <w:jc w:val="center"/>
              <w:rPr>
                <w:rFonts w:eastAsiaTheme="minorEastAsia" w:cs="Times New Roman"/>
                <w:b/>
                <w:bCs/>
                <w:color w:val="000000" w:themeColor="text1"/>
                <w:sz w:val="21"/>
                <w:szCs w:val="24"/>
              </w:rPr>
            </w:pPr>
            <w:r>
              <w:rPr>
                <w:rFonts w:eastAsiaTheme="minorEastAsia" w:cs="Times New Roman"/>
                <w:b/>
                <w:bCs/>
                <w:color w:val="000000" w:themeColor="text1"/>
                <w:sz w:val="21"/>
                <w:szCs w:val="24"/>
              </w:rPr>
              <w:t>事故后果</w:t>
            </w:r>
          </w:p>
        </w:tc>
        <w:tc>
          <w:tcPr>
            <w:tcW w:w="709" w:type="dxa"/>
            <w:vAlign w:val="center"/>
          </w:tcPr>
          <w:p w14:paraId="4D6802EA" w14:textId="77777777" w:rsidR="00687616" w:rsidRDefault="00184650">
            <w:pPr>
              <w:spacing w:line="240" w:lineRule="auto"/>
              <w:ind w:firstLineChars="0" w:firstLine="0"/>
              <w:jc w:val="center"/>
              <w:rPr>
                <w:rFonts w:eastAsiaTheme="minorEastAsia" w:cs="Times New Roman"/>
                <w:b/>
                <w:bCs/>
                <w:color w:val="000000" w:themeColor="text1"/>
                <w:sz w:val="21"/>
                <w:szCs w:val="24"/>
              </w:rPr>
            </w:pPr>
            <w:r>
              <w:rPr>
                <w:rFonts w:eastAsiaTheme="minorEastAsia" w:cs="Times New Roman"/>
                <w:b/>
                <w:bCs/>
                <w:color w:val="000000" w:themeColor="text1"/>
                <w:sz w:val="21"/>
                <w:szCs w:val="24"/>
              </w:rPr>
              <w:t>危险等级</w:t>
            </w:r>
          </w:p>
        </w:tc>
        <w:tc>
          <w:tcPr>
            <w:tcW w:w="3575" w:type="dxa"/>
            <w:vAlign w:val="center"/>
          </w:tcPr>
          <w:p w14:paraId="2A44A719" w14:textId="77777777" w:rsidR="00687616" w:rsidRDefault="00184650">
            <w:pPr>
              <w:spacing w:line="240" w:lineRule="auto"/>
              <w:ind w:firstLineChars="0" w:firstLine="0"/>
              <w:jc w:val="center"/>
              <w:rPr>
                <w:rFonts w:eastAsiaTheme="minorEastAsia" w:cs="Times New Roman"/>
                <w:b/>
                <w:bCs/>
                <w:color w:val="000000" w:themeColor="text1"/>
                <w:sz w:val="21"/>
                <w:szCs w:val="24"/>
              </w:rPr>
            </w:pPr>
            <w:r>
              <w:rPr>
                <w:rFonts w:eastAsiaTheme="minorEastAsia" w:cs="Times New Roman"/>
                <w:b/>
                <w:bCs/>
                <w:color w:val="000000" w:themeColor="text1"/>
                <w:sz w:val="21"/>
                <w:szCs w:val="24"/>
              </w:rPr>
              <w:t>安全对策措施</w:t>
            </w:r>
          </w:p>
        </w:tc>
      </w:tr>
      <w:tr w:rsidR="00687616" w14:paraId="718F086B" w14:textId="77777777">
        <w:tc>
          <w:tcPr>
            <w:tcW w:w="534" w:type="dxa"/>
            <w:vAlign w:val="center"/>
          </w:tcPr>
          <w:p w14:paraId="5A9598F9" w14:textId="77777777" w:rsidR="00687616" w:rsidRDefault="00184650">
            <w:pPr>
              <w:spacing w:line="240" w:lineRule="auto"/>
              <w:ind w:firstLineChars="0" w:firstLine="0"/>
              <w:jc w:val="center"/>
              <w:rPr>
                <w:rFonts w:eastAsiaTheme="minorEastAsia" w:cs="Times New Roman"/>
                <w:color w:val="000000" w:themeColor="text1"/>
                <w:sz w:val="21"/>
                <w:szCs w:val="24"/>
              </w:rPr>
            </w:pPr>
            <w:r>
              <w:rPr>
                <w:rFonts w:eastAsiaTheme="minorEastAsia" w:cs="Times New Roman"/>
                <w:color w:val="000000" w:themeColor="text1"/>
                <w:sz w:val="21"/>
                <w:szCs w:val="24"/>
              </w:rPr>
              <w:t>1</w:t>
            </w:r>
          </w:p>
        </w:tc>
        <w:tc>
          <w:tcPr>
            <w:tcW w:w="710" w:type="dxa"/>
            <w:vAlign w:val="center"/>
          </w:tcPr>
          <w:p w14:paraId="381A61EC" w14:textId="77777777" w:rsidR="00687616" w:rsidRDefault="00184650">
            <w:pPr>
              <w:spacing w:line="240" w:lineRule="auto"/>
              <w:ind w:firstLineChars="0" w:firstLine="0"/>
              <w:jc w:val="center"/>
              <w:rPr>
                <w:rFonts w:eastAsiaTheme="minorEastAsia" w:cs="Times New Roman"/>
                <w:color w:val="000000" w:themeColor="text1"/>
                <w:sz w:val="21"/>
                <w:szCs w:val="24"/>
              </w:rPr>
            </w:pPr>
            <w:r>
              <w:rPr>
                <w:rFonts w:eastAsiaTheme="minorEastAsia" w:cs="Times New Roman"/>
                <w:color w:val="000000" w:themeColor="text1"/>
                <w:sz w:val="21"/>
                <w:szCs w:val="24"/>
              </w:rPr>
              <w:t>火灾爆炸</w:t>
            </w:r>
          </w:p>
        </w:tc>
        <w:tc>
          <w:tcPr>
            <w:tcW w:w="2126" w:type="dxa"/>
          </w:tcPr>
          <w:p w14:paraId="672B6FED"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1</w:t>
            </w:r>
            <w:r>
              <w:rPr>
                <w:rFonts w:eastAsiaTheme="minorEastAsia" w:cs="Times New Roman"/>
                <w:color w:val="000000" w:themeColor="text1"/>
                <w:sz w:val="21"/>
                <w:szCs w:val="24"/>
              </w:rPr>
              <w:t>、事故泄漏</w:t>
            </w:r>
          </w:p>
          <w:p w14:paraId="0871C519"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1</w:t>
            </w:r>
            <w:r>
              <w:rPr>
                <w:rFonts w:eastAsiaTheme="minorEastAsia" w:cs="Times New Roman"/>
                <w:color w:val="000000" w:themeColor="text1"/>
                <w:sz w:val="21"/>
                <w:szCs w:val="24"/>
              </w:rPr>
              <w:t>）油罐车、油罐、加油机管线等破裂；</w:t>
            </w:r>
          </w:p>
          <w:p w14:paraId="0FA2F613"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2</w:t>
            </w:r>
            <w:r>
              <w:rPr>
                <w:rFonts w:eastAsiaTheme="minorEastAsia" w:cs="Times New Roman"/>
                <w:color w:val="000000" w:themeColor="text1"/>
                <w:sz w:val="21"/>
                <w:szCs w:val="24"/>
              </w:rPr>
              <w:t>）油罐等超装溢出；</w:t>
            </w:r>
          </w:p>
          <w:p w14:paraId="79C6EDE6"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3</w:t>
            </w:r>
            <w:r>
              <w:rPr>
                <w:rFonts w:eastAsiaTheme="minorEastAsia" w:cs="Times New Roman"/>
                <w:color w:val="000000" w:themeColor="text1"/>
                <w:sz w:val="21"/>
                <w:szCs w:val="24"/>
              </w:rPr>
              <w:t>）阀门、法兰等泄漏；</w:t>
            </w:r>
          </w:p>
          <w:p w14:paraId="5FA176D5"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4</w:t>
            </w:r>
            <w:r>
              <w:rPr>
                <w:rFonts w:eastAsiaTheme="minorEastAsia" w:cs="Times New Roman"/>
                <w:color w:val="000000" w:themeColor="text1"/>
                <w:sz w:val="21"/>
                <w:szCs w:val="24"/>
              </w:rPr>
              <w:t>）转动设备等动密封处泄漏；</w:t>
            </w:r>
          </w:p>
          <w:p w14:paraId="5058A0F8"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5</w:t>
            </w:r>
            <w:r>
              <w:rPr>
                <w:rFonts w:eastAsiaTheme="minorEastAsia" w:cs="Times New Roman"/>
                <w:color w:val="000000" w:themeColor="text1"/>
                <w:sz w:val="21"/>
                <w:szCs w:val="24"/>
              </w:rPr>
              <w:t>）罐、阀门、管道、流量计、仪表连接处泄漏；</w:t>
            </w:r>
          </w:p>
          <w:p w14:paraId="732430E4"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6</w:t>
            </w:r>
            <w:r>
              <w:rPr>
                <w:rFonts w:eastAsiaTheme="minorEastAsia" w:cs="Times New Roman"/>
                <w:color w:val="000000" w:themeColor="text1"/>
                <w:sz w:val="21"/>
                <w:szCs w:val="24"/>
              </w:rPr>
              <w:t>）阀门、泵、管道等因质量或安装不当泄漏；</w:t>
            </w:r>
          </w:p>
          <w:p w14:paraId="4E74A31F"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7</w:t>
            </w:r>
            <w:r>
              <w:rPr>
                <w:rFonts w:eastAsiaTheme="minorEastAsia" w:cs="Times New Roman"/>
                <w:color w:val="000000" w:themeColor="text1"/>
                <w:sz w:val="21"/>
                <w:szCs w:val="24"/>
              </w:rPr>
              <w:t>）撞击或人为破坏等造成容器、管道等破</w:t>
            </w:r>
            <w:r>
              <w:rPr>
                <w:rFonts w:eastAsiaTheme="minorEastAsia" w:cs="Times New Roman"/>
                <w:color w:val="000000" w:themeColor="text1"/>
                <w:sz w:val="21"/>
                <w:szCs w:val="24"/>
              </w:rPr>
              <w:lastRenderedPageBreak/>
              <w:t>裂而泄漏；</w:t>
            </w:r>
          </w:p>
          <w:p w14:paraId="6BA2C5AF"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8</w:t>
            </w:r>
            <w:r>
              <w:rPr>
                <w:rFonts w:eastAsiaTheme="minorEastAsia" w:cs="Times New Roman"/>
                <w:color w:val="000000" w:themeColor="text1"/>
                <w:sz w:val="21"/>
                <w:szCs w:val="24"/>
              </w:rPr>
              <w:t>）由自然灾害造成的破裂泄漏，如雷击等。</w:t>
            </w:r>
          </w:p>
          <w:p w14:paraId="5E86BA37"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2</w:t>
            </w:r>
            <w:r>
              <w:rPr>
                <w:rFonts w:eastAsiaTheme="minorEastAsia" w:cs="Times New Roman"/>
                <w:color w:val="000000" w:themeColor="text1"/>
                <w:sz w:val="21"/>
                <w:szCs w:val="24"/>
              </w:rPr>
              <w:t>、运行泄漏</w:t>
            </w:r>
          </w:p>
          <w:p w14:paraId="71A2C2B1"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1</w:t>
            </w:r>
            <w:r>
              <w:rPr>
                <w:rFonts w:eastAsiaTheme="minorEastAsia" w:cs="Times New Roman"/>
                <w:color w:val="000000" w:themeColor="text1"/>
                <w:sz w:val="21"/>
                <w:szCs w:val="24"/>
              </w:rPr>
              <w:t>）流度、次序不适当造成失控导致破裂、泄漏；</w:t>
            </w:r>
          </w:p>
          <w:p w14:paraId="0C140407"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2</w:t>
            </w:r>
            <w:r>
              <w:rPr>
                <w:rFonts w:eastAsiaTheme="minorEastAsia" w:cs="Times New Roman"/>
                <w:color w:val="000000" w:themeColor="text1"/>
                <w:sz w:val="21"/>
                <w:szCs w:val="24"/>
              </w:rPr>
              <w:t>）垫片撕裂；</w:t>
            </w:r>
          </w:p>
          <w:p w14:paraId="76EB409B"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3</w:t>
            </w:r>
            <w:r>
              <w:rPr>
                <w:rFonts w:eastAsiaTheme="minorEastAsia" w:cs="Times New Roman"/>
                <w:color w:val="000000" w:themeColor="text1"/>
                <w:sz w:val="21"/>
                <w:szCs w:val="24"/>
              </w:rPr>
              <w:t>、其它</w:t>
            </w:r>
          </w:p>
        </w:tc>
        <w:tc>
          <w:tcPr>
            <w:tcW w:w="1417" w:type="dxa"/>
            <w:vAlign w:val="center"/>
          </w:tcPr>
          <w:p w14:paraId="3A1A5FC3"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lastRenderedPageBreak/>
              <w:t>易燃、易爆物料遇明火、高温</w:t>
            </w:r>
          </w:p>
        </w:tc>
        <w:tc>
          <w:tcPr>
            <w:tcW w:w="3827" w:type="dxa"/>
          </w:tcPr>
          <w:p w14:paraId="20D89395"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1</w:t>
            </w:r>
            <w:r>
              <w:rPr>
                <w:rFonts w:eastAsiaTheme="minorEastAsia" w:cs="Times New Roman"/>
                <w:color w:val="000000" w:themeColor="text1"/>
                <w:sz w:val="21"/>
                <w:szCs w:val="24"/>
              </w:rPr>
              <w:t>、明火</w:t>
            </w:r>
          </w:p>
          <w:p w14:paraId="2FA28981"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1</w:t>
            </w:r>
            <w:r>
              <w:rPr>
                <w:rFonts w:eastAsiaTheme="minorEastAsia" w:cs="Times New Roman"/>
                <w:color w:val="000000" w:themeColor="text1"/>
                <w:sz w:val="21"/>
                <w:szCs w:val="24"/>
              </w:rPr>
              <w:t>）点火吸烟；</w:t>
            </w:r>
          </w:p>
          <w:p w14:paraId="0981F38E"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2</w:t>
            </w:r>
            <w:r>
              <w:rPr>
                <w:rFonts w:eastAsiaTheme="minorEastAsia" w:cs="Times New Roman"/>
                <w:color w:val="000000" w:themeColor="text1"/>
                <w:sz w:val="21"/>
                <w:szCs w:val="24"/>
              </w:rPr>
              <w:t>）抢修、检修时违章动火，焊接时未按有关规定动火；</w:t>
            </w:r>
          </w:p>
          <w:p w14:paraId="59695252"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3</w:t>
            </w:r>
            <w:r>
              <w:rPr>
                <w:rFonts w:eastAsiaTheme="minorEastAsia" w:cs="Times New Roman"/>
                <w:color w:val="000000" w:themeColor="text1"/>
                <w:sz w:val="21"/>
                <w:szCs w:val="24"/>
              </w:rPr>
              <w:t>）其它火源，电动机相间短路等；</w:t>
            </w:r>
          </w:p>
          <w:p w14:paraId="3887F56C"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4</w:t>
            </w:r>
            <w:r>
              <w:rPr>
                <w:rFonts w:eastAsiaTheme="minorEastAsia" w:cs="Times New Roman"/>
                <w:color w:val="000000" w:themeColor="text1"/>
                <w:sz w:val="21"/>
                <w:szCs w:val="24"/>
              </w:rPr>
              <w:t>）其它火灾引起二次火灾等。</w:t>
            </w:r>
          </w:p>
          <w:p w14:paraId="52DEFDB6"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2</w:t>
            </w:r>
            <w:r>
              <w:rPr>
                <w:rFonts w:eastAsiaTheme="minorEastAsia" w:cs="Times New Roman"/>
                <w:color w:val="000000" w:themeColor="text1"/>
                <w:sz w:val="21"/>
                <w:szCs w:val="24"/>
              </w:rPr>
              <w:t>、火花</w:t>
            </w:r>
          </w:p>
          <w:p w14:paraId="4FB801EA"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1</w:t>
            </w:r>
            <w:r>
              <w:rPr>
                <w:rFonts w:eastAsiaTheme="minorEastAsia" w:cs="Times New Roman"/>
                <w:color w:val="000000" w:themeColor="text1"/>
                <w:sz w:val="21"/>
                <w:szCs w:val="24"/>
              </w:rPr>
              <w:t>）用钢制工具敲打设备、管道，产生撞击火花；</w:t>
            </w:r>
          </w:p>
          <w:p w14:paraId="612E3CD5"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2</w:t>
            </w:r>
            <w:r>
              <w:rPr>
                <w:rFonts w:eastAsiaTheme="minorEastAsia" w:cs="Times New Roman"/>
                <w:color w:val="000000" w:themeColor="text1"/>
                <w:sz w:val="21"/>
                <w:szCs w:val="24"/>
              </w:rPr>
              <w:t>）电器火花；</w:t>
            </w:r>
          </w:p>
          <w:p w14:paraId="45E09484"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3</w:t>
            </w:r>
            <w:r>
              <w:rPr>
                <w:rFonts w:eastAsiaTheme="minorEastAsia" w:cs="Times New Roman"/>
                <w:color w:val="000000" w:themeColor="text1"/>
                <w:sz w:val="21"/>
                <w:szCs w:val="24"/>
              </w:rPr>
              <w:t>）电气线路陈旧老化或受到损坏产生短路火花；</w:t>
            </w:r>
          </w:p>
          <w:p w14:paraId="53AE5D53"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4</w:t>
            </w:r>
            <w:r>
              <w:rPr>
                <w:rFonts w:eastAsiaTheme="minorEastAsia" w:cs="Times New Roman"/>
                <w:color w:val="000000" w:themeColor="text1"/>
                <w:sz w:val="21"/>
                <w:szCs w:val="24"/>
              </w:rPr>
              <w:t>）静电放电；</w:t>
            </w:r>
          </w:p>
          <w:p w14:paraId="633F1D08"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5</w:t>
            </w:r>
            <w:r>
              <w:rPr>
                <w:rFonts w:eastAsiaTheme="minorEastAsia" w:cs="Times New Roman"/>
                <w:color w:val="000000" w:themeColor="text1"/>
                <w:sz w:val="21"/>
                <w:szCs w:val="24"/>
              </w:rPr>
              <w:t>）雷击（直接雷击、雷电二次作用、沿着电气线路、金属管道侵入）；</w:t>
            </w:r>
          </w:p>
          <w:p w14:paraId="07499A9F"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lastRenderedPageBreak/>
              <w:t>6</w:t>
            </w:r>
            <w:r>
              <w:rPr>
                <w:rFonts w:eastAsiaTheme="minorEastAsia" w:cs="Times New Roman"/>
                <w:color w:val="000000" w:themeColor="text1"/>
                <w:sz w:val="21"/>
                <w:szCs w:val="24"/>
              </w:rPr>
              <w:t>）焊、割、打磨产生的火花等。</w:t>
            </w:r>
          </w:p>
          <w:p w14:paraId="2DBD69A7"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3</w:t>
            </w:r>
            <w:r>
              <w:rPr>
                <w:rFonts w:eastAsiaTheme="minorEastAsia" w:cs="Times New Roman"/>
                <w:color w:val="000000" w:themeColor="text1"/>
                <w:sz w:val="21"/>
                <w:szCs w:val="24"/>
              </w:rPr>
              <w:t>、其它</w:t>
            </w:r>
          </w:p>
        </w:tc>
        <w:tc>
          <w:tcPr>
            <w:tcW w:w="1276" w:type="dxa"/>
            <w:vAlign w:val="center"/>
          </w:tcPr>
          <w:p w14:paraId="568B05BB"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lastRenderedPageBreak/>
              <w:t>财产损失、人员伤亡、停产、造成严重经济损失</w:t>
            </w:r>
          </w:p>
        </w:tc>
        <w:tc>
          <w:tcPr>
            <w:tcW w:w="709" w:type="dxa"/>
            <w:vAlign w:val="center"/>
          </w:tcPr>
          <w:p w14:paraId="2E67BD83" w14:textId="77777777" w:rsidR="00687616" w:rsidRDefault="00184650">
            <w:pPr>
              <w:spacing w:line="240" w:lineRule="auto"/>
              <w:ind w:firstLineChars="0" w:firstLine="0"/>
              <w:jc w:val="center"/>
              <w:rPr>
                <w:rFonts w:eastAsiaTheme="minorEastAsia" w:cs="Times New Roman"/>
                <w:color w:val="000000" w:themeColor="text1"/>
                <w:sz w:val="21"/>
                <w:szCs w:val="24"/>
              </w:rPr>
            </w:pPr>
            <w:r>
              <w:rPr>
                <w:rFonts w:eastAsiaTheme="minorEastAsia" w:cs="Times New Roman"/>
                <w:color w:val="000000" w:themeColor="text1"/>
                <w:sz w:val="21"/>
                <w:szCs w:val="24"/>
              </w:rPr>
              <w:t>Ⅲ</w:t>
            </w:r>
          </w:p>
          <w:p w14:paraId="5CDE179D" w14:textId="77777777" w:rsidR="00687616" w:rsidRDefault="00184650">
            <w:pPr>
              <w:spacing w:line="240" w:lineRule="auto"/>
              <w:ind w:firstLineChars="0" w:firstLine="0"/>
              <w:jc w:val="center"/>
              <w:rPr>
                <w:rFonts w:eastAsiaTheme="minorEastAsia" w:cs="Times New Roman"/>
                <w:color w:val="000000" w:themeColor="text1"/>
                <w:sz w:val="21"/>
                <w:szCs w:val="24"/>
              </w:rPr>
            </w:pPr>
            <w:r>
              <w:rPr>
                <w:rFonts w:eastAsiaTheme="minorEastAsia" w:cs="Times New Roman"/>
                <w:color w:val="000000" w:themeColor="text1"/>
                <w:sz w:val="21"/>
                <w:szCs w:val="24"/>
              </w:rPr>
              <w:t>-</w:t>
            </w:r>
          </w:p>
          <w:p w14:paraId="4F3CD7BF" w14:textId="77777777" w:rsidR="00687616" w:rsidRDefault="00184650">
            <w:pPr>
              <w:spacing w:line="240" w:lineRule="auto"/>
              <w:ind w:firstLineChars="0" w:firstLine="0"/>
              <w:jc w:val="center"/>
              <w:rPr>
                <w:rFonts w:eastAsiaTheme="minorEastAsia" w:cs="Times New Roman"/>
                <w:color w:val="000000" w:themeColor="text1"/>
                <w:sz w:val="21"/>
                <w:szCs w:val="24"/>
              </w:rPr>
            </w:pPr>
            <w:r>
              <w:rPr>
                <w:rFonts w:eastAsiaTheme="minorEastAsia" w:cs="Times New Roman"/>
                <w:color w:val="000000" w:themeColor="text1"/>
                <w:sz w:val="21"/>
                <w:szCs w:val="24"/>
              </w:rPr>
              <w:t>Ⅳ</w:t>
            </w:r>
          </w:p>
        </w:tc>
        <w:tc>
          <w:tcPr>
            <w:tcW w:w="3575" w:type="dxa"/>
            <w:vAlign w:val="center"/>
          </w:tcPr>
          <w:p w14:paraId="6C2DA1EF" w14:textId="77777777" w:rsidR="00687616" w:rsidRDefault="00184650">
            <w:pPr>
              <w:autoSpaceDE w:val="0"/>
              <w:autoSpaceDN w:val="0"/>
              <w:spacing w:line="240" w:lineRule="auto"/>
              <w:ind w:firstLineChars="0" w:firstLine="0"/>
              <w:rPr>
                <w:rFonts w:eastAsiaTheme="minorEastAsia" w:cs="Times New Roman"/>
                <w:bCs/>
                <w:color w:val="000000" w:themeColor="text1"/>
                <w:spacing w:val="6"/>
                <w:kern w:val="10"/>
                <w:sz w:val="21"/>
                <w:szCs w:val="21"/>
              </w:rPr>
            </w:pPr>
            <w:r>
              <w:rPr>
                <w:rFonts w:eastAsiaTheme="minorEastAsia" w:cs="Times New Roman"/>
                <w:bCs/>
                <w:color w:val="000000" w:themeColor="text1"/>
                <w:spacing w:val="6"/>
                <w:kern w:val="10"/>
                <w:sz w:val="21"/>
                <w:szCs w:val="21"/>
                <w:lang w:val="zh-CN"/>
              </w:rPr>
              <w:t>1</w:t>
            </w:r>
            <w:r>
              <w:rPr>
                <w:rFonts w:eastAsiaTheme="minorEastAsia" w:cs="Times New Roman"/>
                <w:bCs/>
                <w:color w:val="000000" w:themeColor="text1"/>
                <w:spacing w:val="6"/>
                <w:kern w:val="10"/>
                <w:sz w:val="21"/>
                <w:szCs w:val="21"/>
                <w:lang w:val="zh-CN"/>
              </w:rPr>
              <w:t>、控制与消除火源</w:t>
            </w:r>
            <w:r>
              <w:rPr>
                <w:rFonts w:eastAsiaTheme="minorEastAsia" w:cs="Times New Roman"/>
                <w:bCs/>
                <w:color w:val="000000" w:themeColor="text1"/>
                <w:spacing w:val="6"/>
                <w:kern w:val="10"/>
                <w:sz w:val="21"/>
                <w:szCs w:val="21"/>
                <w:lang w:val="zh-CN"/>
              </w:rPr>
              <w:t xml:space="preserve"> </w:t>
            </w:r>
          </w:p>
          <w:p w14:paraId="2DAA4F14" w14:textId="77777777" w:rsidR="00687616" w:rsidRDefault="00184650">
            <w:pPr>
              <w:autoSpaceDE w:val="0"/>
              <w:autoSpaceDN w:val="0"/>
              <w:spacing w:line="240" w:lineRule="auto"/>
              <w:ind w:firstLineChars="0" w:firstLine="0"/>
              <w:rPr>
                <w:rFonts w:eastAsiaTheme="minorEastAsia" w:cs="Times New Roman"/>
                <w:color w:val="000000" w:themeColor="text1"/>
                <w:spacing w:val="6"/>
                <w:kern w:val="10"/>
                <w:sz w:val="21"/>
                <w:szCs w:val="21"/>
                <w:lang w:val="zh-CN"/>
              </w:rPr>
            </w:pPr>
            <w:r>
              <w:rPr>
                <w:rFonts w:eastAsiaTheme="minorEastAsia" w:cs="Times New Roman"/>
                <w:color w:val="000000" w:themeColor="text1"/>
                <w:spacing w:val="6"/>
                <w:kern w:val="10"/>
                <w:sz w:val="21"/>
                <w:szCs w:val="21"/>
                <w:lang w:val="zh-CN"/>
              </w:rPr>
              <w:t>1</w:t>
            </w:r>
            <w:r>
              <w:rPr>
                <w:rFonts w:eastAsiaTheme="minorEastAsia" w:cs="Times New Roman"/>
                <w:color w:val="000000" w:themeColor="text1"/>
                <w:spacing w:val="6"/>
                <w:kern w:val="10"/>
                <w:sz w:val="21"/>
                <w:szCs w:val="21"/>
                <w:lang w:val="zh-CN"/>
              </w:rPr>
              <w:t>）严禁吸烟、携带火种等进入易燃易爆区；</w:t>
            </w:r>
          </w:p>
          <w:p w14:paraId="79A8727A" w14:textId="77777777" w:rsidR="00687616" w:rsidRDefault="00184650">
            <w:pPr>
              <w:autoSpaceDE w:val="0"/>
              <w:autoSpaceDN w:val="0"/>
              <w:spacing w:line="240" w:lineRule="auto"/>
              <w:ind w:firstLineChars="0" w:firstLine="0"/>
              <w:rPr>
                <w:rFonts w:eastAsiaTheme="minorEastAsia" w:cs="Times New Roman"/>
                <w:color w:val="000000" w:themeColor="text1"/>
                <w:spacing w:val="6"/>
                <w:kern w:val="10"/>
                <w:sz w:val="21"/>
                <w:szCs w:val="21"/>
                <w:lang w:val="zh-CN"/>
              </w:rPr>
            </w:pPr>
            <w:r>
              <w:rPr>
                <w:rFonts w:eastAsiaTheme="minorEastAsia" w:cs="Times New Roman"/>
                <w:color w:val="000000" w:themeColor="text1"/>
                <w:spacing w:val="6"/>
                <w:kern w:val="10"/>
                <w:sz w:val="21"/>
                <w:szCs w:val="21"/>
                <w:lang w:val="zh-CN"/>
              </w:rPr>
              <w:t>2</w:t>
            </w:r>
            <w:r>
              <w:rPr>
                <w:rFonts w:eastAsiaTheme="minorEastAsia" w:cs="Times New Roman"/>
                <w:color w:val="000000" w:themeColor="text1"/>
                <w:spacing w:val="6"/>
                <w:kern w:val="10"/>
                <w:sz w:val="21"/>
                <w:szCs w:val="21"/>
                <w:lang w:val="zh-CN"/>
              </w:rPr>
              <w:t>）动火必须严格按动火手续办理动火证，并采取有效防范措施；</w:t>
            </w:r>
          </w:p>
          <w:p w14:paraId="4E3CA5B6" w14:textId="77777777" w:rsidR="00687616" w:rsidRDefault="00184650">
            <w:pPr>
              <w:autoSpaceDE w:val="0"/>
              <w:autoSpaceDN w:val="0"/>
              <w:spacing w:line="240" w:lineRule="auto"/>
              <w:ind w:firstLineChars="0" w:firstLine="0"/>
              <w:rPr>
                <w:rFonts w:eastAsiaTheme="minorEastAsia" w:cs="Times New Roman"/>
                <w:color w:val="000000" w:themeColor="text1"/>
                <w:spacing w:val="6"/>
                <w:kern w:val="10"/>
                <w:sz w:val="21"/>
                <w:szCs w:val="21"/>
                <w:lang w:val="zh-CN"/>
              </w:rPr>
            </w:pPr>
            <w:r>
              <w:rPr>
                <w:rFonts w:eastAsiaTheme="minorEastAsia" w:cs="Times New Roman"/>
                <w:color w:val="000000" w:themeColor="text1"/>
                <w:spacing w:val="6"/>
                <w:kern w:val="10"/>
                <w:sz w:val="21"/>
                <w:szCs w:val="21"/>
                <w:lang w:val="zh-CN"/>
              </w:rPr>
              <w:t>3</w:t>
            </w:r>
            <w:r>
              <w:rPr>
                <w:rFonts w:eastAsiaTheme="minorEastAsia" w:cs="Times New Roman"/>
                <w:color w:val="000000" w:themeColor="text1"/>
                <w:spacing w:val="6"/>
                <w:kern w:val="10"/>
                <w:sz w:val="21"/>
                <w:szCs w:val="21"/>
                <w:lang w:val="zh-CN"/>
              </w:rPr>
              <w:t>）按规定</w:t>
            </w:r>
            <w:proofErr w:type="gramStart"/>
            <w:r>
              <w:rPr>
                <w:rFonts w:eastAsiaTheme="minorEastAsia" w:cs="Times New Roman"/>
                <w:color w:val="000000" w:themeColor="text1"/>
                <w:spacing w:val="6"/>
                <w:kern w:val="10"/>
                <w:sz w:val="21"/>
                <w:szCs w:val="21"/>
                <w:lang w:val="zh-CN"/>
              </w:rPr>
              <w:t>完善防</w:t>
            </w:r>
            <w:proofErr w:type="gramEnd"/>
            <w:r>
              <w:rPr>
                <w:rFonts w:eastAsiaTheme="minorEastAsia" w:cs="Times New Roman"/>
                <w:color w:val="000000" w:themeColor="text1"/>
                <w:spacing w:val="6"/>
                <w:kern w:val="10"/>
                <w:sz w:val="21"/>
                <w:szCs w:val="21"/>
                <w:lang w:val="zh-CN"/>
              </w:rPr>
              <w:t>静电接地措施，安装防雷接地装置，并定期进行检测；</w:t>
            </w:r>
            <w:r>
              <w:rPr>
                <w:rFonts w:eastAsiaTheme="minorEastAsia" w:cs="Times New Roman"/>
                <w:color w:val="000000" w:themeColor="text1"/>
                <w:spacing w:val="6"/>
                <w:kern w:val="10"/>
                <w:sz w:val="21"/>
                <w:szCs w:val="21"/>
                <w:lang w:val="zh-CN"/>
              </w:rPr>
              <w:t>4</w:t>
            </w:r>
            <w:r>
              <w:rPr>
                <w:rFonts w:eastAsiaTheme="minorEastAsia" w:cs="Times New Roman"/>
                <w:color w:val="000000" w:themeColor="text1"/>
                <w:spacing w:val="6"/>
                <w:kern w:val="10"/>
                <w:sz w:val="21"/>
                <w:szCs w:val="21"/>
                <w:lang w:val="zh-CN"/>
              </w:rPr>
              <w:t>）使用不发火的合金工具；</w:t>
            </w:r>
          </w:p>
          <w:p w14:paraId="07AE0678" w14:textId="77777777" w:rsidR="00687616" w:rsidRDefault="00184650">
            <w:pPr>
              <w:autoSpaceDE w:val="0"/>
              <w:autoSpaceDN w:val="0"/>
              <w:spacing w:line="240" w:lineRule="auto"/>
              <w:ind w:firstLineChars="0" w:firstLine="0"/>
              <w:rPr>
                <w:rFonts w:eastAsiaTheme="minorEastAsia" w:cs="Times New Roman"/>
                <w:color w:val="000000" w:themeColor="text1"/>
                <w:spacing w:val="6"/>
                <w:kern w:val="10"/>
                <w:sz w:val="21"/>
                <w:szCs w:val="21"/>
                <w:lang w:val="zh-CN"/>
              </w:rPr>
            </w:pPr>
            <w:r>
              <w:rPr>
                <w:rFonts w:eastAsiaTheme="minorEastAsia" w:cs="Times New Roman"/>
                <w:color w:val="000000" w:themeColor="text1"/>
                <w:spacing w:val="6"/>
                <w:kern w:val="10"/>
                <w:sz w:val="21"/>
                <w:szCs w:val="21"/>
                <w:lang w:val="zh-CN"/>
              </w:rPr>
              <w:t>5</w:t>
            </w:r>
            <w:r>
              <w:rPr>
                <w:rFonts w:eastAsiaTheme="minorEastAsia" w:cs="Times New Roman"/>
                <w:color w:val="000000" w:themeColor="text1"/>
                <w:spacing w:val="6"/>
                <w:kern w:val="10"/>
                <w:sz w:val="21"/>
                <w:szCs w:val="21"/>
                <w:lang w:val="zh-CN"/>
              </w:rPr>
              <w:t>）电缆购置、敷设要按国家规定，保证质量；</w:t>
            </w:r>
          </w:p>
          <w:p w14:paraId="3A3AEAC8" w14:textId="77777777" w:rsidR="00687616" w:rsidRDefault="00184650">
            <w:pPr>
              <w:autoSpaceDE w:val="0"/>
              <w:autoSpaceDN w:val="0"/>
              <w:spacing w:line="240" w:lineRule="auto"/>
              <w:ind w:firstLineChars="0" w:firstLine="0"/>
              <w:rPr>
                <w:rFonts w:eastAsiaTheme="minorEastAsia" w:cs="Times New Roman"/>
                <w:color w:val="000000" w:themeColor="text1"/>
                <w:spacing w:val="6"/>
                <w:kern w:val="10"/>
                <w:sz w:val="21"/>
                <w:szCs w:val="21"/>
                <w:lang w:val="zh-CN"/>
              </w:rPr>
            </w:pPr>
            <w:r>
              <w:rPr>
                <w:rFonts w:eastAsiaTheme="minorEastAsia" w:cs="Times New Roman"/>
                <w:color w:val="000000" w:themeColor="text1"/>
                <w:spacing w:val="6"/>
                <w:kern w:val="10"/>
                <w:sz w:val="21"/>
                <w:szCs w:val="21"/>
                <w:lang w:val="zh-CN"/>
              </w:rPr>
              <w:t>6</w:t>
            </w:r>
            <w:r>
              <w:rPr>
                <w:rFonts w:eastAsiaTheme="minorEastAsia" w:cs="Times New Roman"/>
                <w:color w:val="000000" w:themeColor="text1"/>
                <w:spacing w:val="6"/>
                <w:kern w:val="10"/>
                <w:sz w:val="21"/>
                <w:szCs w:val="21"/>
                <w:lang w:val="zh-CN"/>
              </w:rPr>
              <w:t>）易燃、易爆区域电气线路、设备及应急照明装置要采用相应防爆级别。</w:t>
            </w:r>
          </w:p>
          <w:p w14:paraId="014DD58C" w14:textId="77777777" w:rsidR="00687616" w:rsidRDefault="00184650">
            <w:pPr>
              <w:autoSpaceDE w:val="0"/>
              <w:autoSpaceDN w:val="0"/>
              <w:spacing w:line="240" w:lineRule="auto"/>
              <w:ind w:firstLineChars="0" w:firstLine="0"/>
              <w:rPr>
                <w:rFonts w:eastAsiaTheme="minorEastAsia" w:cs="Times New Roman"/>
                <w:bCs/>
                <w:color w:val="000000" w:themeColor="text1"/>
                <w:spacing w:val="6"/>
                <w:kern w:val="10"/>
                <w:sz w:val="21"/>
                <w:szCs w:val="21"/>
                <w:lang w:val="zh-CN"/>
              </w:rPr>
            </w:pPr>
            <w:r>
              <w:rPr>
                <w:rFonts w:eastAsiaTheme="minorEastAsia" w:cs="Times New Roman"/>
                <w:bCs/>
                <w:color w:val="000000" w:themeColor="text1"/>
                <w:spacing w:val="6"/>
                <w:kern w:val="10"/>
                <w:sz w:val="21"/>
                <w:szCs w:val="21"/>
                <w:lang w:val="zh-CN"/>
              </w:rPr>
              <w:t>2</w:t>
            </w:r>
            <w:r>
              <w:rPr>
                <w:rFonts w:eastAsiaTheme="minorEastAsia" w:cs="Times New Roman"/>
                <w:bCs/>
                <w:color w:val="000000" w:themeColor="text1"/>
                <w:spacing w:val="6"/>
                <w:kern w:val="10"/>
                <w:sz w:val="21"/>
                <w:szCs w:val="21"/>
                <w:lang w:val="zh-CN"/>
              </w:rPr>
              <w:t>、严格控制管道、管件及各种附件的产品质量并保证其施工安装质</w:t>
            </w:r>
            <w:r>
              <w:rPr>
                <w:rFonts w:eastAsiaTheme="minorEastAsia" w:cs="Times New Roman"/>
                <w:bCs/>
                <w:color w:val="000000" w:themeColor="text1"/>
                <w:spacing w:val="6"/>
                <w:kern w:val="10"/>
                <w:sz w:val="21"/>
                <w:szCs w:val="21"/>
                <w:lang w:val="zh-CN"/>
              </w:rPr>
              <w:lastRenderedPageBreak/>
              <w:t>量，加强探伤。</w:t>
            </w:r>
          </w:p>
          <w:p w14:paraId="22061C00" w14:textId="77777777" w:rsidR="00687616" w:rsidRDefault="00184650">
            <w:pPr>
              <w:autoSpaceDE w:val="0"/>
              <w:autoSpaceDN w:val="0"/>
              <w:spacing w:line="240" w:lineRule="auto"/>
              <w:ind w:firstLineChars="0" w:firstLine="0"/>
              <w:rPr>
                <w:rFonts w:eastAsiaTheme="minorEastAsia" w:cs="Times New Roman"/>
                <w:bCs/>
                <w:color w:val="000000" w:themeColor="text1"/>
                <w:spacing w:val="6"/>
                <w:kern w:val="10"/>
                <w:sz w:val="21"/>
                <w:szCs w:val="21"/>
                <w:lang w:val="zh-CN"/>
              </w:rPr>
            </w:pPr>
            <w:r>
              <w:rPr>
                <w:rFonts w:eastAsiaTheme="minorEastAsia" w:cs="Times New Roman"/>
                <w:bCs/>
                <w:color w:val="000000" w:themeColor="text1"/>
                <w:spacing w:val="6"/>
                <w:kern w:val="10"/>
                <w:sz w:val="21"/>
                <w:szCs w:val="21"/>
                <w:lang w:val="zh-CN"/>
              </w:rPr>
              <w:t>3</w:t>
            </w:r>
            <w:r>
              <w:rPr>
                <w:rFonts w:eastAsiaTheme="minorEastAsia" w:cs="Times New Roman"/>
                <w:bCs/>
                <w:color w:val="000000" w:themeColor="text1"/>
                <w:spacing w:val="6"/>
                <w:kern w:val="10"/>
                <w:sz w:val="21"/>
                <w:szCs w:val="21"/>
                <w:lang w:val="zh-CN"/>
              </w:rPr>
              <w:t>、加强现场管理，站场内及发生泄漏的现场划出禁火区，站内禁止穿带钉皮鞋</w:t>
            </w:r>
            <w:r>
              <w:rPr>
                <w:rFonts w:eastAsiaTheme="minorEastAsia" w:cs="Times New Roman"/>
                <w:bCs/>
                <w:color w:val="000000" w:themeColor="text1"/>
                <w:spacing w:val="6"/>
                <w:sz w:val="21"/>
                <w:szCs w:val="21"/>
              </w:rPr>
              <w:t>，化纤服装</w:t>
            </w:r>
            <w:r>
              <w:rPr>
                <w:rFonts w:eastAsiaTheme="minorEastAsia" w:cs="Times New Roman"/>
                <w:bCs/>
                <w:color w:val="000000" w:themeColor="text1"/>
                <w:spacing w:val="6"/>
                <w:kern w:val="10"/>
                <w:sz w:val="21"/>
                <w:szCs w:val="21"/>
                <w:lang w:val="zh-CN"/>
              </w:rPr>
              <w:t>。</w:t>
            </w:r>
          </w:p>
          <w:p w14:paraId="5F6CF20F"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bCs/>
                <w:color w:val="000000" w:themeColor="text1"/>
                <w:sz w:val="21"/>
                <w:szCs w:val="21"/>
              </w:rPr>
              <w:t>4.</w:t>
            </w:r>
            <w:r>
              <w:rPr>
                <w:rFonts w:eastAsiaTheme="minorEastAsia" w:cs="Times New Roman"/>
                <w:color w:val="000000" w:themeColor="text1"/>
                <w:sz w:val="21"/>
                <w:szCs w:val="21"/>
              </w:rPr>
              <w:t>电力线路敷设规范，并定期检查、维护、保养。</w:t>
            </w:r>
          </w:p>
        </w:tc>
      </w:tr>
      <w:tr w:rsidR="00687616" w14:paraId="27381E55" w14:textId="77777777">
        <w:tc>
          <w:tcPr>
            <w:tcW w:w="534" w:type="dxa"/>
            <w:vAlign w:val="center"/>
          </w:tcPr>
          <w:p w14:paraId="1742E6A9" w14:textId="77777777" w:rsidR="00687616" w:rsidRDefault="00184650">
            <w:pPr>
              <w:spacing w:line="240" w:lineRule="auto"/>
              <w:ind w:firstLineChars="0" w:firstLine="0"/>
              <w:jc w:val="center"/>
              <w:rPr>
                <w:rFonts w:eastAsiaTheme="minorEastAsia" w:cs="Times New Roman"/>
                <w:color w:val="000000" w:themeColor="text1"/>
                <w:sz w:val="21"/>
                <w:szCs w:val="24"/>
              </w:rPr>
            </w:pPr>
            <w:r>
              <w:rPr>
                <w:rFonts w:eastAsiaTheme="minorEastAsia" w:cs="Times New Roman"/>
                <w:color w:val="000000" w:themeColor="text1"/>
                <w:sz w:val="21"/>
                <w:szCs w:val="24"/>
              </w:rPr>
              <w:lastRenderedPageBreak/>
              <w:t>2</w:t>
            </w:r>
          </w:p>
        </w:tc>
        <w:tc>
          <w:tcPr>
            <w:tcW w:w="710" w:type="dxa"/>
            <w:vAlign w:val="center"/>
          </w:tcPr>
          <w:p w14:paraId="7C97A98C" w14:textId="77777777" w:rsidR="00687616" w:rsidRDefault="00184650">
            <w:pPr>
              <w:spacing w:line="240" w:lineRule="auto"/>
              <w:ind w:firstLineChars="0" w:firstLine="0"/>
              <w:jc w:val="center"/>
              <w:rPr>
                <w:rFonts w:eastAsiaTheme="minorEastAsia" w:cs="Times New Roman"/>
                <w:color w:val="000000" w:themeColor="text1"/>
                <w:sz w:val="21"/>
                <w:szCs w:val="24"/>
              </w:rPr>
            </w:pPr>
            <w:r>
              <w:rPr>
                <w:rFonts w:eastAsiaTheme="minorEastAsia" w:cs="Times New Roman"/>
                <w:color w:val="000000" w:themeColor="text1"/>
                <w:sz w:val="21"/>
                <w:szCs w:val="24"/>
              </w:rPr>
              <w:t>触电</w:t>
            </w:r>
          </w:p>
        </w:tc>
        <w:tc>
          <w:tcPr>
            <w:tcW w:w="2126" w:type="dxa"/>
          </w:tcPr>
          <w:p w14:paraId="61505CFD"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1</w:t>
            </w:r>
            <w:r>
              <w:rPr>
                <w:rFonts w:eastAsiaTheme="minorEastAsia" w:cs="Times New Roman"/>
                <w:color w:val="000000" w:themeColor="text1"/>
                <w:sz w:val="21"/>
                <w:szCs w:val="24"/>
              </w:rPr>
              <w:t>、设备漏电；</w:t>
            </w:r>
          </w:p>
          <w:p w14:paraId="630C3CEF"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2</w:t>
            </w:r>
            <w:r>
              <w:rPr>
                <w:rFonts w:eastAsiaTheme="minorEastAsia" w:cs="Times New Roman"/>
                <w:color w:val="000000" w:themeColor="text1"/>
                <w:sz w:val="21"/>
                <w:szCs w:val="24"/>
              </w:rPr>
              <w:t>、绝缘老化、损坏；</w:t>
            </w:r>
          </w:p>
          <w:p w14:paraId="678A93A9"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3</w:t>
            </w:r>
            <w:r>
              <w:rPr>
                <w:rFonts w:eastAsiaTheme="minorEastAsia" w:cs="Times New Roman"/>
                <w:color w:val="000000" w:themeColor="text1"/>
                <w:sz w:val="21"/>
                <w:szCs w:val="24"/>
              </w:rPr>
              <w:t>、安全距离不够；</w:t>
            </w:r>
          </w:p>
          <w:p w14:paraId="4A4F9761"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4</w:t>
            </w:r>
            <w:r>
              <w:rPr>
                <w:rFonts w:eastAsiaTheme="minorEastAsia" w:cs="Times New Roman"/>
                <w:color w:val="000000" w:themeColor="text1"/>
                <w:sz w:val="21"/>
                <w:szCs w:val="24"/>
              </w:rPr>
              <w:t>、保护接地、接零不当；</w:t>
            </w:r>
          </w:p>
          <w:p w14:paraId="6A6F4E09"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5</w:t>
            </w:r>
            <w:r>
              <w:rPr>
                <w:rFonts w:eastAsiaTheme="minorEastAsia" w:cs="Times New Roman"/>
                <w:color w:val="000000" w:themeColor="text1"/>
                <w:sz w:val="21"/>
                <w:szCs w:val="24"/>
              </w:rPr>
              <w:t>、手持电动工具绝缘损坏；</w:t>
            </w:r>
          </w:p>
          <w:p w14:paraId="4B119B64"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6</w:t>
            </w:r>
            <w:r>
              <w:rPr>
                <w:rFonts w:eastAsiaTheme="minorEastAsia" w:cs="Times New Roman"/>
                <w:color w:val="000000" w:themeColor="text1"/>
                <w:sz w:val="21"/>
                <w:szCs w:val="24"/>
              </w:rPr>
              <w:t>、雷击。</w:t>
            </w:r>
          </w:p>
        </w:tc>
        <w:tc>
          <w:tcPr>
            <w:tcW w:w="1417" w:type="dxa"/>
            <w:vAlign w:val="center"/>
          </w:tcPr>
          <w:p w14:paraId="7D832949" w14:textId="77777777" w:rsidR="00687616" w:rsidRDefault="00184650">
            <w:pPr>
              <w:spacing w:line="240" w:lineRule="auto"/>
              <w:ind w:firstLineChars="0" w:firstLine="0"/>
              <w:jc w:val="center"/>
              <w:rPr>
                <w:rFonts w:eastAsiaTheme="minorEastAsia" w:cs="Times New Roman"/>
                <w:color w:val="000000" w:themeColor="text1"/>
                <w:sz w:val="21"/>
                <w:szCs w:val="24"/>
              </w:rPr>
            </w:pPr>
            <w:r>
              <w:rPr>
                <w:rFonts w:eastAsiaTheme="minorEastAsia" w:cs="Times New Roman"/>
                <w:color w:val="000000" w:themeColor="text1"/>
                <w:sz w:val="21"/>
                <w:szCs w:val="24"/>
              </w:rPr>
              <w:t>1</w:t>
            </w:r>
            <w:r>
              <w:rPr>
                <w:rFonts w:eastAsiaTheme="minorEastAsia" w:cs="Times New Roman"/>
                <w:color w:val="000000" w:themeColor="text1"/>
                <w:sz w:val="21"/>
                <w:szCs w:val="24"/>
              </w:rPr>
              <w:t>、人体触及带电体；</w:t>
            </w:r>
          </w:p>
          <w:p w14:paraId="2BD3CD2E" w14:textId="77777777" w:rsidR="00687616" w:rsidRDefault="00184650">
            <w:pPr>
              <w:spacing w:line="240" w:lineRule="auto"/>
              <w:ind w:firstLineChars="0" w:firstLine="0"/>
              <w:jc w:val="center"/>
              <w:rPr>
                <w:rFonts w:eastAsiaTheme="minorEastAsia" w:cs="Times New Roman"/>
                <w:color w:val="000000" w:themeColor="text1"/>
                <w:sz w:val="21"/>
                <w:szCs w:val="24"/>
              </w:rPr>
            </w:pPr>
            <w:r>
              <w:rPr>
                <w:rFonts w:eastAsiaTheme="minorEastAsia" w:cs="Times New Roman"/>
                <w:color w:val="000000" w:themeColor="text1"/>
                <w:sz w:val="21"/>
                <w:szCs w:val="24"/>
              </w:rPr>
              <w:t>2</w:t>
            </w:r>
            <w:r>
              <w:rPr>
                <w:rFonts w:eastAsiaTheme="minorEastAsia" w:cs="Times New Roman"/>
                <w:color w:val="000000" w:themeColor="text1"/>
                <w:sz w:val="21"/>
                <w:szCs w:val="24"/>
              </w:rPr>
              <w:t>、电流通过人体的时间超过</w:t>
            </w:r>
            <w:r>
              <w:rPr>
                <w:rFonts w:eastAsiaTheme="minorEastAsia" w:cs="Times New Roman"/>
                <w:color w:val="000000" w:themeColor="text1"/>
                <w:sz w:val="21"/>
                <w:szCs w:val="24"/>
              </w:rPr>
              <w:t>30mA.S</w:t>
            </w:r>
          </w:p>
        </w:tc>
        <w:tc>
          <w:tcPr>
            <w:tcW w:w="3827" w:type="dxa"/>
          </w:tcPr>
          <w:p w14:paraId="77733AB2"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1</w:t>
            </w:r>
            <w:r>
              <w:rPr>
                <w:rFonts w:eastAsiaTheme="minorEastAsia" w:cs="Times New Roman"/>
                <w:color w:val="000000" w:themeColor="text1"/>
                <w:sz w:val="21"/>
                <w:szCs w:val="24"/>
              </w:rPr>
              <w:t>、手及人体其他部位、手持金属物体触及带电体；</w:t>
            </w:r>
          </w:p>
          <w:p w14:paraId="1A9FA877"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2</w:t>
            </w:r>
            <w:r>
              <w:rPr>
                <w:rFonts w:eastAsiaTheme="minorEastAsia" w:cs="Times New Roman"/>
                <w:color w:val="000000" w:themeColor="text1"/>
                <w:sz w:val="21"/>
                <w:szCs w:val="24"/>
              </w:rPr>
              <w:t>、使用的电气设备漏电、绝缘损坏，如电焊机无良好的保护接地、接</w:t>
            </w:r>
            <w:proofErr w:type="gramStart"/>
            <w:r>
              <w:rPr>
                <w:rFonts w:eastAsiaTheme="minorEastAsia" w:cs="Times New Roman"/>
                <w:color w:val="000000" w:themeColor="text1"/>
                <w:sz w:val="21"/>
                <w:szCs w:val="24"/>
              </w:rPr>
              <w:t>零情况</w:t>
            </w:r>
            <w:proofErr w:type="gramEnd"/>
            <w:r>
              <w:rPr>
                <w:rFonts w:eastAsiaTheme="minorEastAsia" w:cs="Times New Roman"/>
                <w:color w:val="000000" w:themeColor="text1"/>
                <w:sz w:val="21"/>
                <w:szCs w:val="24"/>
              </w:rPr>
              <w:t>下，外壳漏电、接线头裸露、接线板和导线绝缘损坏，更换焊条时人体触及焊钳或焊接变压器一次、二次绕组绝缘损坏，利用金属结构、管线或其它金属物作焊接回路；</w:t>
            </w:r>
          </w:p>
          <w:p w14:paraId="7A0EA2FC"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3</w:t>
            </w:r>
            <w:r>
              <w:rPr>
                <w:rFonts w:eastAsiaTheme="minorEastAsia" w:cs="Times New Roman"/>
                <w:color w:val="000000" w:themeColor="text1"/>
                <w:sz w:val="21"/>
                <w:szCs w:val="24"/>
              </w:rPr>
              <w:t>、雷电（直击雷、感应雷、雷电侵入波）。</w:t>
            </w:r>
          </w:p>
          <w:p w14:paraId="1E8FA1DF"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4</w:t>
            </w:r>
            <w:r>
              <w:rPr>
                <w:rFonts w:eastAsiaTheme="minorEastAsia" w:cs="Times New Roman"/>
                <w:color w:val="000000" w:themeColor="text1"/>
                <w:sz w:val="21"/>
                <w:szCs w:val="24"/>
              </w:rPr>
              <w:t>、在潮湿环境、电焊等作业，无人监护；</w:t>
            </w:r>
          </w:p>
          <w:p w14:paraId="0741B976"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5</w:t>
            </w:r>
            <w:r>
              <w:rPr>
                <w:rFonts w:eastAsiaTheme="minorEastAsia" w:cs="Times New Roman"/>
                <w:color w:val="000000" w:themeColor="text1"/>
                <w:sz w:val="21"/>
                <w:szCs w:val="24"/>
              </w:rPr>
              <w:t>、电工违章作业、非电工违章电气作业。</w:t>
            </w:r>
          </w:p>
        </w:tc>
        <w:tc>
          <w:tcPr>
            <w:tcW w:w="1276" w:type="dxa"/>
            <w:vAlign w:val="center"/>
          </w:tcPr>
          <w:p w14:paraId="7F74A859" w14:textId="77777777" w:rsidR="00687616" w:rsidRDefault="00184650">
            <w:pPr>
              <w:spacing w:line="240" w:lineRule="auto"/>
              <w:ind w:firstLineChars="0" w:firstLine="0"/>
              <w:jc w:val="center"/>
              <w:rPr>
                <w:rFonts w:eastAsiaTheme="minorEastAsia" w:cs="Times New Roman"/>
                <w:color w:val="000000" w:themeColor="text1"/>
                <w:sz w:val="21"/>
                <w:szCs w:val="24"/>
              </w:rPr>
            </w:pPr>
            <w:r>
              <w:rPr>
                <w:rFonts w:eastAsiaTheme="minorEastAsia" w:cs="Times New Roman"/>
                <w:color w:val="000000" w:themeColor="text1"/>
                <w:sz w:val="21"/>
                <w:szCs w:val="24"/>
              </w:rPr>
              <w:t>人员伤亡</w:t>
            </w:r>
          </w:p>
        </w:tc>
        <w:tc>
          <w:tcPr>
            <w:tcW w:w="709" w:type="dxa"/>
            <w:vAlign w:val="center"/>
          </w:tcPr>
          <w:p w14:paraId="396B5F49" w14:textId="77777777" w:rsidR="00687616" w:rsidRDefault="00184650">
            <w:pPr>
              <w:spacing w:line="240" w:lineRule="auto"/>
              <w:ind w:firstLineChars="0" w:firstLine="0"/>
              <w:jc w:val="center"/>
              <w:rPr>
                <w:rFonts w:eastAsiaTheme="minorEastAsia" w:cs="Times New Roman"/>
                <w:color w:val="000000" w:themeColor="text1"/>
                <w:sz w:val="21"/>
                <w:szCs w:val="24"/>
              </w:rPr>
            </w:pPr>
            <w:r>
              <w:rPr>
                <w:rFonts w:eastAsiaTheme="minorEastAsia" w:cs="Times New Roman"/>
                <w:color w:val="000000" w:themeColor="text1"/>
                <w:sz w:val="21"/>
                <w:szCs w:val="24"/>
              </w:rPr>
              <w:t>Ⅱ</w:t>
            </w:r>
          </w:p>
          <w:p w14:paraId="67333E39" w14:textId="77777777" w:rsidR="00687616" w:rsidRDefault="00184650">
            <w:pPr>
              <w:spacing w:line="240" w:lineRule="auto"/>
              <w:ind w:firstLineChars="0" w:firstLine="0"/>
              <w:jc w:val="center"/>
              <w:rPr>
                <w:rFonts w:eastAsiaTheme="minorEastAsia" w:cs="Times New Roman"/>
                <w:color w:val="000000" w:themeColor="text1"/>
                <w:sz w:val="21"/>
                <w:szCs w:val="24"/>
              </w:rPr>
            </w:pPr>
            <w:r>
              <w:rPr>
                <w:rFonts w:eastAsiaTheme="minorEastAsia" w:cs="Times New Roman"/>
                <w:color w:val="000000" w:themeColor="text1"/>
                <w:sz w:val="21"/>
                <w:szCs w:val="24"/>
              </w:rPr>
              <w:t>-</w:t>
            </w:r>
          </w:p>
          <w:p w14:paraId="33E6EE38" w14:textId="77777777" w:rsidR="00687616" w:rsidRDefault="00184650">
            <w:pPr>
              <w:spacing w:line="240" w:lineRule="auto"/>
              <w:ind w:firstLineChars="0" w:firstLine="0"/>
              <w:jc w:val="center"/>
              <w:rPr>
                <w:rFonts w:eastAsiaTheme="minorEastAsia" w:cs="Times New Roman"/>
                <w:color w:val="000000" w:themeColor="text1"/>
                <w:sz w:val="21"/>
                <w:szCs w:val="24"/>
              </w:rPr>
            </w:pPr>
            <w:r>
              <w:rPr>
                <w:rFonts w:eastAsiaTheme="minorEastAsia" w:cs="Times New Roman"/>
                <w:color w:val="000000" w:themeColor="text1"/>
                <w:sz w:val="21"/>
                <w:szCs w:val="24"/>
              </w:rPr>
              <w:t>Ⅲ</w:t>
            </w:r>
          </w:p>
        </w:tc>
        <w:tc>
          <w:tcPr>
            <w:tcW w:w="3575" w:type="dxa"/>
          </w:tcPr>
          <w:p w14:paraId="3D4DA832"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1</w:t>
            </w:r>
            <w:r>
              <w:rPr>
                <w:rFonts w:eastAsiaTheme="minorEastAsia" w:cs="Times New Roman"/>
                <w:color w:val="000000" w:themeColor="text1"/>
                <w:sz w:val="21"/>
                <w:szCs w:val="24"/>
              </w:rPr>
              <w:t>、按规定设备、线路采用与电压相符，使用与环境和运行条件相适应的绝缘体，并定期检查、维修。保持完好状态；</w:t>
            </w:r>
          </w:p>
          <w:p w14:paraId="673A5570"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2</w:t>
            </w:r>
            <w:r>
              <w:rPr>
                <w:rFonts w:eastAsiaTheme="minorEastAsia" w:cs="Times New Roman"/>
                <w:color w:val="000000" w:themeColor="text1"/>
                <w:sz w:val="21"/>
                <w:szCs w:val="24"/>
              </w:rPr>
              <w:t>、使用防护装置，将带电体同外界隔绝开来，防止人体接近或触及带电体；</w:t>
            </w:r>
          </w:p>
          <w:p w14:paraId="43EC8A45"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3</w:t>
            </w:r>
            <w:r>
              <w:rPr>
                <w:rFonts w:eastAsiaTheme="minorEastAsia" w:cs="Times New Roman"/>
                <w:color w:val="000000" w:themeColor="text1"/>
                <w:sz w:val="21"/>
                <w:szCs w:val="24"/>
              </w:rPr>
              <w:t>、根据要求对用电设备做好保护接地或保护接零；</w:t>
            </w:r>
          </w:p>
          <w:p w14:paraId="64815813"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4</w:t>
            </w:r>
            <w:r>
              <w:rPr>
                <w:rFonts w:eastAsiaTheme="minorEastAsia" w:cs="Times New Roman"/>
                <w:color w:val="000000" w:themeColor="text1"/>
                <w:sz w:val="21"/>
                <w:szCs w:val="24"/>
              </w:rPr>
              <w:t>、在金属容器内进行检修等作业时，应采用</w:t>
            </w:r>
            <w:r>
              <w:rPr>
                <w:rFonts w:eastAsiaTheme="minorEastAsia" w:cs="Times New Roman"/>
                <w:color w:val="000000" w:themeColor="text1"/>
                <w:sz w:val="21"/>
                <w:szCs w:val="24"/>
              </w:rPr>
              <w:t>12V</w:t>
            </w:r>
            <w:r>
              <w:rPr>
                <w:rFonts w:eastAsiaTheme="minorEastAsia" w:cs="Times New Roman"/>
                <w:color w:val="000000" w:themeColor="text1"/>
                <w:sz w:val="21"/>
                <w:szCs w:val="24"/>
              </w:rPr>
              <w:t>电气设备，并要有现场监护；</w:t>
            </w:r>
          </w:p>
          <w:p w14:paraId="511CB707"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lastRenderedPageBreak/>
              <w:t>5</w:t>
            </w:r>
            <w:r>
              <w:rPr>
                <w:rFonts w:eastAsiaTheme="minorEastAsia" w:cs="Times New Roman"/>
                <w:color w:val="000000" w:themeColor="text1"/>
                <w:sz w:val="21"/>
                <w:szCs w:val="24"/>
              </w:rPr>
              <w:t>、建立和健全并严格执行电气安全规章制度和安全操作规程；</w:t>
            </w:r>
          </w:p>
          <w:p w14:paraId="55A6777C"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6</w:t>
            </w:r>
            <w:r>
              <w:rPr>
                <w:rFonts w:eastAsiaTheme="minorEastAsia" w:cs="Times New Roman"/>
                <w:color w:val="000000" w:themeColor="text1"/>
                <w:sz w:val="21"/>
                <w:szCs w:val="24"/>
              </w:rPr>
              <w:t>、对职工进行电气安全培训教育，以及急救方法；</w:t>
            </w:r>
          </w:p>
          <w:p w14:paraId="6E42B81F"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7</w:t>
            </w:r>
            <w:r>
              <w:rPr>
                <w:rFonts w:eastAsiaTheme="minorEastAsia" w:cs="Times New Roman"/>
                <w:color w:val="000000" w:themeColor="text1"/>
                <w:sz w:val="21"/>
                <w:szCs w:val="24"/>
              </w:rPr>
              <w:t>、定期进行电气安全检查，严禁</w:t>
            </w:r>
            <w:r>
              <w:rPr>
                <w:rFonts w:eastAsiaTheme="minorEastAsia" w:cs="Times New Roman"/>
                <w:color w:val="000000" w:themeColor="text1"/>
                <w:sz w:val="21"/>
                <w:szCs w:val="24"/>
              </w:rPr>
              <w:t>“</w:t>
            </w:r>
            <w:r>
              <w:rPr>
                <w:rFonts w:eastAsiaTheme="minorEastAsia" w:cs="Times New Roman"/>
                <w:color w:val="000000" w:themeColor="text1"/>
                <w:sz w:val="21"/>
                <w:szCs w:val="24"/>
              </w:rPr>
              <w:t>三违</w:t>
            </w:r>
            <w:r>
              <w:rPr>
                <w:rFonts w:eastAsiaTheme="minorEastAsia" w:cs="Times New Roman"/>
                <w:color w:val="000000" w:themeColor="text1"/>
                <w:sz w:val="21"/>
                <w:szCs w:val="24"/>
              </w:rPr>
              <w:t>”</w:t>
            </w:r>
            <w:r>
              <w:rPr>
                <w:rFonts w:eastAsiaTheme="minorEastAsia" w:cs="Times New Roman"/>
                <w:color w:val="000000" w:themeColor="text1"/>
                <w:sz w:val="21"/>
                <w:szCs w:val="24"/>
              </w:rPr>
              <w:t>；对防雷装置进行定期检查、检测，保持完好状态，使之有可靠的保护作用；</w:t>
            </w:r>
          </w:p>
          <w:p w14:paraId="109E6291"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8</w:t>
            </w:r>
            <w:r>
              <w:rPr>
                <w:rFonts w:eastAsiaTheme="minorEastAsia" w:cs="Times New Roman"/>
                <w:color w:val="000000" w:themeColor="text1"/>
                <w:sz w:val="21"/>
                <w:szCs w:val="24"/>
              </w:rPr>
              <w:t>、做好电气线路和单相电气设备、；临时用电的安全作业和运行。</w:t>
            </w:r>
          </w:p>
        </w:tc>
      </w:tr>
      <w:tr w:rsidR="00687616" w14:paraId="0580B357" w14:textId="77777777">
        <w:tc>
          <w:tcPr>
            <w:tcW w:w="534" w:type="dxa"/>
            <w:vAlign w:val="center"/>
          </w:tcPr>
          <w:p w14:paraId="2EF06B90" w14:textId="77777777" w:rsidR="00687616" w:rsidRDefault="00184650">
            <w:pPr>
              <w:spacing w:line="240" w:lineRule="auto"/>
              <w:ind w:firstLineChars="0" w:firstLine="0"/>
              <w:jc w:val="center"/>
              <w:rPr>
                <w:rFonts w:eastAsiaTheme="minorEastAsia" w:cs="Times New Roman"/>
                <w:color w:val="000000" w:themeColor="text1"/>
                <w:sz w:val="21"/>
                <w:szCs w:val="24"/>
              </w:rPr>
            </w:pPr>
            <w:r>
              <w:rPr>
                <w:rFonts w:eastAsiaTheme="minorEastAsia" w:cs="Times New Roman"/>
                <w:color w:val="000000" w:themeColor="text1"/>
                <w:sz w:val="21"/>
                <w:szCs w:val="24"/>
              </w:rPr>
              <w:lastRenderedPageBreak/>
              <w:t>3</w:t>
            </w:r>
          </w:p>
        </w:tc>
        <w:tc>
          <w:tcPr>
            <w:tcW w:w="710" w:type="dxa"/>
            <w:vAlign w:val="center"/>
          </w:tcPr>
          <w:p w14:paraId="585B2E21" w14:textId="77777777" w:rsidR="00687616" w:rsidRDefault="00184650">
            <w:pPr>
              <w:spacing w:line="240" w:lineRule="auto"/>
              <w:ind w:firstLineChars="0" w:firstLine="0"/>
              <w:jc w:val="center"/>
              <w:rPr>
                <w:rFonts w:eastAsiaTheme="minorEastAsia" w:cs="Times New Roman"/>
                <w:color w:val="000000" w:themeColor="text1"/>
                <w:sz w:val="21"/>
                <w:szCs w:val="24"/>
              </w:rPr>
            </w:pPr>
            <w:r>
              <w:rPr>
                <w:rFonts w:eastAsiaTheme="minorEastAsia" w:cs="Times New Roman"/>
                <w:color w:val="000000" w:themeColor="text1"/>
                <w:sz w:val="21"/>
                <w:szCs w:val="24"/>
              </w:rPr>
              <w:t>中毒窒息</w:t>
            </w:r>
          </w:p>
        </w:tc>
        <w:tc>
          <w:tcPr>
            <w:tcW w:w="2126" w:type="dxa"/>
            <w:vAlign w:val="center"/>
          </w:tcPr>
          <w:p w14:paraId="3D059862"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1</w:t>
            </w:r>
            <w:r>
              <w:rPr>
                <w:rFonts w:eastAsiaTheme="minorEastAsia" w:cs="Times New Roman"/>
                <w:color w:val="000000" w:themeColor="text1"/>
                <w:sz w:val="21"/>
                <w:szCs w:val="24"/>
              </w:rPr>
              <w:t>、泄漏原因有故障泄漏、运行泄漏，泄漏的物料有毒的有：汽油、柴油等。</w:t>
            </w:r>
          </w:p>
          <w:p w14:paraId="1AB3ACC3"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2</w:t>
            </w:r>
            <w:r>
              <w:rPr>
                <w:rFonts w:eastAsiaTheme="minorEastAsia" w:cs="Times New Roman"/>
                <w:color w:val="000000" w:themeColor="text1"/>
                <w:sz w:val="21"/>
                <w:szCs w:val="24"/>
              </w:rPr>
              <w:t>、检修时罐、器、管等中的有毒</w:t>
            </w:r>
            <w:proofErr w:type="gramStart"/>
            <w:r>
              <w:rPr>
                <w:rFonts w:eastAsiaTheme="minorEastAsia" w:cs="Times New Roman"/>
                <w:color w:val="000000" w:themeColor="text1"/>
                <w:sz w:val="21"/>
                <w:szCs w:val="24"/>
              </w:rPr>
              <w:t>物料未</w:t>
            </w:r>
            <w:proofErr w:type="gramEnd"/>
            <w:r>
              <w:rPr>
                <w:rFonts w:eastAsiaTheme="minorEastAsia" w:cs="Times New Roman"/>
                <w:color w:val="000000" w:themeColor="text1"/>
                <w:sz w:val="21"/>
                <w:szCs w:val="24"/>
              </w:rPr>
              <w:t>彻底清洗干净；</w:t>
            </w:r>
          </w:p>
          <w:p w14:paraId="79F7816A"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3</w:t>
            </w:r>
            <w:r>
              <w:rPr>
                <w:rFonts w:eastAsiaTheme="minorEastAsia" w:cs="Times New Roman"/>
                <w:color w:val="000000" w:themeColor="text1"/>
                <w:sz w:val="21"/>
                <w:szCs w:val="24"/>
              </w:rPr>
              <w:t>、缺氧。</w:t>
            </w:r>
          </w:p>
        </w:tc>
        <w:tc>
          <w:tcPr>
            <w:tcW w:w="1417" w:type="dxa"/>
            <w:vAlign w:val="center"/>
          </w:tcPr>
          <w:p w14:paraId="272CB1C6"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1</w:t>
            </w:r>
            <w:r>
              <w:rPr>
                <w:rFonts w:eastAsiaTheme="minorEastAsia" w:cs="Times New Roman"/>
                <w:color w:val="000000" w:themeColor="text1"/>
                <w:sz w:val="21"/>
                <w:szCs w:val="24"/>
              </w:rPr>
              <w:t>、有毒物料泄漏超过容许浓度；</w:t>
            </w:r>
          </w:p>
          <w:p w14:paraId="78ACD2EA"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2</w:t>
            </w:r>
            <w:r>
              <w:rPr>
                <w:rFonts w:eastAsiaTheme="minorEastAsia" w:cs="Times New Roman"/>
                <w:color w:val="000000" w:themeColor="text1"/>
                <w:sz w:val="21"/>
                <w:szCs w:val="24"/>
              </w:rPr>
              <w:t>、毒物摄入人体；</w:t>
            </w:r>
          </w:p>
          <w:p w14:paraId="192460FB"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3</w:t>
            </w:r>
            <w:r>
              <w:rPr>
                <w:rFonts w:eastAsiaTheme="minorEastAsia" w:cs="Times New Roman"/>
                <w:color w:val="000000" w:themeColor="text1"/>
                <w:sz w:val="21"/>
                <w:szCs w:val="24"/>
              </w:rPr>
              <w:t>、缺氧</w:t>
            </w:r>
          </w:p>
        </w:tc>
        <w:tc>
          <w:tcPr>
            <w:tcW w:w="3827" w:type="dxa"/>
            <w:vAlign w:val="center"/>
          </w:tcPr>
          <w:p w14:paraId="23A94E55"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1</w:t>
            </w:r>
            <w:r>
              <w:rPr>
                <w:rFonts w:eastAsiaTheme="minorEastAsia" w:cs="Times New Roman"/>
                <w:color w:val="000000" w:themeColor="text1"/>
                <w:sz w:val="21"/>
                <w:szCs w:val="24"/>
              </w:rPr>
              <w:t>、毒物浓度超标；</w:t>
            </w:r>
          </w:p>
          <w:p w14:paraId="312EE1DB"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2</w:t>
            </w:r>
            <w:r>
              <w:rPr>
                <w:rFonts w:eastAsiaTheme="minorEastAsia" w:cs="Times New Roman"/>
                <w:color w:val="000000" w:themeColor="text1"/>
                <w:sz w:val="21"/>
                <w:szCs w:val="24"/>
              </w:rPr>
              <w:t>、通风不良；</w:t>
            </w:r>
          </w:p>
          <w:p w14:paraId="6E9B5344"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3</w:t>
            </w:r>
            <w:r>
              <w:rPr>
                <w:rFonts w:eastAsiaTheme="minorEastAsia" w:cs="Times New Roman"/>
                <w:color w:val="000000" w:themeColor="text1"/>
                <w:sz w:val="21"/>
                <w:szCs w:val="24"/>
              </w:rPr>
              <w:t>、不清楚或不懂泄漏出来的物料毒性及其应急预案方法；</w:t>
            </w:r>
          </w:p>
          <w:p w14:paraId="57D64732"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4</w:t>
            </w:r>
            <w:r>
              <w:rPr>
                <w:rFonts w:eastAsiaTheme="minorEastAsia" w:cs="Times New Roman"/>
                <w:color w:val="000000" w:themeColor="text1"/>
                <w:sz w:val="21"/>
                <w:szCs w:val="24"/>
              </w:rPr>
              <w:t>、救护不当；</w:t>
            </w:r>
          </w:p>
          <w:p w14:paraId="52762DCB"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5</w:t>
            </w:r>
            <w:r>
              <w:rPr>
                <w:rFonts w:eastAsiaTheme="minorEastAsia" w:cs="Times New Roman"/>
                <w:color w:val="000000" w:themeColor="text1"/>
                <w:sz w:val="21"/>
                <w:szCs w:val="24"/>
              </w:rPr>
              <w:t>、在有毒场所作业时无人监护。</w:t>
            </w:r>
          </w:p>
        </w:tc>
        <w:tc>
          <w:tcPr>
            <w:tcW w:w="1276" w:type="dxa"/>
            <w:vAlign w:val="center"/>
          </w:tcPr>
          <w:p w14:paraId="1AC79C6A"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人员中毒、窒息、财产受损</w:t>
            </w:r>
          </w:p>
        </w:tc>
        <w:tc>
          <w:tcPr>
            <w:tcW w:w="709" w:type="dxa"/>
            <w:vAlign w:val="center"/>
          </w:tcPr>
          <w:p w14:paraId="76C855E9" w14:textId="77777777" w:rsidR="00687616" w:rsidRDefault="00184650">
            <w:pPr>
              <w:spacing w:line="240" w:lineRule="auto"/>
              <w:ind w:firstLineChars="0" w:firstLine="0"/>
              <w:jc w:val="center"/>
              <w:rPr>
                <w:rFonts w:eastAsiaTheme="minorEastAsia" w:cs="Times New Roman"/>
                <w:color w:val="000000" w:themeColor="text1"/>
                <w:sz w:val="21"/>
                <w:szCs w:val="24"/>
              </w:rPr>
            </w:pPr>
            <w:r>
              <w:rPr>
                <w:rFonts w:eastAsiaTheme="minorEastAsia" w:cs="Times New Roman"/>
                <w:color w:val="000000" w:themeColor="text1"/>
                <w:sz w:val="21"/>
                <w:szCs w:val="24"/>
              </w:rPr>
              <w:t>Ⅱ</w:t>
            </w:r>
          </w:p>
          <w:p w14:paraId="7E94CFD1" w14:textId="77777777" w:rsidR="00687616" w:rsidRDefault="00184650">
            <w:pPr>
              <w:spacing w:line="240" w:lineRule="auto"/>
              <w:ind w:firstLineChars="0" w:firstLine="0"/>
              <w:jc w:val="center"/>
              <w:rPr>
                <w:rFonts w:eastAsiaTheme="minorEastAsia" w:cs="Times New Roman"/>
                <w:color w:val="000000" w:themeColor="text1"/>
                <w:sz w:val="21"/>
                <w:szCs w:val="24"/>
              </w:rPr>
            </w:pPr>
            <w:r>
              <w:rPr>
                <w:rFonts w:eastAsiaTheme="minorEastAsia" w:cs="Times New Roman"/>
                <w:color w:val="000000" w:themeColor="text1"/>
                <w:sz w:val="21"/>
                <w:szCs w:val="24"/>
              </w:rPr>
              <w:t>-</w:t>
            </w:r>
          </w:p>
          <w:p w14:paraId="2DF56EA7" w14:textId="77777777" w:rsidR="00687616" w:rsidRDefault="00184650">
            <w:pPr>
              <w:spacing w:line="240" w:lineRule="auto"/>
              <w:ind w:firstLineChars="0" w:firstLine="0"/>
              <w:jc w:val="center"/>
              <w:rPr>
                <w:rFonts w:eastAsiaTheme="minorEastAsia" w:cs="Times New Roman"/>
                <w:color w:val="000000" w:themeColor="text1"/>
                <w:sz w:val="21"/>
                <w:szCs w:val="24"/>
              </w:rPr>
            </w:pPr>
            <w:r>
              <w:rPr>
                <w:rFonts w:eastAsiaTheme="minorEastAsia" w:cs="Times New Roman"/>
                <w:color w:val="000000" w:themeColor="text1"/>
                <w:sz w:val="21"/>
                <w:szCs w:val="24"/>
              </w:rPr>
              <w:t>Ⅲ</w:t>
            </w:r>
          </w:p>
        </w:tc>
        <w:tc>
          <w:tcPr>
            <w:tcW w:w="3575" w:type="dxa"/>
          </w:tcPr>
          <w:p w14:paraId="3BA2BB89"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1</w:t>
            </w:r>
            <w:r>
              <w:rPr>
                <w:rFonts w:eastAsiaTheme="minorEastAsia" w:cs="Times New Roman"/>
                <w:color w:val="000000" w:themeColor="text1"/>
                <w:sz w:val="21"/>
                <w:szCs w:val="24"/>
              </w:rPr>
              <w:t>、严格控制设备质量及其安装质量，消除泄漏可能性；</w:t>
            </w:r>
          </w:p>
          <w:p w14:paraId="6D013974"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2</w:t>
            </w:r>
            <w:r>
              <w:rPr>
                <w:rFonts w:eastAsiaTheme="minorEastAsia" w:cs="Times New Roman"/>
                <w:color w:val="000000" w:themeColor="text1"/>
                <w:sz w:val="21"/>
                <w:szCs w:val="24"/>
              </w:rPr>
              <w:t>、泄漏后应采取相应措施：</w:t>
            </w:r>
          </w:p>
          <w:p w14:paraId="63060A4E"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1</w:t>
            </w:r>
            <w:r>
              <w:rPr>
                <w:rFonts w:eastAsiaTheme="minorEastAsia" w:cs="Times New Roman"/>
                <w:color w:val="000000" w:themeColor="text1"/>
                <w:sz w:val="21"/>
                <w:szCs w:val="24"/>
              </w:rPr>
              <w:t>）查明泄漏原点，切断相关阀门，消除泄漏源，及时报告；</w:t>
            </w:r>
          </w:p>
          <w:p w14:paraId="79C63337"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2</w:t>
            </w:r>
            <w:r>
              <w:rPr>
                <w:rFonts w:eastAsiaTheme="minorEastAsia" w:cs="Times New Roman"/>
                <w:color w:val="000000" w:themeColor="text1"/>
                <w:sz w:val="21"/>
                <w:szCs w:val="24"/>
              </w:rPr>
              <w:t>）如泄漏量大，应疏散有关人员至安全处；</w:t>
            </w:r>
          </w:p>
          <w:p w14:paraId="43A7BFDD"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3</w:t>
            </w:r>
            <w:r>
              <w:rPr>
                <w:rFonts w:eastAsiaTheme="minorEastAsia" w:cs="Times New Roman"/>
                <w:color w:val="000000" w:themeColor="text1"/>
                <w:sz w:val="21"/>
                <w:szCs w:val="24"/>
              </w:rPr>
              <w:t>、定期检修、维护保养，保持设备的完好状态；检修时，要彻底清洗干净。</w:t>
            </w:r>
          </w:p>
          <w:p w14:paraId="157856EE"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4</w:t>
            </w:r>
            <w:r>
              <w:rPr>
                <w:rFonts w:eastAsiaTheme="minorEastAsia" w:cs="Times New Roman"/>
                <w:color w:val="000000" w:themeColor="text1"/>
                <w:sz w:val="21"/>
                <w:szCs w:val="24"/>
              </w:rPr>
              <w:t>、在特殊场合下要正确佩戴相应的</w:t>
            </w:r>
            <w:r>
              <w:rPr>
                <w:rFonts w:eastAsiaTheme="minorEastAsia" w:cs="Times New Roman"/>
                <w:color w:val="000000" w:themeColor="text1"/>
                <w:sz w:val="21"/>
                <w:szCs w:val="24"/>
              </w:rPr>
              <w:lastRenderedPageBreak/>
              <w:t>防毒过滤器和穿戴好劳动防护用品。</w:t>
            </w:r>
          </w:p>
          <w:p w14:paraId="44ABB38A"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5</w:t>
            </w:r>
            <w:r>
              <w:rPr>
                <w:rFonts w:eastAsiaTheme="minorEastAsia" w:cs="Times New Roman"/>
                <w:color w:val="000000" w:themeColor="text1"/>
                <w:sz w:val="21"/>
                <w:szCs w:val="24"/>
              </w:rPr>
              <w:t>、组织管理措施</w:t>
            </w:r>
          </w:p>
          <w:p w14:paraId="0A138F20"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1</w:t>
            </w:r>
            <w:r>
              <w:rPr>
                <w:rFonts w:eastAsiaTheme="minorEastAsia" w:cs="Times New Roman"/>
                <w:color w:val="000000" w:themeColor="text1"/>
                <w:sz w:val="21"/>
                <w:szCs w:val="24"/>
              </w:rPr>
              <w:t>）加强对毒物的检测，有毒设备的检查，有</w:t>
            </w:r>
            <w:r>
              <w:rPr>
                <w:rFonts w:eastAsiaTheme="minorEastAsia" w:cs="Times New Roman"/>
                <w:color w:val="000000" w:themeColor="text1"/>
                <w:sz w:val="21"/>
                <w:szCs w:val="24"/>
              </w:rPr>
              <w:t>否跑、冒、滴、漏；</w:t>
            </w:r>
          </w:p>
          <w:p w14:paraId="2B6677DF"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2</w:t>
            </w:r>
            <w:r>
              <w:rPr>
                <w:rFonts w:eastAsiaTheme="minorEastAsia" w:cs="Times New Roman"/>
                <w:color w:val="000000" w:themeColor="text1"/>
                <w:sz w:val="21"/>
                <w:szCs w:val="24"/>
              </w:rPr>
              <w:t>）教育、培训职工，掌握有关毒物的毒性、预防中毒的方法，中毒后如何急救；</w:t>
            </w:r>
          </w:p>
          <w:p w14:paraId="15117729"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3</w:t>
            </w:r>
            <w:r>
              <w:rPr>
                <w:rFonts w:eastAsiaTheme="minorEastAsia" w:cs="Times New Roman"/>
                <w:color w:val="000000" w:themeColor="text1"/>
                <w:sz w:val="21"/>
                <w:szCs w:val="24"/>
              </w:rPr>
              <w:t>）要求职工严格遵守各种规章制度，操作规程；</w:t>
            </w:r>
          </w:p>
          <w:p w14:paraId="5A152EDE"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4</w:t>
            </w:r>
            <w:r>
              <w:rPr>
                <w:rFonts w:eastAsiaTheme="minorEastAsia" w:cs="Times New Roman"/>
                <w:color w:val="000000" w:themeColor="text1"/>
                <w:sz w:val="21"/>
                <w:szCs w:val="24"/>
              </w:rPr>
              <w:t>）设立急救点（备有相应的药品、器材）。</w:t>
            </w:r>
          </w:p>
          <w:p w14:paraId="79B3E5B8"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6</w:t>
            </w:r>
            <w:r>
              <w:rPr>
                <w:rFonts w:eastAsiaTheme="minorEastAsia" w:cs="Times New Roman"/>
                <w:color w:val="000000" w:themeColor="text1"/>
                <w:sz w:val="21"/>
                <w:szCs w:val="24"/>
              </w:rPr>
              <w:t>、加强通风。</w:t>
            </w:r>
          </w:p>
        </w:tc>
      </w:tr>
      <w:tr w:rsidR="00687616" w14:paraId="69EF72E1" w14:textId="77777777">
        <w:tc>
          <w:tcPr>
            <w:tcW w:w="534" w:type="dxa"/>
            <w:vAlign w:val="center"/>
          </w:tcPr>
          <w:p w14:paraId="356CCEDF" w14:textId="77777777" w:rsidR="00687616" w:rsidRDefault="00184650">
            <w:pPr>
              <w:spacing w:line="240" w:lineRule="auto"/>
              <w:ind w:firstLineChars="0" w:firstLine="0"/>
              <w:jc w:val="center"/>
              <w:rPr>
                <w:rFonts w:eastAsiaTheme="minorEastAsia" w:cs="Times New Roman"/>
                <w:color w:val="000000" w:themeColor="text1"/>
                <w:sz w:val="21"/>
                <w:szCs w:val="24"/>
              </w:rPr>
            </w:pPr>
            <w:r>
              <w:rPr>
                <w:rFonts w:eastAsiaTheme="minorEastAsia" w:cs="Times New Roman"/>
                <w:color w:val="000000" w:themeColor="text1"/>
                <w:sz w:val="21"/>
                <w:szCs w:val="24"/>
              </w:rPr>
              <w:lastRenderedPageBreak/>
              <w:t>4</w:t>
            </w:r>
          </w:p>
        </w:tc>
        <w:tc>
          <w:tcPr>
            <w:tcW w:w="710" w:type="dxa"/>
            <w:vAlign w:val="center"/>
          </w:tcPr>
          <w:p w14:paraId="2A4918AE" w14:textId="77777777" w:rsidR="00687616" w:rsidRDefault="00184650">
            <w:pPr>
              <w:spacing w:line="240" w:lineRule="auto"/>
              <w:ind w:firstLineChars="0" w:firstLine="0"/>
              <w:jc w:val="center"/>
              <w:rPr>
                <w:rFonts w:eastAsiaTheme="minorEastAsia" w:cs="Times New Roman"/>
                <w:color w:val="000000" w:themeColor="text1"/>
                <w:sz w:val="21"/>
                <w:szCs w:val="24"/>
              </w:rPr>
            </w:pPr>
            <w:r>
              <w:rPr>
                <w:rFonts w:eastAsiaTheme="minorEastAsia" w:cs="Times New Roman"/>
                <w:color w:val="000000" w:themeColor="text1"/>
                <w:sz w:val="21"/>
                <w:szCs w:val="24"/>
              </w:rPr>
              <w:t>车辆伤害</w:t>
            </w:r>
          </w:p>
        </w:tc>
        <w:tc>
          <w:tcPr>
            <w:tcW w:w="2126" w:type="dxa"/>
            <w:vAlign w:val="center"/>
          </w:tcPr>
          <w:p w14:paraId="5144929E"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1</w:t>
            </w:r>
            <w:r>
              <w:rPr>
                <w:rFonts w:eastAsiaTheme="minorEastAsia" w:cs="Times New Roman"/>
                <w:color w:val="000000" w:themeColor="text1"/>
                <w:sz w:val="21"/>
                <w:szCs w:val="24"/>
              </w:rPr>
              <w:t>、车辆有故障（如不灵等）；</w:t>
            </w:r>
          </w:p>
          <w:p w14:paraId="4EB99535"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2</w:t>
            </w:r>
            <w:r>
              <w:rPr>
                <w:rFonts w:eastAsiaTheme="minorEastAsia" w:cs="Times New Roman"/>
                <w:color w:val="000000" w:themeColor="text1"/>
                <w:sz w:val="21"/>
                <w:szCs w:val="24"/>
              </w:rPr>
              <w:t>、车速太快；</w:t>
            </w:r>
          </w:p>
          <w:p w14:paraId="409DFBFA"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3</w:t>
            </w:r>
            <w:r>
              <w:rPr>
                <w:rFonts w:eastAsiaTheme="minorEastAsia" w:cs="Times New Roman"/>
                <w:color w:val="000000" w:themeColor="text1"/>
                <w:sz w:val="21"/>
                <w:szCs w:val="24"/>
              </w:rPr>
              <w:t>、路面不太好（如缺陷、障碍物、冰雪等）；</w:t>
            </w:r>
          </w:p>
          <w:p w14:paraId="07D88AFA"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4</w:t>
            </w:r>
            <w:r>
              <w:rPr>
                <w:rFonts w:eastAsiaTheme="minorEastAsia" w:cs="Times New Roman"/>
                <w:color w:val="000000" w:themeColor="text1"/>
                <w:sz w:val="21"/>
                <w:szCs w:val="24"/>
              </w:rPr>
              <w:t>、超载驾驶</w:t>
            </w:r>
          </w:p>
        </w:tc>
        <w:tc>
          <w:tcPr>
            <w:tcW w:w="1417" w:type="dxa"/>
            <w:vAlign w:val="center"/>
          </w:tcPr>
          <w:p w14:paraId="1958548A"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车辆撞击人体、设备、管线等</w:t>
            </w:r>
          </w:p>
        </w:tc>
        <w:tc>
          <w:tcPr>
            <w:tcW w:w="3827" w:type="dxa"/>
          </w:tcPr>
          <w:p w14:paraId="6CB0030E"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1</w:t>
            </w:r>
            <w:r>
              <w:rPr>
                <w:rFonts w:eastAsiaTheme="minorEastAsia" w:cs="Times New Roman"/>
                <w:color w:val="000000" w:themeColor="text1"/>
                <w:sz w:val="21"/>
                <w:szCs w:val="24"/>
              </w:rPr>
              <w:t>、驾驶员违章行驶；</w:t>
            </w:r>
          </w:p>
          <w:p w14:paraId="37721085"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2</w:t>
            </w:r>
            <w:r>
              <w:rPr>
                <w:rFonts w:eastAsiaTheme="minorEastAsia" w:cs="Times New Roman"/>
                <w:color w:val="000000" w:themeColor="text1"/>
                <w:sz w:val="21"/>
                <w:szCs w:val="24"/>
              </w:rPr>
              <w:t>、驾驶员精力不集中（如抽烟、谈话等）；</w:t>
            </w:r>
          </w:p>
          <w:p w14:paraId="2DF08F77"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3</w:t>
            </w:r>
            <w:r>
              <w:rPr>
                <w:rFonts w:eastAsiaTheme="minorEastAsia" w:cs="Times New Roman"/>
                <w:color w:val="000000" w:themeColor="text1"/>
                <w:sz w:val="21"/>
                <w:szCs w:val="24"/>
              </w:rPr>
              <w:t>、酒后驾车；</w:t>
            </w:r>
          </w:p>
          <w:p w14:paraId="00BC9736"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4</w:t>
            </w:r>
            <w:r>
              <w:rPr>
                <w:rFonts w:eastAsiaTheme="minorEastAsia" w:cs="Times New Roman"/>
                <w:color w:val="000000" w:themeColor="text1"/>
                <w:sz w:val="21"/>
                <w:szCs w:val="24"/>
              </w:rPr>
              <w:t>、疲劳驾驶；</w:t>
            </w:r>
          </w:p>
          <w:p w14:paraId="5E0190F6"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5</w:t>
            </w:r>
            <w:r>
              <w:rPr>
                <w:rFonts w:eastAsiaTheme="minorEastAsia" w:cs="Times New Roman"/>
                <w:color w:val="000000" w:themeColor="text1"/>
                <w:sz w:val="21"/>
                <w:szCs w:val="24"/>
              </w:rPr>
              <w:t>、驾驶员心境差、激情驾驶。</w:t>
            </w:r>
          </w:p>
        </w:tc>
        <w:tc>
          <w:tcPr>
            <w:tcW w:w="1276" w:type="dxa"/>
            <w:vAlign w:val="center"/>
          </w:tcPr>
          <w:p w14:paraId="7D231CDC" w14:textId="77777777" w:rsidR="00687616" w:rsidRDefault="00184650">
            <w:pPr>
              <w:spacing w:line="240" w:lineRule="auto"/>
              <w:ind w:firstLineChars="0" w:firstLine="0"/>
              <w:jc w:val="center"/>
              <w:rPr>
                <w:rFonts w:eastAsiaTheme="minorEastAsia" w:cs="Times New Roman"/>
                <w:color w:val="000000" w:themeColor="text1"/>
                <w:sz w:val="21"/>
                <w:szCs w:val="24"/>
              </w:rPr>
            </w:pPr>
            <w:r>
              <w:rPr>
                <w:rFonts w:eastAsiaTheme="minorEastAsia" w:cs="Times New Roman"/>
                <w:color w:val="000000" w:themeColor="text1"/>
                <w:sz w:val="21"/>
                <w:szCs w:val="24"/>
              </w:rPr>
              <w:t>人员伤害、财产损失</w:t>
            </w:r>
          </w:p>
        </w:tc>
        <w:tc>
          <w:tcPr>
            <w:tcW w:w="709" w:type="dxa"/>
            <w:vAlign w:val="center"/>
          </w:tcPr>
          <w:p w14:paraId="47171404" w14:textId="77777777" w:rsidR="00687616" w:rsidRDefault="00184650">
            <w:pPr>
              <w:spacing w:line="240" w:lineRule="auto"/>
              <w:ind w:firstLineChars="0" w:firstLine="0"/>
              <w:jc w:val="center"/>
              <w:rPr>
                <w:rFonts w:eastAsiaTheme="minorEastAsia" w:cs="Times New Roman"/>
                <w:color w:val="000000" w:themeColor="text1"/>
                <w:sz w:val="21"/>
                <w:szCs w:val="24"/>
              </w:rPr>
            </w:pPr>
            <w:r>
              <w:rPr>
                <w:rFonts w:eastAsiaTheme="minorEastAsia" w:cs="Times New Roman"/>
                <w:color w:val="000000" w:themeColor="text1"/>
                <w:sz w:val="21"/>
                <w:szCs w:val="24"/>
              </w:rPr>
              <w:t>Ⅱ</w:t>
            </w:r>
          </w:p>
          <w:p w14:paraId="5B67AD1A" w14:textId="77777777" w:rsidR="00687616" w:rsidRDefault="00184650">
            <w:pPr>
              <w:spacing w:line="240" w:lineRule="auto"/>
              <w:ind w:firstLineChars="0" w:firstLine="0"/>
              <w:jc w:val="center"/>
              <w:rPr>
                <w:rFonts w:eastAsiaTheme="minorEastAsia" w:cs="Times New Roman"/>
                <w:color w:val="000000" w:themeColor="text1"/>
                <w:sz w:val="21"/>
                <w:szCs w:val="24"/>
              </w:rPr>
            </w:pPr>
            <w:r>
              <w:rPr>
                <w:rFonts w:eastAsiaTheme="minorEastAsia" w:cs="Times New Roman"/>
                <w:color w:val="000000" w:themeColor="text1"/>
                <w:sz w:val="21"/>
                <w:szCs w:val="24"/>
              </w:rPr>
              <w:t>-</w:t>
            </w:r>
          </w:p>
          <w:p w14:paraId="33689B82" w14:textId="77777777" w:rsidR="00687616" w:rsidRDefault="00184650">
            <w:pPr>
              <w:spacing w:line="240" w:lineRule="auto"/>
              <w:ind w:firstLineChars="0" w:firstLine="0"/>
              <w:jc w:val="center"/>
              <w:rPr>
                <w:rFonts w:eastAsiaTheme="minorEastAsia" w:cs="Times New Roman"/>
                <w:color w:val="000000" w:themeColor="text1"/>
                <w:sz w:val="21"/>
                <w:szCs w:val="24"/>
              </w:rPr>
            </w:pPr>
            <w:r>
              <w:rPr>
                <w:rFonts w:eastAsiaTheme="minorEastAsia" w:cs="Times New Roman"/>
                <w:color w:val="000000" w:themeColor="text1"/>
                <w:sz w:val="21"/>
                <w:szCs w:val="24"/>
              </w:rPr>
              <w:t>Ⅲ</w:t>
            </w:r>
          </w:p>
        </w:tc>
        <w:tc>
          <w:tcPr>
            <w:tcW w:w="3575" w:type="dxa"/>
          </w:tcPr>
          <w:p w14:paraId="4F2294A1"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1</w:t>
            </w:r>
            <w:r>
              <w:rPr>
                <w:rFonts w:eastAsiaTheme="minorEastAsia" w:cs="Times New Roman"/>
                <w:color w:val="000000" w:themeColor="text1"/>
                <w:sz w:val="21"/>
                <w:szCs w:val="24"/>
              </w:rPr>
              <w:t>、增设交通标志（包括限速行驶标志）；</w:t>
            </w:r>
          </w:p>
          <w:p w14:paraId="7CACCC7C"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2</w:t>
            </w:r>
            <w:r>
              <w:rPr>
                <w:rFonts w:eastAsiaTheme="minorEastAsia" w:cs="Times New Roman"/>
                <w:color w:val="000000" w:themeColor="text1"/>
                <w:sz w:val="21"/>
                <w:szCs w:val="24"/>
              </w:rPr>
              <w:t>、保持路面状态良好；</w:t>
            </w:r>
          </w:p>
          <w:p w14:paraId="0C2DB5C0"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3</w:t>
            </w:r>
            <w:r>
              <w:rPr>
                <w:rFonts w:eastAsiaTheme="minorEastAsia" w:cs="Times New Roman"/>
                <w:color w:val="000000" w:themeColor="text1"/>
                <w:sz w:val="21"/>
                <w:szCs w:val="24"/>
              </w:rPr>
              <w:t>、驾驶员遵守交通规则，不违章行驶；</w:t>
            </w:r>
          </w:p>
          <w:p w14:paraId="50A22E3D"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4</w:t>
            </w:r>
            <w:r>
              <w:rPr>
                <w:rFonts w:eastAsiaTheme="minorEastAsia" w:cs="Times New Roman"/>
                <w:color w:val="000000" w:themeColor="text1"/>
                <w:sz w:val="21"/>
                <w:szCs w:val="24"/>
              </w:rPr>
              <w:t>、加强对驾驶员的教育和管理（如在行驶时不吸烟、不谈话、不疲劳驾驶、</w:t>
            </w:r>
            <w:proofErr w:type="gramStart"/>
            <w:r>
              <w:rPr>
                <w:rFonts w:eastAsiaTheme="minorEastAsia" w:cs="Times New Roman"/>
                <w:color w:val="000000" w:themeColor="text1"/>
                <w:sz w:val="21"/>
                <w:szCs w:val="24"/>
              </w:rPr>
              <w:t>不</w:t>
            </w:r>
            <w:proofErr w:type="gramEnd"/>
            <w:r>
              <w:rPr>
                <w:rFonts w:eastAsiaTheme="minorEastAsia" w:cs="Times New Roman"/>
                <w:color w:val="000000" w:themeColor="text1"/>
                <w:sz w:val="21"/>
                <w:szCs w:val="24"/>
              </w:rPr>
              <w:t>激情驾驶）；</w:t>
            </w:r>
          </w:p>
          <w:p w14:paraId="78D4A96E"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5</w:t>
            </w:r>
            <w:r>
              <w:rPr>
                <w:rFonts w:eastAsiaTheme="minorEastAsia" w:cs="Times New Roman"/>
                <w:color w:val="000000" w:themeColor="text1"/>
                <w:sz w:val="21"/>
                <w:szCs w:val="24"/>
              </w:rPr>
              <w:t>、行驶的车辆保证完好状态；</w:t>
            </w:r>
          </w:p>
          <w:p w14:paraId="1174E7E9"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lastRenderedPageBreak/>
              <w:t>6</w:t>
            </w:r>
            <w:r>
              <w:rPr>
                <w:rFonts w:eastAsiaTheme="minorEastAsia" w:cs="Times New Roman"/>
                <w:color w:val="000000" w:themeColor="text1"/>
                <w:sz w:val="21"/>
                <w:szCs w:val="24"/>
              </w:rPr>
              <w:t>、不超载、超速行驶；</w:t>
            </w:r>
          </w:p>
          <w:p w14:paraId="4CF18E5D"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7</w:t>
            </w:r>
            <w:r>
              <w:rPr>
                <w:rFonts w:eastAsiaTheme="minorEastAsia" w:cs="Times New Roman"/>
                <w:color w:val="000000" w:themeColor="text1"/>
                <w:sz w:val="21"/>
                <w:szCs w:val="24"/>
              </w:rPr>
              <w:t>、设立明显的车辆行驶指示牌。</w:t>
            </w:r>
          </w:p>
        </w:tc>
      </w:tr>
      <w:tr w:rsidR="00687616" w14:paraId="1EABBCFB" w14:textId="77777777">
        <w:tc>
          <w:tcPr>
            <w:tcW w:w="534" w:type="dxa"/>
            <w:vAlign w:val="center"/>
          </w:tcPr>
          <w:p w14:paraId="22170D90" w14:textId="77777777" w:rsidR="00687616" w:rsidRDefault="00184650">
            <w:pPr>
              <w:spacing w:line="240" w:lineRule="auto"/>
              <w:ind w:firstLineChars="0" w:firstLine="0"/>
              <w:jc w:val="center"/>
              <w:rPr>
                <w:rFonts w:eastAsiaTheme="minorEastAsia" w:cs="Times New Roman"/>
                <w:color w:val="000000" w:themeColor="text1"/>
                <w:sz w:val="21"/>
                <w:szCs w:val="24"/>
              </w:rPr>
            </w:pPr>
            <w:r>
              <w:rPr>
                <w:rFonts w:eastAsiaTheme="minorEastAsia" w:cs="Times New Roman"/>
                <w:color w:val="000000" w:themeColor="text1"/>
                <w:sz w:val="21"/>
                <w:szCs w:val="24"/>
              </w:rPr>
              <w:lastRenderedPageBreak/>
              <w:t>5</w:t>
            </w:r>
          </w:p>
        </w:tc>
        <w:tc>
          <w:tcPr>
            <w:tcW w:w="710" w:type="dxa"/>
            <w:vAlign w:val="center"/>
          </w:tcPr>
          <w:p w14:paraId="69700F66" w14:textId="77777777" w:rsidR="00687616" w:rsidRDefault="00184650">
            <w:pPr>
              <w:spacing w:line="240" w:lineRule="auto"/>
              <w:ind w:firstLineChars="0" w:firstLine="0"/>
              <w:jc w:val="center"/>
              <w:rPr>
                <w:rFonts w:eastAsiaTheme="minorEastAsia" w:cs="Times New Roman"/>
                <w:color w:val="000000" w:themeColor="text1"/>
                <w:sz w:val="21"/>
                <w:szCs w:val="24"/>
              </w:rPr>
            </w:pPr>
            <w:r>
              <w:rPr>
                <w:rFonts w:eastAsiaTheme="minorEastAsia" w:cs="Times New Roman"/>
                <w:color w:val="000000" w:themeColor="text1"/>
                <w:sz w:val="21"/>
                <w:szCs w:val="24"/>
              </w:rPr>
              <w:t>物体打击</w:t>
            </w:r>
          </w:p>
        </w:tc>
        <w:tc>
          <w:tcPr>
            <w:tcW w:w="2126" w:type="dxa"/>
            <w:vAlign w:val="center"/>
          </w:tcPr>
          <w:p w14:paraId="0B0B9DD7" w14:textId="77777777" w:rsidR="00687616" w:rsidRDefault="00184650">
            <w:pPr>
              <w:spacing w:line="240" w:lineRule="auto"/>
              <w:ind w:firstLineChars="0" w:firstLine="0"/>
              <w:jc w:val="center"/>
              <w:rPr>
                <w:rFonts w:eastAsiaTheme="minorEastAsia" w:cs="Times New Roman"/>
                <w:color w:val="000000" w:themeColor="text1"/>
                <w:sz w:val="21"/>
                <w:szCs w:val="24"/>
              </w:rPr>
            </w:pPr>
            <w:r>
              <w:rPr>
                <w:rFonts w:eastAsiaTheme="minorEastAsia" w:cs="Times New Roman"/>
                <w:color w:val="000000" w:themeColor="text1"/>
                <w:sz w:val="21"/>
                <w:szCs w:val="24"/>
              </w:rPr>
              <w:t>1</w:t>
            </w:r>
            <w:r>
              <w:rPr>
                <w:rFonts w:eastAsiaTheme="minorEastAsia" w:cs="Times New Roman"/>
                <w:color w:val="000000" w:themeColor="text1"/>
                <w:sz w:val="21"/>
                <w:szCs w:val="24"/>
              </w:rPr>
              <w:t>、设备损坏维修；</w:t>
            </w:r>
          </w:p>
          <w:p w14:paraId="57B2F627" w14:textId="77777777" w:rsidR="00687616" w:rsidRDefault="00184650">
            <w:pPr>
              <w:spacing w:line="240" w:lineRule="auto"/>
              <w:ind w:firstLineChars="0" w:firstLine="0"/>
              <w:jc w:val="center"/>
              <w:rPr>
                <w:rFonts w:eastAsiaTheme="minorEastAsia" w:cs="Times New Roman"/>
                <w:color w:val="000000" w:themeColor="text1"/>
                <w:sz w:val="21"/>
                <w:szCs w:val="24"/>
              </w:rPr>
            </w:pPr>
            <w:r>
              <w:rPr>
                <w:rFonts w:eastAsiaTheme="minorEastAsia" w:cs="Times New Roman"/>
                <w:color w:val="000000" w:themeColor="text1"/>
                <w:sz w:val="21"/>
                <w:szCs w:val="24"/>
              </w:rPr>
              <w:t>2</w:t>
            </w:r>
            <w:r>
              <w:rPr>
                <w:rFonts w:eastAsiaTheme="minorEastAsia" w:cs="Times New Roman"/>
                <w:color w:val="000000" w:themeColor="text1"/>
                <w:sz w:val="21"/>
                <w:szCs w:val="24"/>
              </w:rPr>
              <w:t>、作业现场混乱。</w:t>
            </w:r>
          </w:p>
        </w:tc>
        <w:tc>
          <w:tcPr>
            <w:tcW w:w="1417" w:type="dxa"/>
            <w:vAlign w:val="center"/>
          </w:tcPr>
          <w:p w14:paraId="079A2717"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设备损坏维修，使用工具飞出</w:t>
            </w:r>
          </w:p>
        </w:tc>
        <w:tc>
          <w:tcPr>
            <w:tcW w:w="3827" w:type="dxa"/>
            <w:vAlign w:val="center"/>
          </w:tcPr>
          <w:p w14:paraId="3FDA4691"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1</w:t>
            </w:r>
            <w:r>
              <w:rPr>
                <w:rFonts w:eastAsiaTheme="minorEastAsia" w:cs="Times New Roman"/>
                <w:color w:val="000000" w:themeColor="text1"/>
                <w:sz w:val="21"/>
                <w:szCs w:val="24"/>
              </w:rPr>
              <w:t>、操作人员精神不集中；</w:t>
            </w:r>
          </w:p>
          <w:p w14:paraId="33D1FEC5"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2</w:t>
            </w:r>
            <w:r>
              <w:rPr>
                <w:rFonts w:eastAsiaTheme="minorEastAsia" w:cs="Times New Roman"/>
                <w:color w:val="000000" w:themeColor="text1"/>
                <w:sz w:val="21"/>
                <w:szCs w:val="24"/>
              </w:rPr>
              <w:t>、不按操作规程作业；</w:t>
            </w:r>
          </w:p>
          <w:p w14:paraId="1A279A18"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3</w:t>
            </w:r>
            <w:r>
              <w:rPr>
                <w:rFonts w:eastAsiaTheme="minorEastAsia" w:cs="Times New Roman"/>
                <w:color w:val="000000" w:themeColor="text1"/>
                <w:sz w:val="21"/>
                <w:szCs w:val="24"/>
              </w:rPr>
              <w:t>、不佩戴劳动防护用品；</w:t>
            </w:r>
          </w:p>
          <w:p w14:paraId="7C4F4BFA"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4</w:t>
            </w:r>
            <w:r>
              <w:rPr>
                <w:rFonts w:eastAsiaTheme="minorEastAsia" w:cs="Times New Roman"/>
                <w:color w:val="000000" w:themeColor="text1"/>
                <w:sz w:val="21"/>
                <w:szCs w:val="24"/>
              </w:rPr>
              <w:t>、管理不到位。</w:t>
            </w:r>
          </w:p>
        </w:tc>
        <w:tc>
          <w:tcPr>
            <w:tcW w:w="1276" w:type="dxa"/>
            <w:vAlign w:val="center"/>
          </w:tcPr>
          <w:p w14:paraId="0922BE0B" w14:textId="77777777" w:rsidR="00687616" w:rsidRDefault="00184650">
            <w:pPr>
              <w:spacing w:line="240" w:lineRule="auto"/>
              <w:ind w:firstLineChars="0" w:firstLine="0"/>
              <w:jc w:val="center"/>
              <w:rPr>
                <w:rFonts w:eastAsiaTheme="minorEastAsia" w:cs="Times New Roman"/>
                <w:color w:val="000000" w:themeColor="text1"/>
                <w:sz w:val="21"/>
                <w:szCs w:val="24"/>
              </w:rPr>
            </w:pPr>
            <w:r>
              <w:rPr>
                <w:rFonts w:eastAsiaTheme="minorEastAsia" w:cs="Times New Roman"/>
                <w:color w:val="000000" w:themeColor="text1"/>
                <w:sz w:val="21"/>
                <w:szCs w:val="24"/>
              </w:rPr>
              <w:t>人员伤亡</w:t>
            </w:r>
          </w:p>
        </w:tc>
        <w:tc>
          <w:tcPr>
            <w:tcW w:w="709" w:type="dxa"/>
            <w:vAlign w:val="center"/>
          </w:tcPr>
          <w:p w14:paraId="14E1682B" w14:textId="77777777" w:rsidR="00687616" w:rsidRDefault="00184650">
            <w:pPr>
              <w:spacing w:line="240" w:lineRule="auto"/>
              <w:ind w:firstLineChars="0" w:firstLine="0"/>
              <w:jc w:val="center"/>
              <w:rPr>
                <w:rFonts w:eastAsiaTheme="minorEastAsia" w:cs="Times New Roman"/>
                <w:color w:val="000000" w:themeColor="text1"/>
                <w:sz w:val="21"/>
                <w:szCs w:val="24"/>
              </w:rPr>
            </w:pPr>
            <w:r>
              <w:rPr>
                <w:rFonts w:eastAsiaTheme="minorEastAsia" w:cs="Times New Roman"/>
                <w:color w:val="000000" w:themeColor="text1"/>
                <w:sz w:val="21"/>
                <w:szCs w:val="24"/>
              </w:rPr>
              <w:t>Ⅱ</w:t>
            </w:r>
          </w:p>
          <w:p w14:paraId="2665E7A1" w14:textId="77777777" w:rsidR="00687616" w:rsidRDefault="00184650">
            <w:pPr>
              <w:spacing w:line="240" w:lineRule="auto"/>
              <w:ind w:firstLineChars="0" w:firstLine="0"/>
              <w:jc w:val="center"/>
              <w:rPr>
                <w:rFonts w:eastAsiaTheme="minorEastAsia" w:cs="Times New Roman"/>
                <w:color w:val="000000" w:themeColor="text1"/>
                <w:sz w:val="21"/>
                <w:szCs w:val="24"/>
              </w:rPr>
            </w:pPr>
            <w:r>
              <w:rPr>
                <w:rFonts w:eastAsiaTheme="minorEastAsia" w:cs="Times New Roman"/>
                <w:color w:val="000000" w:themeColor="text1"/>
                <w:sz w:val="21"/>
                <w:szCs w:val="24"/>
              </w:rPr>
              <w:t>-</w:t>
            </w:r>
          </w:p>
          <w:p w14:paraId="2E73D332" w14:textId="77777777" w:rsidR="00687616" w:rsidRDefault="00184650">
            <w:pPr>
              <w:spacing w:line="240" w:lineRule="auto"/>
              <w:ind w:firstLineChars="0" w:firstLine="0"/>
              <w:jc w:val="center"/>
              <w:rPr>
                <w:rFonts w:eastAsiaTheme="minorEastAsia" w:cs="Times New Roman"/>
                <w:color w:val="000000" w:themeColor="text1"/>
                <w:sz w:val="21"/>
                <w:szCs w:val="24"/>
              </w:rPr>
            </w:pPr>
            <w:r>
              <w:rPr>
                <w:rFonts w:eastAsiaTheme="minorEastAsia" w:cs="Times New Roman"/>
                <w:color w:val="000000" w:themeColor="text1"/>
                <w:sz w:val="21"/>
                <w:szCs w:val="24"/>
              </w:rPr>
              <w:t>Ⅲ</w:t>
            </w:r>
          </w:p>
        </w:tc>
        <w:tc>
          <w:tcPr>
            <w:tcW w:w="3575" w:type="dxa"/>
            <w:vAlign w:val="center"/>
          </w:tcPr>
          <w:p w14:paraId="2C79F87C"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1</w:t>
            </w:r>
            <w:r>
              <w:rPr>
                <w:rFonts w:eastAsiaTheme="minorEastAsia" w:cs="Times New Roman"/>
                <w:color w:val="000000" w:themeColor="text1"/>
                <w:sz w:val="21"/>
                <w:szCs w:val="24"/>
              </w:rPr>
              <w:t>、培训人员增强安全意识；</w:t>
            </w:r>
          </w:p>
          <w:p w14:paraId="5E3E8649"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2</w:t>
            </w:r>
            <w:r>
              <w:rPr>
                <w:rFonts w:eastAsiaTheme="minorEastAsia" w:cs="Times New Roman"/>
                <w:color w:val="000000" w:themeColor="text1"/>
                <w:sz w:val="21"/>
                <w:szCs w:val="24"/>
              </w:rPr>
              <w:t>、严格按操作规程作业；</w:t>
            </w:r>
          </w:p>
          <w:p w14:paraId="1FB2852C" w14:textId="77777777" w:rsidR="00687616" w:rsidRDefault="00184650">
            <w:pPr>
              <w:spacing w:line="240" w:lineRule="auto"/>
              <w:ind w:firstLineChars="0" w:firstLine="0"/>
              <w:rPr>
                <w:rFonts w:eastAsiaTheme="minorEastAsia" w:cs="Times New Roman"/>
                <w:color w:val="000000" w:themeColor="text1"/>
                <w:sz w:val="21"/>
                <w:szCs w:val="24"/>
              </w:rPr>
            </w:pPr>
            <w:r>
              <w:rPr>
                <w:rFonts w:eastAsiaTheme="minorEastAsia" w:cs="Times New Roman"/>
                <w:color w:val="000000" w:themeColor="text1"/>
                <w:sz w:val="21"/>
                <w:szCs w:val="24"/>
              </w:rPr>
              <w:t>3</w:t>
            </w:r>
            <w:r>
              <w:rPr>
                <w:rFonts w:eastAsiaTheme="minorEastAsia" w:cs="Times New Roman"/>
                <w:color w:val="000000" w:themeColor="text1"/>
                <w:sz w:val="21"/>
                <w:szCs w:val="24"/>
              </w:rPr>
              <w:t>、佩戴劳动防护用品。</w:t>
            </w:r>
          </w:p>
        </w:tc>
      </w:tr>
      <w:tr w:rsidR="00687616" w14:paraId="028124AA" w14:textId="77777777">
        <w:tc>
          <w:tcPr>
            <w:tcW w:w="534" w:type="dxa"/>
            <w:vAlign w:val="center"/>
          </w:tcPr>
          <w:p w14:paraId="3D7DB469" w14:textId="77777777" w:rsidR="00687616" w:rsidRDefault="00184650">
            <w:pPr>
              <w:spacing w:line="240" w:lineRule="auto"/>
              <w:ind w:firstLineChars="0" w:firstLine="0"/>
              <w:jc w:val="center"/>
              <w:rPr>
                <w:rFonts w:eastAsiaTheme="minorEastAsia" w:cs="Times New Roman"/>
                <w:color w:val="000000" w:themeColor="text1"/>
                <w:sz w:val="21"/>
                <w:szCs w:val="24"/>
              </w:rPr>
            </w:pPr>
            <w:r>
              <w:rPr>
                <w:rFonts w:eastAsiaTheme="minorEastAsia" w:cs="Times New Roman"/>
                <w:color w:val="000000" w:themeColor="text1"/>
                <w:sz w:val="21"/>
                <w:szCs w:val="24"/>
              </w:rPr>
              <w:t>6</w:t>
            </w:r>
          </w:p>
        </w:tc>
        <w:tc>
          <w:tcPr>
            <w:tcW w:w="710" w:type="dxa"/>
            <w:vAlign w:val="center"/>
          </w:tcPr>
          <w:p w14:paraId="1A7F0813" w14:textId="77777777" w:rsidR="00687616" w:rsidRDefault="00184650">
            <w:pPr>
              <w:spacing w:line="240" w:lineRule="auto"/>
              <w:ind w:firstLineChars="0" w:firstLine="0"/>
              <w:jc w:val="center"/>
              <w:rPr>
                <w:rFonts w:eastAsiaTheme="minorEastAsia" w:cs="Times New Roman"/>
                <w:color w:val="000000" w:themeColor="text1"/>
                <w:sz w:val="21"/>
                <w:szCs w:val="24"/>
              </w:rPr>
            </w:pPr>
            <w:r>
              <w:rPr>
                <w:rFonts w:eastAsiaTheme="minorEastAsia" w:cs="Times New Roman"/>
                <w:color w:val="000000" w:themeColor="text1"/>
                <w:sz w:val="21"/>
                <w:szCs w:val="24"/>
              </w:rPr>
              <w:t>高处坠落</w:t>
            </w:r>
          </w:p>
        </w:tc>
        <w:tc>
          <w:tcPr>
            <w:tcW w:w="2126" w:type="dxa"/>
            <w:vAlign w:val="center"/>
          </w:tcPr>
          <w:p w14:paraId="166571E9"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1.</w:t>
            </w:r>
            <w:r>
              <w:rPr>
                <w:rFonts w:eastAsiaTheme="minorEastAsia" w:cs="Times New Roman"/>
                <w:color w:val="000000" w:themeColor="text1"/>
                <w:sz w:val="21"/>
                <w:szCs w:val="21"/>
              </w:rPr>
              <w:t>罩棚检修过程中，工作人员不注意，造成滑落等。</w:t>
            </w:r>
          </w:p>
          <w:p w14:paraId="4CCFA32D"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2.</w:t>
            </w:r>
            <w:r>
              <w:rPr>
                <w:rFonts w:eastAsiaTheme="minorEastAsia" w:cs="Times New Roman"/>
                <w:color w:val="000000" w:themeColor="text1"/>
                <w:sz w:val="21"/>
                <w:szCs w:val="21"/>
              </w:rPr>
              <w:t>无脚手架、板，造成高处坠落。</w:t>
            </w:r>
          </w:p>
          <w:p w14:paraId="54B3E3A4"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3</w:t>
            </w:r>
            <w:r>
              <w:rPr>
                <w:rFonts w:eastAsiaTheme="minorEastAsia" w:cs="Times New Roman"/>
                <w:color w:val="000000" w:themeColor="text1"/>
                <w:sz w:val="21"/>
                <w:szCs w:val="21"/>
              </w:rPr>
              <w:t>．梯子无防滑措施或强度不够、</w:t>
            </w:r>
            <w:proofErr w:type="gramStart"/>
            <w:r>
              <w:rPr>
                <w:rFonts w:eastAsiaTheme="minorEastAsia" w:cs="Times New Roman"/>
                <w:color w:val="000000" w:themeColor="text1"/>
                <w:sz w:val="21"/>
                <w:szCs w:val="21"/>
              </w:rPr>
              <w:t>人字梯无拉绳</w:t>
            </w:r>
            <w:proofErr w:type="gramEnd"/>
            <w:r>
              <w:rPr>
                <w:rFonts w:eastAsiaTheme="minorEastAsia" w:cs="Times New Roman"/>
                <w:color w:val="000000" w:themeColor="text1"/>
                <w:sz w:val="21"/>
                <w:szCs w:val="21"/>
              </w:rPr>
              <w:t>等造成跌落。</w:t>
            </w:r>
          </w:p>
          <w:p w14:paraId="1430F2CE"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4.</w:t>
            </w:r>
            <w:r>
              <w:rPr>
                <w:rFonts w:eastAsiaTheme="minorEastAsia" w:cs="Times New Roman"/>
                <w:color w:val="000000" w:themeColor="text1"/>
                <w:sz w:val="21"/>
                <w:szCs w:val="21"/>
              </w:rPr>
              <w:t>高空扶梯、管线架桥及护栏等锈蚀严重或强度不够造成坠落。</w:t>
            </w:r>
          </w:p>
          <w:p w14:paraId="34DF95B7" w14:textId="77777777" w:rsidR="00687616" w:rsidRDefault="00184650">
            <w:pPr>
              <w:spacing w:line="240" w:lineRule="auto"/>
              <w:ind w:firstLineChars="0" w:firstLine="0"/>
              <w:jc w:val="center"/>
              <w:rPr>
                <w:rFonts w:eastAsiaTheme="minorEastAsia" w:cs="Times New Roman"/>
                <w:color w:val="000000" w:themeColor="text1"/>
                <w:sz w:val="21"/>
                <w:szCs w:val="24"/>
              </w:rPr>
            </w:pPr>
            <w:r>
              <w:rPr>
                <w:rFonts w:eastAsiaTheme="minorEastAsia" w:cs="Times New Roman"/>
                <w:color w:val="000000" w:themeColor="text1"/>
                <w:sz w:val="21"/>
                <w:szCs w:val="21"/>
              </w:rPr>
              <w:t>5</w:t>
            </w:r>
            <w:r>
              <w:rPr>
                <w:rFonts w:eastAsiaTheme="minorEastAsia" w:cs="Times New Roman"/>
                <w:color w:val="000000" w:themeColor="text1"/>
                <w:sz w:val="21"/>
                <w:szCs w:val="21"/>
              </w:rPr>
              <w:t>．作业时戏</w:t>
            </w:r>
            <w:proofErr w:type="gramStart"/>
            <w:r>
              <w:rPr>
                <w:rFonts w:eastAsiaTheme="minorEastAsia" w:cs="Times New Roman"/>
                <w:color w:val="000000" w:themeColor="text1"/>
                <w:sz w:val="21"/>
                <w:szCs w:val="21"/>
              </w:rPr>
              <w:t>嬉</w:t>
            </w:r>
            <w:proofErr w:type="gramEnd"/>
            <w:r>
              <w:rPr>
                <w:rFonts w:eastAsiaTheme="minorEastAsia" w:cs="Times New Roman"/>
                <w:color w:val="000000" w:themeColor="text1"/>
                <w:sz w:val="21"/>
                <w:szCs w:val="21"/>
              </w:rPr>
              <w:t>打闹。</w:t>
            </w:r>
          </w:p>
        </w:tc>
        <w:tc>
          <w:tcPr>
            <w:tcW w:w="1417" w:type="dxa"/>
            <w:vAlign w:val="center"/>
          </w:tcPr>
          <w:p w14:paraId="007F4EE6"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2m</w:t>
            </w:r>
            <w:r>
              <w:rPr>
                <w:rFonts w:eastAsiaTheme="minorEastAsia" w:cs="Times New Roman"/>
                <w:color w:val="000000" w:themeColor="text1"/>
                <w:sz w:val="21"/>
                <w:szCs w:val="21"/>
              </w:rPr>
              <w:t>以上高度作业坠落</w:t>
            </w:r>
          </w:p>
        </w:tc>
        <w:tc>
          <w:tcPr>
            <w:tcW w:w="3827" w:type="dxa"/>
            <w:vAlign w:val="center"/>
          </w:tcPr>
          <w:p w14:paraId="2F02709F"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1.</w:t>
            </w:r>
            <w:r>
              <w:rPr>
                <w:rFonts w:eastAsiaTheme="minorEastAsia" w:cs="Times New Roman"/>
                <w:color w:val="000000" w:themeColor="text1"/>
                <w:sz w:val="21"/>
                <w:szCs w:val="21"/>
              </w:rPr>
              <w:t>防护措施不到位，防护用具不合格</w:t>
            </w:r>
          </w:p>
          <w:p w14:paraId="0BA75DE8"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2</w:t>
            </w:r>
            <w:r>
              <w:rPr>
                <w:rFonts w:eastAsiaTheme="minorEastAsia" w:cs="Times New Roman"/>
                <w:color w:val="000000" w:themeColor="text1"/>
                <w:sz w:val="21"/>
                <w:szCs w:val="21"/>
              </w:rPr>
              <w:t>．高处作业面下无安全网，地面是机器设备或硬质的混凝土。</w:t>
            </w:r>
          </w:p>
          <w:p w14:paraId="2ECA399A"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3</w:t>
            </w:r>
            <w:r>
              <w:rPr>
                <w:rFonts w:eastAsiaTheme="minorEastAsia" w:cs="Times New Roman"/>
                <w:color w:val="000000" w:themeColor="text1"/>
                <w:sz w:val="21"/>
                <w:szCs w:val="21"/>
              </w:rPr>
              <w:t>．情绪大起大落，工作时精力不集中或患病。</w:t>
            </w:r>
          </w:p>
          <w:p w14:paraId="1F10A080"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4</w:t>
            </w:r>
            <w:r>
              <w:rPr>
                <w:rFonts w:eastAsiaTheme="minorEastAsia" w:cs="Times New Roman"/>
                <w:color w:val="000000" w:themeColor="text1"/>
                <w:sz w:val="21"/>
                <w:szCs w:val="21"/>
              </w:rPr>
              <w:t>．未穿防滑鞋及紧身工作服。</w:t>
            </w:r>
          </w:p>
          <w:p w14:paraId="5BEA1EA2" w14:textId="77777777" w:rsidR="00687616" w:rsidRDefault="00184650">
            <w:pPr>
              <w:spacing w:line="240" w:lineRule="auto"/>
              <w:ind w:firstLineChars="0" w:firstLine="0"/>
              <w:jc w:val="center"/>
              <w:rPr>
                <w:rFonts w:eastAsiaTheme="minorEastAsia" w:cs="Times New Roman"/>
                <w:color w:val="000000" w:themeColor="text1"/>
                <w:sz w:val="21"/>
                <w:szCs w:val="21"/>
              </w:rPr>
            </w:pPr>
            <w:r>
              <w:rPr>
                <w:rFonts w:eastAsiaTheme="minorEastAsia" w:cs="Times New Roman"/>
                <w:color w:val="000000" w:themeColor="text1"/>
                <w:sz w:val="21"/>
                <w:szCs w:val="21"/>
              </w:rPr>
              <w:t>5</w:t>
            </w:r>
            <w:r>
              <w:rPr>
                <w:rFonts w:eastAsiaTheme="minorEastAsia" w:cs="Times New Roman"/>
                <w:color w:val="000000" w:themeColor="text1"/>
                <w:sz w:val="21"/>
                <w:szCs w:val="21"/>
              </w:rPr>
              <w:t>．违章指挥、违章作业、违反劳动纪律</w:t>
            </w:r>
          </w:p>
        </w:tc>
        <w:tc>
          <w:tcPr>
            <w:tcW w:w="1276" w:type="dxa"/>
            <w:vAlign w:val="center"/>
          </w:tcPr>
          <w:p w14:paraId="3FA62406" w14:textId="77777777" w:rsidR="00687616" w:rsidRDefault="00184650">
            <w:pPr>
              <w:spacing w:line="240" w:lineRule="auto"/>
              <w:ind w:firstLineChars="0" w:firstLine="0"/>
              <w:jc w:val="center"/>
              <w:rPr>
                <w:rFonts w:eastAsiaTheme="minorEastAsia" w:cs="Times New Roman"/>
                <w:color w:val="000000" w:themeColor="text1"/>
                <w:sz w:val="21"/>
                <w:szCs w:val="24"/>
              </w:rPr>
            </w:pPr>
            <w:r>
              <w:rPr>
                <w:rFonts w:eastAsiaTheme="minorEastAsia" w:cs="Times New Roman"/>
                <w:color w:val="000000" w:themeColor="text1"/>
                <w:sz w:val="21"/>
                <w:szCs w:val="24"/>
              </w:rPr>
              <w:t>人员伤亡</w:t>
            </w:r>
          </w:p>
        </w:tc>
        <w:tc>
          <w:tcPr>
            <w:tcW w:w="709" w:type="dxa"/>
            <w:vAlign w:val="center"/>
          </w:tcPr>
          <w:p w14:paraId="63C0E361" w14:textId="77777777" w:rsidR="00687616" w:rsidRDefault="00184650">
            <w:pPr>
              <w:spacing w:line="240" w:lineRule="auto"/>
              <w:ind w:firstLineChars="0" w:firstLine="0"/>
              <w:jc w:val="center"/>
              <w:rPr>
                <w:rFonts w:eastAsiaTheme="minorEastAsia" w:cs="Times New Roman"/>
                <w:color w:val="000000" w:themeColor="text1"/>
                <w:sz w:val="21"/>
                <w:szCs w:val="24"/>
              </w:rPr>
            </w:pPr>
            <w:r>
              <w:rPr>
                <w:rFonts w:eastAsiaTheme="minorEastAsia" w:cs="Times New Roman"/>
                <w:color w:val="000000" w:themeColor="text1"/>
                <w:sz w:val="21"/>
                <w:szCs w:val="24"/>
              </w:rPr>
              <w:t>Ⅱ</w:t>
            </w:r>
          </w:p>
          <w:p w14:paraId="79DFDAF9" w14:textId="77777777" w:rsidR="00687616" w:rsidRDefault="00184650">
            <w:pPr>
              <w:spacing w:line="240" w:lineRule="auto"/>
              <w:ind w:firstLineChars="0" w:firstLine="0"/>
              <w:jc w:val="center"/>
              <w:rPr>
                <w:rFonts w:eastAsiaTheme="minorEastAsia" w:cs="Times New Roman"/>
                <w:color w:val="000000" w:themeColor="text1"/>
                <w:sz w:val="21"/>
                <w:szCs w:val="24"/>
              </w:rPr>
            </w:pPr>
            <w:r>
              <w:rPr>
                <w:rFonts w:eastAsiaTheme="minorEastAsia" w:cs="Times New Roman"/>
                <w:color w:val="000000" w:themeColor="text1"/>
                <w:sz w:val="21"/>
                <w:szCs w:val="24"/>
              </w:rPr>
              <w:t>-</w:t>
            </w:r>
          </w:p>
          <w:p w14:paraId="1BE08163" w14:textId="77777777" w:rsidR="00687616" w:rsidRDefault="00184650">
            <w:pPr>
              <w:spacing w:line="240" w:lineRule="auto"/>
              <w:ind w:firstLineChars="0" w:firstLine="0"/>
              <w:jc w:val="center"/>
              <w:rPr>
                <w:rFonts w:eastAsiaTheme="minorEastAsia" w:cs="Times New Roman"/>
                <w:color w:val="000000" w:themeColor="text1"/>
                <w:sz w:val="21"/>
                <w:szCs w:val="24"/>
              </w:rPr>
            </w:pPr>
            <w:r>
              <w:rPr>
                <w:rFonts w:eastAsiaTheme="minorEastAsia" w:cs="Times New Roman"/>
                <w:color w:val="000000" w:themeColor="text1"/>
                <w:sz w:val="21"/>
                <w:szCs w:val="24"/>
              </w:rPr>
              <w:t>Ⅲ</w:t>
            </w:r>
          </w:p>
        </w:tc>
        <w:tc>
          <w:tcPr>
            <w:tcW w:w="3575" w:type="dxa"/>
            <w:vAlign w:val="center"/>
          </w:tcPr>
          <w:p w14:paraId="0ED0816B"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1.</w:t>
            </w:r>
            <w:r>
              <w:rPr>
                <w:rFonts w:eastAsiaTheme="minorEastAsia" w:cs="Times New Roman"/>
                <w:color w:val="000000" w:themeColor="text1"/>
                <w:sz w:val="21"/>
                <w:szCs w:val="21"/>
              </w:rPr>
              <w:t>登高作业人员必须严格执行</w:t>
            </w:r>
            <w:r>
              <w:rPr>
                <w:rFonts w:eastAsiaTheme="minorEastAsia" w:cs="Times New Roman"/>
                <w:color w:val="000000" w:themeColor="text1"/>
                <w:sz w:val="21"/>
                <w:szCs w:val="21"/>
              </w:rPr>
              <w:t>“</w:t>
            </w:r>
            <w:r>
              <w:rPr>
                <w:rFonts w:eastAsiaTheme="minorEastAsia" w:cs="Times New Roman"/>
                <w:color w:val="000000" w:themeColor="text1"/>
                <w:sz w:val="21"/>
                <w:szCs w:val="21"/>
              </w:rPr>
              <w:t>十不登高</w:t>
            </w:r>
            <w:r>
              <w:rPr>
                <w:rFonts w:eastAsiaTheme="minorEastAsia" w:cs="Times New Roman"/>
                <w:color w:val="000000" w:themeColor="text1"/>
                <w:sz w:val="21"/>
                <w:szCs w:val="21"/>
              </w:rPr>
              <w:t>”</w:t>
            </w:r>
            <w:r>
              <w:rPr>
                <w:rFonts w:eastAsiaTheme="minorEastAsia" w:cs="Times New Roman"/>
                <w:color w:val="000000" w:themeColor="text1"/>
                <w:sz w:val="21"/>
                <w:szCs w:val="21"/>
              </w:rPr>
              <w:t>。</w:t>
            </w:r>
          </w:p>
          <w:p w14:paraId="7001A02A"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2</w:t>
            </w:r>
            <w:r>
              <w:rPr>
                <w:rFonts w:eastAsiaTheme="minorEastAsia" w:cs="Times New Roman"/>
                <w:color w:val="000000" w:themeColor="text1"/>
                <w:sz w:val="21"/>
                <w:szCs w:val="21"/>
              </w:rPr>
              <w:t>．登高作业人员必须戴好安全帽，系挂好安全带，穿好防滑鞋及紧身工作服等安全防护用具。</w:t>
            </w:r>
          </w:p>
          <w:p w14:paraId="096A513D" w14:textId="77777777" w:rsidR="00687616" w:rsidRDefault="00184650">
            <w:pPr>
              <w:spacing w:line="240" w:lineRule="auto"/>
              <w:ind w:firstLineChars="0" w:firstLine="0"/>
              <w:rPr>
                <w:rFonts w:eastAsiaTheme="minorEastAsia" w:cs="Times New Roman"/>
                <w:color w:val="000000" w:themeColor="text1"/>
                <w:sz w:val="21"/>
                <w:szCs w:val="21"/>
              </w:rPr>
            </w:pPr>
            <w:r>
              <w:rPr>
                <w:rFonts w:eastAsiaTheme="minorEastAsia" w:cs="Times New Roman"/>
                <w:color w:val="000000" w:themeColor="text1"/>
                <w:sz w:val="21"/>
                <w:szCs w:val="21"/>
              </w:rPr>
              <w:t>3</w:t>
            </w:r>
            <w:r>
              <w:rPr>
                <w:rFonts w:eastAsiaTheme="minorEastAsia" w:cs="Times New Roman"/>
                <w:color w:val="000000" w:themeColor="text1"/>
                <w:sz w:val="21"/>
                <w:szCs w:val="21"/>
              </w:rPr>
              <w:t>．高处作业要事先搭设脚手架等防坠落措施。</w:t>
            </w:r>
          </w:p>
          <w:p w14:paraId="4EBB4CE1" w14:textId="77777777" w:rsidR="00687616" w:rsidRDefault="00687616">
            <w:pPr>
              <w:spacing w:line="240" w:lineRule="auto"/>
              <w:ind w:firstLineChars="0" w:firstLine="0"/>
              <w:rPr>
                <w:rFonts w:eastAsiaTheme="minorEastAsia" w:cs="Times New Roman"/>
                <w:color w:val="000000" w:themeColor="text1"/>
                <w:sz w:val="21"/>
                <w:szCs w:val="24"/>
              </w:rPr>
            </w:pPr>
          </w:p>
        </w:tc>
      </w:tr>
    </w:tbl>
    <w:p w14:paraId="2F6847D4" w14:textId="77777777" w:rsidR="00687616" w:rsidRDefault="00687616">
      <w:pPr>
        <w:ind w:firstLineChars="0" w:firstLine="0"/>
        <w:rPr>
          <w:rFonts w:eastAsiaTheme="minorEastAsia" w:cs="Times New Roman"/>
          <w:b/>
          <w:color w:val="000000" w:themeColor="text1"/>
          <w:sz w:val="24"/>
          <w:szCs w:val="24"/>
        </w:rPr>
        <w:sectPr w:rsidR="00687616">
          <w:headerReference w:type="default" r:id="rId25"/>
          <w:pgSz w:w="16838" w:h="11906" w:orient="landscape"/>
          <w:pgMar w:top="1417" w:right="1417" w:bottom="1417" w:left="1417" w:header="1020" w:footer="992" w:gutter="0"/>
          <w:cols w:space="425"/>
          <w:docGrid w:type="lines" w:linePitch="381"/>
        </w:sectPr>
      </w:pPr>
    </w:p>
    <w:p w14:paraId="4E986117" w14:textId="77777777" w:rsidR="00687616" w:rsidRDefault="00184650">
      <w:pPr>
        <w:pStyle w:val="1"/>
        <w:spacing w:before="190" w:after="190"/>
        <w:rPr>
          <w:rFonts w:eastAsiaTheme="minorEastAsia" w:cs="Times New Roman"/>
          <w:color w:val="000000" w:themeColor="text1"/>
          <w:szCs w:val="24"/>
        </w:rPr>
      </w:pPr>
      <w:bookmarkStart w:id="197" w:name="_Toc5383"/>
      <w:r>
        <w:rPr>
          <w:rFonts w:eastAsiaTheme="minorEastAsia" w:cs="Times New Roman"/>
          <w:color w:val="000000" w:themeColor="text1"/>
          <w:szCs w:val="24"/>
        </w:rPr>
        <w:lastRenderedPageBreak/>
        <w:t>附件</w:t>
      </w:r>
      <w:r>
        <w:rPr>
          <w:rFonts w:eastAsiaTheme="minorEastAsia" w:cs="Times New Roman"/>
          <w:color w:val="000000" w:themeColor="text1"/>
          <w:szCs w:val="24"/>
        </w:rPr>
        <w:t>7</w:t>
      </w:r>
      <w:r>
        <w:rPr>
          <w:rFonts w:eastAsiaTheme="minorEastAsia" w:cs="Times New Roman"/>
          <w:color w:val="000000" w:themeColor="text1"/>
          <w:szCs w:val="24"/>
        </w:rPr>
        <w:t xml:space="preserve"> </w:t>
      </w:r>
      <w:r>
        <w:rPr>
          <w:rFonts w:eastAsiaTheme="minorEastAsia" w:cs="Times New Roman"/>
          <w:color w:val="000000" w:themeColor="text1"/>
        </w:rPr>
        <w:t>收集的文件、资料目录</w:t>
      </w:r>
      <w:bookmarkEnd w:id="197"/>
    </w:p>
    <w:p w14:paraId="46D18E5D" w14:textId="77777777" w:rsidR="00687616" w:rsidRDefault="00184650">
      <w:pPr>
        <w:spacing w:line="520" w:lineRule="exact"/>
        <w:ind w:firstLineChars="0" w:firstLine="0"/>
        <w:rPr>
          <w:rFonts w:eastAsiaTheme="minorEastAsia" w:cs="Times New Roman"/>
          <w:b/>
          <w:bCs/>
          <w:color w:val="000000" w:themeColor="text1"/>
          <w:szCs w:val="28"/>
        </w:rPr>
      </w:pPr>
      <w:r>
        <w:rPr>
          <w:rFonts w:eastAsiaTheme="minorEastAsia" w:cs="Times New Roman"/>
          <w:b/>
          <w:bCs/>
          <w:color w:val="000000" w:themeColor="text1"/>
          <w:szCs w:val="28"/>
        </w:rPr>
        <w:t>附件</w:t>
      </w:r>
    </w:p>
    <w:p w14:paraId="704F6BE9" w14:textId="77777777" w:rsidR="00687616" w:rsidRDefault="00184650">
      <w:pPr>
        <w:spacing w:line="520" w:lineRule="exact"/>
        <w:ind w:firstLineChars="0" w:firstLine="0"/>
        <w:rPr>
          <w:rFonts w:eastAsiaTheme="minorEastAsia" w:cs="Times New Roman"/>
          <w:color w:val="000000" w:themeColor="text1"/>
          <w:szCs w:val="28"/>
        </w:rPr>
      </w:pPr>
      <w:r>
        <w:rPr>
          <w:rFonts w:eastAsiaTheme="minorEastAsia" w:cs="Times New Roman"/>
          <w:color w:val="000000" w:themeColor="text1"/>
          <w:szCs w:val="28"/>
        </w:rPr>
        <w:t>附件</w:t>
      </w:r>
      <w:r>
        <w:rPr>
          <w:rFonts w:eastAsiaTheme="minorEastAsia" w:cs="Times New Roman"/>
          <w:color w:val="000000" w:themeColor="text1"/>
          <w:szCs w:val="28"/>
        </w:rPr>
        <w:t xml:space="preserve">1 </w:t>
      </w:r>
      <w:r>
        <w:rPr>
          <w:rFonts w:eastAsiaTheme="minorEastAsia" w:cs="Times New Roman"/>
          <w:color w:val="000000" w:themeColor="text1"/>
          <w:szCs w:val="28"/>
        </w:rPr>
        <w:t>项目委托书</w:t>
      </w:r>
    </w:p>
    <w:p w14:paraId="31EBB997" w14:textId="77777777" w:rsidR="00687616" w:rsidRDefault="00184650">
      <w:pPr>
        <w:spacing w:line="520" w:lineRule="exact"/>
        <w:ind w:firstLineChars="0" w:firstLine="0"/>
        <w:rPr>
          <w:rFonts w:eastAsiaTheme="minorEastAsia" w:cs="Times New Roman"/>
          <w:color w:val="000000" w:themeColor="text1"/>
          <w:szCs w:val="28"/>
        </w:rPr>
      </w:pPr>
      <w:r>
        <w:rPr>
          <w:rFonts w:eastAsiaTheme="minorEastAsia" w:cs="Times New Roman"/>
          <w:color w:val="000000" w:themeColor="text1"/>
          <w:szCs w:val="28"/>
        </w:rPr>
        <w:t>附件</w:t>
      </w:r>
      <w:r>
        <w:rPr>
          <w:rFonts w:eastAsiaTheme="minorEastAsia" w:cs="Times New Roman"/>
          <w:color w:val="000000" w:themeColor="text1"/>
          <w:szCs w:val="28"/>
        </w:rPr>
        <w:t xml:space="preserve">2 </w:t>
      </w:r>
      <w:r>
        <w:rPr>
          <w:rFonts w:eastAsiaTheme="minorEastAsia" w:cs="Times New Roman"/>
          <w:color w:val="000000" w:themeColor="text1"/>
          <w:szCs w:val="28"/>
        </w:rPr>
        <w:t>企业营业执照</w:t>
      </w:r>
    </w:p>
    <w:p w14:paraId="3B3B97B8" w14:textId="77777777" w:rsidR="00687616" w:rsidRDefault="00184650">
      <w:pPr>
        <w:pStyle w:val="a0"/>
        <w:ind w:firstLineChars="0" w:firstLine="0"/>
        <w:rPr>
          <w:rFonts w:eastAsiaTheme="minorEastAsia" w:cs="Times New Roman"/>
          <w:color w:val="000000" w:themeColor="text1"/>
        </w:rPr>
      </w:pPr>
      <w:r>
        <w:rPr>
          <w:rFonts w:eastAsiaTheme="minorEastAsia" w:cs="Times New Roman"/>
          <w:color w:val="000000" w:themeColor="text1"/>
        </w:rPr>
        <w:t>附件</w:t>
      </w:r>
      <w:r>
        <w:rPr>
          <w:rFonts w:eastAsiaTheme="minorEastAsia" w:cs="Times New Roman"/>
          <w:color w:val="000000" w:themeColor="text1"/>
        </w:rPr>
        <w:t xml:space="preserve">3 </w:t>
      </w:r>
      <w:r>
        <w:rPr>
          <w:rFonts w:eastAsiaTheme="minorEastAsia" w:cs="Times New Roman"/>
          <w:color w:val="000000" w:themeColor="text1"/>
        </w:rPr>
        <w:t>建设工程规划许可证</w:t>
      </w:r>
    </w:p>
    <w:p w14:paraId="78383AB8" w14:textId="77777777" w:rsidR="00687616" w:rsidRDefault="00184650">
      <w:pPr>
        <w:pStyle w:val="a0"/>
        <w:ind w:firstLineChars="0" w:firstLine="0"/>
        <w:rPr>
          <w:rFonts w:eastAsiaTheme="minorEastAsia" w:cs="Times New Roman"/>
          <w:color w:val="000000" w:themeColor="text1"/>
        </w:rPr>
      </w:pPr>
      <w:r>
        <w:rPr>
          <w:rFonts w:eastAsiaTheme="minorEastAsia" w:cs="Times New Roman"/>
          <w:color w:val="000000" w:themeColor="text1"/>
        </w:rPr>
        <w:t>附件</w:t>
      </w:r>
      <w:r>
        <w:rPr>
          <w:rFonts w:eastAsiaTheme="minorEastAsia" w:cs="Times New Roman"/>
          <w:color w:val="000000" w:themeColor="text1"/>
        </w:rPr>
        <w:t xml:space="preserve">4 </w:t>
      </w:r>
      <w:r>
        <w:rPr>
          <w:rFonts w:eastAsiaTheme="minorEastAsia" w:cs="Times New Roman"/>
          <w:color w:val="000000" w:themeColor="text1"/>
        </w:rPr>
        <w:t>建设用地规划许可证</w:t>
      </w:r>
    </w:p>
    <w:p w14:paraId="20318C9F" w14:textId="77777777" w:rsidR="00687616" w:rsidRDefault="00184650">
      <w:pPr>
        <w:pStyle w:val="a0"/>
        <w:ind w:firstLineChars="0" w:firstLine="0"/>
        <w:rPr>
          <w:rFonts w:eastAsiaTheme="minorEastAsia" w:cs="Times New Roman"/>
          <w:color w:val="000000" w:themeColor="text1"/>
        </w:rPr>
      </w:pPr>
      <w:r>
        <w:rPr>
          <w:rFonts w:eastAsiaTheme="minorEastAsia" w:cs="Times New Roman"/>
          <w:color w:val="000000" w:themeColor="text1"/>
        </w:rPr>
        <w:t>附件</w:t>
      </w:r>
      <w:r>
        <w:rPr>
          <w:rFonts w:eastAsiaTheme="minorEastAsia" w:cs="Times New Roman"/>
          <w:color w:val="000000" w:themeColor="text1"/>
        </w:rPr>
        <w:t xml:space="preserve">5 </w:t>
      </w:r>
      <w:r>
        <w:rPr>
          <w:rFonts w:eastAsiaTheme="minorEastAsia" w:cs="Times New Roman"/>
          <w:color w:val="000000" w:themeColor="text1"/>
        </w:rPr>
        <w:t>土地使用证</w:t>
      </w:r>
    </w:p>
    <w:p w14:paraId="27EC7945" w14:textId="77777777" w:rsidR="00687616" w:rsidRDefault="00184650">
      <w:pPr>
        <w:spacing w:line="520" w:lineRule="exact"/>
        <w:ind w:firstLineChars="0" w:firstLine="0"/>
        <w:rPr>
          <w:rFonts w:eastAsiaTheme="minorEastAsia" w:cs="Times New Roman"/>
          <w:color w:val="000000" w:themeColor="text1"/>
          <w:szCs w:val="28"/>
        </w:rPr>
      </w:pPr>
      <w:r>
        <w:rPr>
          <w:rFonts w:eastAsiaTheme="minorEastAsia" w:cs="Times New Roman"/>
          <w:color w:val="000000" w:themeColor="text1"/>
          <w:szCs w:val="28"/>
        </w:rPr>
        <w:t>附件</w:t>
      </w:r>
      <w:r>
        <w:rPr>
          <w:rFonts w:eastAsiaTheme="minorEastAsia" w:cs="Times New Roman"/>
          <w:color w:val="000000" w:themeColor="text1"/>
          <w:szCs w:val="28"/>
        </w:rPr>
        <w:t xml:space="preserve">6 </w:t>
      </w:r>
      <w:r>
        <w:rPr>
          <w:rFonts w:eastAsiaTheme="minorEastAsia" w:cs="Times New Roman"/>
          <w:color w:val="000000" w:themeColor="text1"/>
          <w:szCs w:val="28"/>
        </w:rPr>
        <w:t>成品油零售经营网点规划确认的通知</w:t>
      </w:r>
    </w:p>
    <w:p w14:paraId="35F506D0" w14:textId="77777777" w:rsidR="00687616" w:rsidRDefault="00184650">
      <w:pPr>
        <w:spacing w:line="520" w:lineRule="exact"/>
        <w:ind w:firstLineChars="0" w:firstLine="0"/>
        <w:rPr>
          <w:rFonts w:cs="Times New Roman"/>
          <w:color w:val="000000" w:themeColor="text1"/>
        </w:rPr>
      </w:pPr>
      <w:r>
        <w:rPr>
          <w:rFonts w:eastAsiaTheme="minorEastAsia" w:cs="Times New Roman"/>
          <w:color w:val="000000" w:themeColor="text1"/>
          <w:szCs w:val="28"/>
        </w:rPr>
        <w:t>附件</w:t>
      </w:r>
      <w:r>
        <w:rPr>
          <w:rFonts w:eastAsiaTheme="minorEastAsia" w:cs="Times New Roman"/>
          <w:color w:val="000000" w:themeColor="text1"/>
          <w:szCs w:val="28"/>
        </w:rPr>
        <w:t>7</w:t>
      </w:r>
      <w:r>
        <w:rPr>
          <w:rFonts w:eastAsiaTheme="minorEastAsia" w:cs="Times New Roman"/>
          <w:color w:val="000000" w:themeColor="text1"/>
          <w:szCs w:val="28"/>
        </w:rPr>
        <w:t xml:space="preserve"> </w:t>
      </w:r>
      <w:r>
        <w:rPr>
          <w:rFonts w:eastAsiaTheme="minorEastAsia" w:cs="Times New Roman"/>
          <w:color w:val="000000" w:themeColor="text1"/>
          <w:szCs w:val="28"/>
        </w:rPr>
        <w:t>危险化学品建设项目安全条件</w:t>
      </w:r>
      <w:r>
        <w:rPr>
          <w:rFonts w:eastAsiaTheme="minorEastAsia" w:cs="Times New Roman"/>
          <w:color w:val="000000" w:themeColor="text1"/>
          <w:szCs w:val="28"/>
        </w:rPr>
        <w:t>及安全设计</w:t>
      </w:r>
      <w:r>
        <w:rPr>
          <w:rFonts w:eastAsiaTheme="minorEastAsia" w:cs="Times New Roman"/>
          <w:color w:val="000000" w:themeColor="text1"/>
          <w:szCs w:val="28"/>
        </w:rPr>
        <w:t>审查意见书</w:t>
      </w:r>
    </w:p>
    <w:p w14:paraId="14131CA0" w14:textId="77777777" w:rsidR="00687616" w:rsidRDefault="00184650">
      <w:pPr>
        <w:spacing w:line="520" w:lineRule="exact"/>
        <w:ind w:firstLineChars="0" w:firstLine="0"/>
        <w:rPr>
          <w:rFonts w:eastAsiaTheme="minorEastAsia" w:cs="Times New Roman"/>
          <w:color w:val="000000" w:themeColor="text1"/>
          <w:szCs w:val="28"/>
        </w:rPr>
      </w:pPr>
      <w:r>
        <w:rPr>
          <w:rFonts w:eastAsiaTheme="minorEastAsia" w:cs="Times New Roman"/>
          <w:color w:val="000000" w:themeColor="text1"/>
          <w:szCs w:val="28"/>
        </w:rPr>
        <w:t>附件</w:t>
      </w:r>
      <w:r>
        <w:rPr>
          <w:rFonts w:eastAsiaTheme="minorEastAsia" w:cs="Times New Roman"/>
          <w:color w:val="000000" w:themeColor="text1"/>
          <w:szCs w:val="28"/>
        </w:rPr>
        <w:t>8</w:t>
      </w:r>
      <w:r>
        <w:rPr>
          <w:rFonts w:eastAsiaTheme="minorEastAsia" w:cs="Times New Roman"/>
          <w:color w:val="000000" w:themeColor="text1"/>
          <w:szCs w:val="28"/>
        </w:rPr>
        <w:t xml:space="preserve"> </w:t>
      </w:r>
      <w:r>
        <w:rPr>
          <w:rFonts w:eastAsiaTheme="minorEastAsia" w:cs="Times New Roman"/>
          <w:color w:val="000000" w:themeColor="text1"/>
          <w:szCs w:val="28"/>
        </w:rPr>
        <w:t>建设工程消防验收意见书</w:t>
      </w:r>
    </w:p>
    <w:p w14:paraId="3C3DEF68" w14:textId="77777777" w:rsidR="00687616" w:rsidRDefault="00184650">
      <w:pPr>
        <w:pStyle w:val="a0"/>
        <w:ind w:firstLineChars="0" w:firstLine="0"/>
        <w:rPr>
          <w:rFonts w:eastAsiaTheme="minorEastAsia" w:cs="Times New Roman"/>
          <w:color w:val="000000" w:themeColor="text1"/>
        </w:rPr>
      </w:pPr>
      <w:r>
        <w:rPr>
          <w:rFonts w:eastAsiaTheme="minorEastAsia" w:cs="Times New Roman"/>
          <w:color w:val="000000" w:themeColor="text1"/>
        </w:rPr>
        <w:t>附件</w:t>
      </w:r>
      <w:r>
        <w:rPr>
          <w:rFonts w:eastAsiaTheme="minorEastAsia" w:cs="Times New Roman"/>
          <w:color w:val="000000" w:themeColor="text1"/>
        </w:rPr>
        <w:t xml:space="preserve">9 </w:t>
      </w:r>
      <w:r>
        <w:rPr>
          <w:rFonts w:eastAsiaTheme="minorEastAsia" w:cs="Times New Roman"/>
          <w:color w:val="000000" w:themeColor="text1"/>
        </w:rPr>
        <w:t>应急救援预案登记备案证明</w:t>
      </w:r>
    </w:p>
    <w:p w14:paraId="2F1634FC" w14:textId="77777777" w:rsidR="00687616" w:rsidRDefault="00184650">
      <w:pPr>
        <w:spacing w:line="520" w:lineRule="exact"/>
        <w:ind w:firstLineChars="0" w:firstLine="0"/>
        <w:rPr>
          <w:rFonts w:eastAsiaTheme="minorEastAsia" w:cs="Times New Roman"/>
          <w:color w:val="000000" w:themeColor="text1"/>
          <w:szCs w:val="28"/>
        </w:rPr>
      </w:pPr>
      <w:r>
        <w:rPr>
          <w:rFonts w:eastAsiaTheme="minorEastAsia" w:cs="Times New Roman"/>
          <w:color w:val="000000" w:themeColor="text1"/>
          <w:szCs w:val="28"/>
        </w:rPr>
        <w:t>附件</w:t>
      </w:r>
      <w:r>
        <w:rPr>
          <w:rFonts w:eastAsiaTheme="minorEastAsia" w:cs="Times New Roman"/>
          <w:color w:val="000000" w:themeColor="text1"/>
          <w:szCs w:val="28"/>
        </w:rPr>
        <w:t>10</w:t>
      </w:r>
      <w:r>
        <w:rPr>
          <w:rFonts w:eastAsiaTheme="minorEastAsia" w:cs="Times New Roman"/>
          <w:color w:val="000000" w:themeColor="text1"/>
          <w:szCs w:val="28"/>
        </w:rPr>
        <w:t xml:space="preserve"> </w:t>
      </w:r>
      <w:r>
        <w:rPr>
          <w:rFonts w:eastAsiaTheme="minorEastAsia" w:cs="Times New Roman"/>
          <w:color w:val="000000" w:themeColor="text1"/>
          <w:szCs w:val="28"/>
        </w:rPr>
        <w:t>防雷装置验收</w:t>
      </w:r>
      <w:r>
        <w:rPr>
          <w:rFonts w:eastAsiaTheme="minorEastAsia" w:cs="Times New Roman" w:hint="eastAsia"/>
          <w:color w:val="000000" w:themeColor="text1"/>
          <w:szCs w:val="28"/>
        </w:rPr>
        <w:t>合格证及防雷检测报告</w:t>
      </w:r>
    </w:p>
    <w:p w14:paraId="01FB76FA" w14:textId="77777777" w:rsidR="00687616" w:rsidRDefault="00184650">
      <w:pPr>
        <w:spacing w:line="520" w:lineRule="exact"/>
        <w:ind w:firstLineChars="0" w:firstLine="0"/>
        <w:rPr>
          <w:rFonts w:eastAsiaTheme="minorEastAsia" w:cs="Times New Roman"/>
          <w:color w:val="000000" w:themeColor="text1"/>
          <w:szCs w:val="28"/>
        </w:rPr>
      </w:pPr>
      <w:r>
        <w:rPr>
          <w:rFonts w:eastAsiaTheme="minorEastAsia" w:cs="Times New Roman"/>
          <w:color w:val="000000" w:themeColor="text1"/>
          <w:szCs w:val="28"/>
        </w:rPr>
        <w:t>附件</w:t>
      </w:r>
      <w:r>
        <w:rPr>
          <w:rFonts w:eastAsiaTheme="minorEastAsia" w:cs="Times New Roman"/>
          <w:color w:val="000000" w:themeColor="text1"/>
          <w:szCs w:val="28"/>
        </w:rPr>
        <w:t>11</w:t>
      </w:r>
      <w:r>
        <w:rPr>
          <w:rFonts w:eastAsiaTheme="minorEastAsia" w:cs="Times New Roman"/>
          <w:color w:val="000000" w:themeColor="text1"/>
          <w:szCs w:val="28"/>
        </w:rPr>
        <w:t xml:space="preserve"> </w:t>
      </w:r>
      <w:r>
        <w:rPr>
          <w:rFonts w:eastAsiaTheme="minorEastAsia" w:cs="Times New Roman"/>
          <w:color w:val="000000" w:themeColor="text1"/>
          <w:szCs w:val="28"/>
        </w:rPr>
        <w:t>设计、施工</w:t>
      </w:r>
      <w:r>
        <w:rPr>
          <w:rFonts w:eastAsiaTheme="minorEastAsia" w:cs="Times New Roman"/>
          <w:color w:val="000000" w:themeColor="text1"/>
          <w:szCs w:val="28"/>
        </w:rPr>
        <w:t>、</w:t>
      </w:r>
      <w:r>
        <w:rPr>
          <w:rFonts w:eastAsiaTheme="minorEastAsia" w:cs="Times New Roman"/>
          <w:color w:val="000000" w:themeColor="text1"/>
          <w:szCs w:val="28"/>
        </w:rPr>
        <w:t>监理</w:t>
      </w:r>
      <w:r>
        <w:rPr>
          <w:rFonts w:eastAsiaTheme="minorEastAsia" w:cs="Times New Roman"/>
          <w:color w:val="000000" w:themeColor="text1"/>
          <w:szCs w:val="28"/>
        </w:rPr>
        <w:t>单位资质复印件</w:t>
      </w:r>
      <w:r>
        <w:rPr>
          <w:rFonts w:eastAsiaTheme="minorEastAsia" w:cs="Times New Roman"/>
          <w:color w:val="000000" w:themeColor="text1"/>
          <w:szCs w:val="28"/>
        </w:rPr>
        <w:t>、</w:t>
      </w:r>
      <w:r>
        <w:rPr>
          <w:rFonts w:eastAsiaTheme="minorEastAsia" w:cs="Times New Roman"/>
          <w:color w:val="000000" w:themeColor="text1"/>
          <w:szCs w:val="28"/>
        </w:rPr>
        <w:t>工程竣工验收单</w:t>
      </w:r>
    </w:p>
    <w:p w14:paraId="270FF69D" w14:textId="77777777" w:rsidR="00687616" w:rsidRDefault="00184650">
      <w:pPr>
        <w:pStyle w:val="a0"/>
        <w:ind w:firstLineChars="0" w:firstLine="0"/>
        <w:rPr>
          <w:rFonts w:eastAsiaTheme="minorEastAsia" w:cs="Times New Roman"/>
          <w:color w:val="000000" w:themeColor="text1"/>
        </w:rPr>
      </w:pPr>
      <w:r>
        <w:rPr>
          <w:rFonts w:eastAsiaTheme="minorEastAsia" w:cs="Times New Roman"/>
          <w:color w:val="000000" w:themeColor="text1"/>
        </w:rPr>
        <w:t>附件</w:t>
      </w:r>
      <w:r>
        <w:rPr>
          <w:rFonts w:eastAsiaTheme="minorEastAsia" w:cs="Times New Roman"/>
          <w:color w:val="000000" w:themeColor="text1"/>
        </w:rPr>
        <w:t xml:space="preserve">12 </w:t>
      </w:r>
      <w:r>
        <w:rPr>
          <w:rFonts w:eastAsiaTheme="minorEastAsia" w:cs="Times New Roman"/>
          <w:color w:val="000000" w:themeColor="text1"/>
        </w:rPr>
        <w:t>质量评估报告</w:t>
      </w:r>
    </w:p>
    <w:p w14:paraId="2A74BBCE" w14:textId="77777777" w:rsidR="00687616" w:rsidRDefault="00184650">
      <w:pPr>
        <w:pStyle w:val="a0"/>
        <w:ind w:firstLineChars="0" w:firstLine="0"/>
        <w:rPr>
          <w:rFonts w:eastAsiaTheme="minorEastAsia" w:cs="Times New Roman"/>
          <w:color w:val="000000" w:themeColor="text1"/>
        </w:rPr>
      </w:pPr>
      <w:r>
        <w:rPr>
          <w:rFonts w:eastAsiaTheme="minorEastAsia" w:cs="Times New Roman" w:hint="eastAsia"/>
          <w:color w:val="000000" w:themeColor="text1"/>
        </w:rPr>
        <w:t>附件</w:t>
      </w:r>
      <w:r>
        <w:rPr>
          <w:rFonts w:eastAsiaTheme="minorEastAsia" w:cs="Times New Roman" w:hint="eastAsia"/>
          <w:color w:val="000000" w:themeColor="text1"/>
        </w:rPr>
        <w:t xml:space="preserve">13 </w:t>
      </w:r>
      <w:r>
        <w:rPr>
          <w:rFonts w:eastAsiaTheme="minorEastAsia" w:cs="Times New Roman" w:hint="eastAsia"/>
          <w:color w:val="000000" w:themeColor="text1"/>
        </w:rPr>
        <w:t>施工情况报告</w:t>
      </w:r>
    </w:p>
    <w:p w14:paraId="5B55A55A" w14:textId="77777777" w:rsidR="00687616" w:rsidRDefault="00184650">
      <w:pPr>
        <w:pStyle w:val="a0"/>
        <w:ind w:firstLineChars="0" w:firstLine="0"/>
        <w:rPr>
          <w:rFonts w:eastAsiaTheme="minorEastAsia" w:cs="Times New Roman"/>
          <w:color w:val="000000" w:themeColor="text1"/>
        </w:rPr>
      </w:pPr>
      <w:r>
        <w:rPr>
          <w:rFonts w:eastAsiaTheme="minorEastAsia" w:cs="Times New Roman"/>
          <w:color w:val="000000" w:themeColor="text1"/>
        </w:rPr>
        <w:t>附件</w:t>
      </w:r>
      <w:r>
        <w:rPr>
          <w:rFonts w:eastAsiaTheme="minorEastAsia" w:cs="Times New Roman"/>
          <w:color w:val="000000" w:themeColor="text1"/>
        </w:rPr>
        <w:t>1</w:t>
      </w:r>
      <w:r>
        <w:rPr>
          <w:rFonts w:eastAsiaTheme="minorEastAsia" w:cs="Times New Roman" w:hint="eastAsia"/>
          <w:color w:val="000000" w:themeColor="text1"/>
        </w:rPr>
        <w:t>4</w:t>
      </w:r>
      <w:r>
        <w:rPr>
          <w:rFonts w:eastAsiaTheme="minorEastAsia" w:cs="Times New Roman"/>
          <w:color w:val="000000" w:themeColor="text1"/>
        </w:rPr>
        <w:t xml:space="preserve"> </w:t>
      </w:r>
      <w:r>
        <w:rPr>
          <w:rFonts w:eastAsiaTheme="minorEastAsia" w:cs="Times New Roman"/>
          <w:color w:val="000000" w:themeColor="text1"/>
        </w:rPr>
        <w:t>关于配置加油站专职安全管理人员的通知</w:t>
      </w:r>
    </w:p>
    <w:p w14:paraId="7FB54D86" w14:textId="77777777" w:rsidR="00687616" w:rsidRDefault="00184650">
      <w:pPr>
        <w:spacing w:line="520" w:lineRule="exact"/>
        <w:ind w:firstLineChars="0" w:firstLine="0"/>
        <w:rPr>
          <w:rFonts w:eastAsiaTheme="minorEastAsia" w:cs="Times New Roman"/>
          <w:color w:val="000000" w:themeColor="text1"/>
          <w:szCs w:val="28"/>
        </w:rPr>
      </w:pPr>
      <w:r>
        <w:rPr>
          <w:rFonts w:eastAsiaTheme="minorEastAsia" w:cs="Times New Roman"/>
          <w:color w:val="000000" w:themeColor="text1"/>
          <w:szCs w:val="28"/>
        </w:rPr>
        <w:t>附件</w:t>
      </w:r>
      <w:r>
        <w:rPr>
          <w:rFonts w:eastAsiaTheme="minorEastAsia" w:cs="Times New Roman"/>
          <w:color w:val="000000" w:themeColor="text1"/>
          <w:szCs w:val="28"/>
        </w:rPr>
        <w:t>1</w:t>
      </w:r>
      <w:r>
        <w:rPr>
          <w:rFonts w:eastAsiaTheme="minorEastAsia" w:cs="Times New Roman" w:hint="eastAsia"/>
          <w:color w:val="000000" w:themeColor="text1"/>
          <w:szCs w:val="28"/>
        </w:rPr>
        <w:t>5</w:t>
      </w:r>
      <w:r>
        <w:rPr>
          <w:rFonts w:eastAsiaTheme="minorEastAsia" w:cs="Times New Roman"/>
          <w:color w:val="000000" w:themeColor="text1"/>
          <w:szCs w:val="28"/>
        </w:rPr>
        <w:t xml:space="preserve"> </w:t>
      </w:r>
      <w:r>
        <w:rPr>
          <w:rFonts w:eastAsiaTheme="minorEastAsia" w:cs="Times New Roman"/>
          <w:color w:val="000000" w:themeColor="text1"/>
          <w:szCs w:val="28"/>
        </w:rPr>
        <w:t>主要负责人、安全管理人员证书复印件</w:t>
      </w:r>
    </w:p>
    <w:p w14:paraId="696C1A18" w14:textId="77777777" w:rsidR="00687616" w:rsidRDefault="00184650">
      <w:pPr>
        <w:spacing w:line="520" w:lineRule="exact"/>
        <w:ind w:firstLineChars="0" w:firstLine="0"/>
        <w:rPr>
          <w:rFonts w:eastAsiaTheme="minorEastAsia" w:cs="Times New Roman"/>
          <w:color w:val="000000" w:themeColor="text1"/>
          <w:szCs w:val="28"/>
        </w:rPr>
      </w:pPr>
      <w:r>
        <w:rPr>
          <w:rFonts w:eastAsiaTheme="minorEastAsia" w:cs="Times New Roman"/>
          <w:color w:val="000000" w:themeColor="text1"/>
          <w:szCs w:val="28"/>
        </w:rPr>
        <w:t>附件</w:t>
      </w:r>
      <w:r>
        <w:rPr>
          <w:rFonts w:eastAsiaTheme="minorEastAsia" w:cs="Times New Roman"/>
          <w:color w:val="000000" w:themeColor="text1"/>
          <w:szCs w:val="28"/>
        </w:rPr>
        <w:t>1</w:t>
      </w:r>
      <w:r>
        <w:rPr>
          <w:rFonts w:eastAsiaTheme="minorEastAsia" w:cs="Times New Roman" w:hint="eastAsia"/>
          <w:color w:val="000000" w:themeColor="text1"/>
          <w:szCs w:val="28"/>
        </w:rPr>
        <w:t>6</w:t>
      </w:r>
      <w:r>
        <w:rPr>
          <w:rFonts w:eastAsiaTheme="minorEastAsia" w:cs="Times New Roman"/>
          <w:color w:val="000000" w:themeColor="text1"/>
          <w:szCs w:val="28"/>
        </w:rPr>
        <w:t xml:space="preserve"> </w:t>
      </w:r>
      <w:r>
        <w:rPr>
          <w:rFonts w:eastAsiaTheme="minorEastAsia" w:cs="Times New Roman"/>
          <w:color w:val="000000" w:themeColor="text1"/>
          <w:szCs w:val="28"/>
        </w:rPr>
        <w:t>关于</w:t>
      </w:r>
      <w:r>
        <w:rPr>
          <w:rFonts w:eastAsiaTheme="minorEastAsia" w:cs="Times New Roman"/>
          <w:color w:val="000000" w:themeColor="text1"/>
          <w:szCs w:val="28"/>
        </w:rPr>
        <w:t>下发安全操作规程及管理制度的通知</w:t>
      </w:r>
    </w:p>
    <w:p w14:paraId="7331F3D7" w14:textId="77777777" w:rsidR="00687616" w:rsidRDefault="00184650">
      <w:pPr>
        <w:spacing w:line="520" w:lineRule="exact"/>
        <w:ind w:firstLineChars="0" w:firstLine="0"/>
        <w:rPr>
          <w:rFonts w:cs="Times New Roman"/>
          <w:color w:val="000000" w:themeColor="text1"/>
        </w:rPr>
      </w:pPr>
      <w:r>
        <w:rPr>
          <w:rFonts w:eastAsiaTheme="minorEastAsia" w:cs="Times New Roman"/>
          <w:color w:val="000000" w:themeColor="text1"/>
          <w:szCs w:val="28"/>
        </w:rPr>
        <w:t>附件</w:t>
      </w:r>
      <w:r>
        <w:rPr>
          <w:rFonts w:eastAsiaTheme="minorEastAsia" w:cs="Times New Roman"/>
          <w:color w:val="000000" w:themeColor="text1"/>
          <w:szCs w:val="28"/>
        </w:rPr>
        <w:t>1</w:t>
      </w:r>
      <w:r>
        <w:rPr>
          <w:rFonts w:eastAsiaTheme="minorEastAsia" w:cs="Times New Roman" w:hint="eastAsia"/>
          <w:color w:val="000000" w:themeColor="text1"/>
          <w:szCs w:val="28"/>
        </w:rPr>
        <w:t>7</w:t>
      </w:r>
      <w:r>
        <w:rPr>
          <w:rFonts w:eastAsiaTheme="minorEastAsia" w:cs="Times New Roman"/>
          <w:color w:val="000000" w:themeColor="text1"/>
          <w:szCs w:val="28"/>
        </w:rPr>
        <w:t xml:space="preserve"> </w:t>
      </w:r>
      <w:r>
        <w:rPr>
          <w:rFonts w:eastAsiaTheme="minorEastAsia" w:cs="Times New Roman"/>
          <w:color w:val="000000" w:themeColor="text1"/>
          <w:szCs w:val="28"/>
        </w:rPr>
        <w:t>安全管理制度、操作规程目录</w:t>
      </w:r>
    </w:p>
    <w:p w14:paraId="5E64793D" w14:textId="77777777" w:rsidR="00687616" w:rsidRDefault="00184650">
      <w:pPr>
        <w:spacing w:line="520" w:lineRule="exact"/>
        <w:ind w:firstLineChars="0" w:firstLine="0"/>
        <w:rPr>
          <w:rFonts w:eastAsiaTheme="minorEastAsia" w:cs="Times New Roman"/>
          <w:color w:val="000000" w:themeColor="text1"/>
          <w:szCs w:val="28"/>
        </w:rPr>
      </w:pPr>
      <w:r>
        <w:rPr>
          <w:rFonts w:eastAsiaTheme="minorEastAsia" w:cs="Times New Roman"/>
          <w:color w:val="000000" w:themeColor="text1"/>
          <w:szCs w:val="28"/>
        </w:rPr>
        <w:t>附件</w:t>
      </w:r>
      <w:r>
        <w:rPr>
          <w:rFonts w:eastAsiaTheme="minorEastAsia" w:cs="Times New Roman"/>
          <w:color w:val="000000" w:themeColor="text1"/>
          <w:szCs w:val="28"/>
        </w:rPr>
        <w:t>1</w:t>
      </w:r>
      <w:r>
        <w:rPr>
          <w:rFonts w:eastAsiaTheme="minorEastAsia" w:cs="Times New Roman" w:hint="eastAsia"/>
          <w:color w:val="000000" w:themeColor="text1"/>
          <w:szCs w:val="28"/>
        </w:rPr>
        <w:t>8</w:t>
      </w:r>
      <w:r>
        <w:rPr>
          <w:rFonts w:eastAsiaTheme="minorEastAsia" w:cs="Times New Roman"/>
          <w:color w:val="000000" w:themeColor="text1"/>
          <w:szCs w:val="28"/>
        </w:rPr>
        <w:t xml:space="preserve"> </w:t>
      </w:r>
      <w:r>
        <w:rPr>
          <w:rFonts w:eastAsiaTheme="minorEastAsia" w:cs="Times New Roman"/>
          <w:color w:val="000000" w:themeColor="text1"/>
          <w:szCs w:val="28"/>
        </w:rPr>
        <w:t>工伤保险缴费</w:t>
      </w:r>
      <w:r>
        <w:rPr>
          <w:rFonts w:eastAsiaTheme="minorEastAsia" w:cs="Times New Roman"/>
          <w:color w:val="000000" w:themeColor="text1"/>
          <w:szCs w:val="28"/>
        </w:rPr>
        <w:t>证明</w:t>
      </w:r>
      <w:r>
        <w:rPr>
          <w:rFonts w:eastAsiaTheme="minorEastAsia" w:cs="Times New Roman" w:hint="eastAsia"/>
          <w:color w:val="000000" w:themeColor="text1"/>
          <w:szCs w:val="28"/>
        </w:rPr>
        <w:t>及</w:t>
      </w:r>
      <w:proofErr w:type="gramStart"/>
      <w:r>
        <w:rPr>
          <w:rFonts w:eastAsiaTheme="minorEastAsia" w:cs="Times New Roman" w:hint="eastAsia"/>
          <w:color w:val="000000" w:themeColor="text1"/>
          <w:szCs w:val="28"/>
        </w:rPr>
        <w:t>安责险</w:t>
      </w:r>
      <w:proofErr w:type="gramEnd"/>
      <w:r>
        <w:rPr>
          <w:rFonts w:eastAsiaTheme="minorEastAsia" w:cs="Times New Roman" w:hint="eastAsia"/>
          <w:color w:val="000000" w:themeColor="text1"/>
          <w:szCs w:val="28"/>
        </w:rPr>
        <w:t>缴纳证明</w:t>
      </w:r>
    </w:p>
    <w:p w14:paraId="4F8BF5FF" w14:textId="77777777" w:rsidR="00687616" w:rsidRDefault="00184650">
      <w:pPr>
        <w:pStyle w:val="a0"/>
        <w:ind w:firstLineChars="0" w:firstLine="0"/>
        <w:rPr>
          <w:rFonts w:eastAsiaTheme="minorEastAsia" w:cs="Times New Roman"/>
          <w:color w:val="000000" w:themeColor="text1"/>
        </w:rPr>
      </w:pPr>
      <w:r>
        <w:rPr>
          <w:rFonts w:eastAsiaTheme="minorEastAsia" w:cs="Times New Roman"/>
          <w:color w:val="000000" w:themeColor="text1"/>
        </w:rPr>
        <w:t>附件</w:t>
      </w:r>
      <w:r>
        <w:rPr>
          <w:rFonts w:eastAsiaTheme="minorEastAsia" w:cs="Times New Roman"/>
          <w:color w:val="000000" w:themeColor="text1"/>
        </w:rPr>
        <w:t>1</w:t>
      </w:r>
      <w:r>
        <w:rPr>
          <w:rFonts w:eastAsiaTheme="minorEastAsia" w:cs="Times New Roman" w:hint="eastAsia"/>
          <w:color w:val="000000" w:themeColor="text1"/>
        </w:rPr>
        <w:t>9</w:t>
      </w:r>
      <w:r>
        <w:rPr>
          <w:rFonts w:eastAsiaTheme="minorEastAsia" w:cs="Times New Roman"/>
          <w:color w:val="000000" w:themeColor="text1"/>
        </w:rPr>
        <w:t xml:space="preserve"> </w:t>
      </w:r>
      <w:r>
        <w:rPr>
          <w:rFonts w:eastAsiaTheme="minorEastAsia" w:cs="Times New Roman"/>
          <w:color w:val="000000" w:themeColor="text1"/>
        </w:rPr>
        <w:t>油罐、加油机等设备设施产品合格证</w:t>
      </w:r>
    </w:p>
    <w:p w14:paraId="47691380" w14:textId="77777777" w:rsidR="00687616" w:rsidRDefault="00184650">
      <w:pPr>
        <w:pStyle w:val="a0"/>
        <w:ind w:firstLineChars="0" w:firstLine="0"/>
        <w:rPr>
          <w:rFonts w:eastAsiaTheme="minorEastAsia" w:cs="Times New Roman"/>
          <w:color w:val="000000" w:themeColor="text1"/>
        </w:rPr>
      </w:pPr>
      <w:r>
        <w:rPr>
          <w:rFonts w:eastAsiaTheme="minorEastAsia" w:cs="Times New Roman" w:hint="eastAsia"/>
          <w:color w:val="000000" w:themeColor="text1"/>
        </w:rPr>
        <w:t>附件</w:t>
      </w:r>
      <w:r>
        <w:rPr>
          <w:rFonts w:eastAsiaTheme="minorEastAsia" w:cs="Times New Roman" w:hint="eastAsia"/>
          <w:color w:val="000000" w:themeColor="text1"/>
        </w:rPr>
        <w:t>20</w:t>
      </w:r>
      <w:r>
        <w:rPr>
          <w:rFonts w:eastAsiaTheme="minorEastAsia" w:cs="Times New Roman" w:hint="eastAsia"/>
          <w:color w:val="000000" w:themeColor="text1"/>
        </w:rPr>
        <w:t>安全设备调试报告</w:t>
      </w:r>
    </w:p>
    <w:p w14:paraId="251DE381" w14:textId="77777777" w:rsidR="00687616" w:rsidRDefault="00184650">
      <w:pPr>
        <w:pStyle w:val="a0"/>
        <w:ind w:firstLineChars="0" w:firstLine="0"/>
        <w:rPr>
          <w:rFonts w:eastAsiaTheme="minorEastAsia" w:cs="Times New Roman"/>
          <w:color w:val="000000" w:themeColor="text1"/>
        </w:rPr>
      </w:pPr>
      <w:r>
        <w:rPr>
          <w:rFonts w:eastAsiaTheme="minorEastAsia" w:cs="Times New Roman" w:hint="eastAsia"/>
          <w:color w:val="000000" w:themeColor="text1"/>
        </w:rPr>
        <w:t>附件</w:t>
      </w:r>
      <w:r>
        <w:rPr>
          <w:rFonts w:eastAsiaTheme="minorEastAsia" w:cs="Times New Roman" w:hint="eastAsia"/>
          <w:color w:val="000000" w:themeColor="text1"/>
        </w:rPr>
        <w:t xml:space="preserve">21 </w:t>
      </w:r>
      <w:r>
        <w:rPr>
          <w:rFonts w:eastAsiaTheme="minorEastAsia" w:cs="Times New Roman" w:hint="eastAsia"/>
          <w:color w:val="000000" w:themeColor="text1"/>
        </w:rPr>
        <w:t>培训记录</w:t>
      </w:r>
      <w:r>
        <w:rPr>
          <w:rFonts w:eastAsiaTheme="minorEastAsia" w:cs="Times New Roman" w:hint="eastAsia"/>
          <w:color w:val="000000" w:themeColor="text1"/>
        </w:rPr>
        <w:t xml:space="preserve"> </w:t>
      </w:r>
    </w:p>
    <w:p w14:paraId="06AD82B7" w14:textId="77777777" w:rsidR="00687616" w:rsidRDefault="00184650">
      <w:pPr>
        <w:pStyle w:val="a0"/>
        <w:ind w:firstLineChars="0" w:firstLine="0"/>
        <w:rPr>
          <w:rFonts w:eastAsiaTheme="minorEastAsia" w:cs="Times New Roman"/>
          <w:color w:val="000000" w:themeColor="text1"/>
        </w:rPr>
      </w:pPr>
      <w:r>
        <w:rPr>
          <w:rFonts w:eastAsiaTheme="minorEastAsia" w:cs="Times New Roman" w:hint="eastAsia"/>
          <w:color w:val="000000" w:themeColor="text1"/>
        </w:rPr>
        <w:t>附件</w:t>
      </w:r>
      <w:r>
        <w:rPr>
          <w:rFonts w:eastAsiaTheme="minorEastAsia" w:cs="Times New Roman" w:hint="eastAsia"/>
          <w:color w:val="000000" w:themeColor="text1"/>
        </w:rPr>
        <w:t xml:space="preserve">22 </w:t>
      </w:r>
      <w:r>
        <w:rPr>
          <w:rFonts w:eastAsiaTheme="minorEastAsia" w:cs="Times New Roman" w:hint="eastAsia"/>
          <w:color w:val="000000" w:themeColor="text1"/>
        </w:rPr>
        <w:t>应急救援演练记录</w:t>
      </w:r>
    </w:p>
    <w:p w14:paraId="497C5875" w14:textId="77777777" w:rsidR="00687616" w:rsidRDefault="00184650">
      <w:pPr>
        <w:pStyle w:val="a0"/>
        <w:ind w:firstLineChars="0" w:firstLine="0"/>
        <w:rPr>
          <w:rFonts w:eastAsiaTheme="minorEastAsia" w:cs="Times New Roman"/>
          <w:color w:val="000000" w:themeColor="text1"/>
        </w:rPr>
      </w:pPr>
      <w:r>
        <w:rPr>
          <w:rFonts w:eastAsiaTheme="minorEastAsia" w:cs="Times New Roman"/>
          <w:color w:val="000000" w:themeColor="text1"/>
        </w:rPr>
        <w:t>附件</w:t>
      </w:r>
      <w:r>
        <w:rPr>
          <w:rFonts w:eastAsiaTheme="minorEastAsia" w:cs="Times New Roman" w:hint="eastAsia"/>
          <w:color w:val="000000" w:themeColor="text1"/>
        </w:rPr>
        <w:t>23</w:t>
      </w:r>
      <w:r>
        <w:rPr>
          <w:rFonts w:eastAsiaTheme="minorEastAsia" w:cs="Times New Roman"/>
          <w:color w:val="000000" w:themeColor="text1"/>
        </w:rPr>
        <w:t xml:space="preserve"> </w:t>
      </w:r>
      <w:r>
        <w:rPr>
          <w:rFonts w:eastAsiaTheme="minorEastAsia" w:cs="Times New Roman"/>
          <w:color w:val="000000" w:themeColor="text1"/>
        </w:rPr>
        <w:t>设计变更</w:t>
      </w:r>
      <w:r>
        <w:rPr>
          <w:rFonts w:eastAsiaTheme="minorEastAsia" w:cs="Times New Roman" w:hint="eastAsia"/>
          <w:color w:val="000000" w:themeColor="text1"/>
        </w:rPr>
        <w:t>说明</w:t>
      </w:r>
    </w:p>
    <w:p w14:paraId="425A6043" w14:textId="77777777" w:rsidR="00687616" w:rsidRDefault="00184650">
      <w:pPr>
        <w:pStyle w:val="a0"/>
        <w:ind w:firstLineChars="0" w:firstLine="0"/>
        <w:rPr>
          <w:rFonts w:eastAsiaTheme="minorEastAsia" w:cs="Times New Roman"/>
          <w:color w:val="000000" w:themeColor="text1"/>
        </w:rPr>
      </w:pPr>
      <w:r>
        <w:rPr>
          <w:rFonts w:eastAsiaTheme="minorEastAsia" w:cs="Times New Roman" w:hint="eastAsia"/>
          <w:color w:val="000000" w:themeColor="text1"/>
        </w:rPr>
        <w:lastRenderedPageBreak/>
        <w:t>附件</w:t>
      </w:r>
      <w:r>
        <w:rPr>
          <w:rFonts w:eastAsiaTheme="minorEastAsia" w:cs="Times New Roman" w:hint="eastAsia"/>
          <w:color w:val="000000" w:themeColor="text1"/>
        </w:rPr>
        <w:t xml:space="preserve">24 </w:t>
      </w:r>
      <w:r>
        <w:rPr>
          <w:rFonts w:eastAsiaTheme="minorEastAsia" w:cs="Times New Roman" w:hint="eastAsia"/>
          <w:color w:val="000000" w:themeColor="text1"/>
        </w:rPr>
        <w:t>专家评审意见</w:t>
      </w:r>
    </w:p>
    <w:p w14:paraId="202BC96D" w14:textId="77777777" w:rsidR="00687616" w:rsidRDefault="00184650">
      <w:pPr>
        <w:pStyle w:val="a0"/>
        <w:ind w:firstLineChars="0" w:firstLine="0"/>
        <w:rPr>
          <w:rFonts w:eastAsiaTheme="minorEastAsia" w:cs="Times New Roman"/>
          <w:color w:val="000000" w:themeColor="text1"/>
        </w:rPr>
      </w:pPr>
      <w:r>
        <w:rPr>
          <w:rFonts w:eastAsiaTheme="minorEastAsia" w:cs="Times New Roman" w:hint="eastAsia"/>
          <w:color w:val="000000" w:themeColor="text1"/>
        </w:rPr>
        <w:t>附件</w:t>
      </w:r>
      <w:r>
        <w:rPr>
          <w:rFonts w:eastAsiaTheme="minorEastAsia" w:cs="Times New Roman" w:hint="eastAsia"/>
          <w:color w:val="000000" w:themeColor="text1"/>
        </w:rPr>
        <w:t xml:space="preserve">25 </w:t>
      </w:r>
      <w:r>
        <w:rPr>
          <w:rFonts w:eastAsiaTheme="minorEastAsia" w:cs="Times New Roman" w:hint="eastAsia"/>
          <w:color w:val="000000" w:themeColor="text1"/>
        </w:rPr>
        <w:t>评审后报告修改说明</w:t>
      </w:r>
    </w:p>
    <w:p w14:paraId="4ADB2154" w14:textId="77777777" w:rsidR="00687616" w:rsidRDefault="00184650">
      <w:pPr>
        <w:pStyle w:val="a0"/>
        <w:ind w:firstLineChars="0" w:firstLine="0"/>
        <w:rPr>
          <w:rFonts w:eastAsiaTheme="minorEastAsia" w:cs="Times New Roman"/>
          <w:color w:val="000000" w:themeColor="text1"/>
        </w:rPr>
      </w:pPr>
      <w:r>
        <w:rPr>
          <w:rFonts w:eastAsiaTheme="minorEastAsia" w:cs="Times New Roman" w:hint="eastAsia"/>
          <w:color w:val="000000" w:themeColor="text1"/>
        </w:rPr>
        <w:t>附件</w:t>
      </w:r>
      <w:r>
        <w:rPr>
          <w:rFonts w:eastAsiaTheme="minorEastAsia" w:cs="Times New Roman" w:hint="eastAsia"/>
          <w:color w:val="000000" w:themeColor="text1"/>
        </w:rPr>
        <w:t xml:space="preserve">26 </w:t>
      </w:r>
      <w:r>
        <w:rPr>
          <w:rFonts w:eastAsiaTheme="minorEastAsia" w:cs="Times New Roman" w:hint="eastAsia"/>
          <w:color w:val="000000" w:themeColor="text1"/>
        </w:rPr>
        <w:t>评审后现场整改报告</w:t>
      </w:r>
    </w:p>
    <w:p w14:paraId="539A7F56" w14:textId="77777777" w:rsidR="00687616" w:rsidRDefault="00184650">
      <w:pPr>
        <w:pStyle w:val="a0"/>
        <w:ind w:firstLineChars="0" w:firstLine="0"/>
        <w:rPr>
          <w:rFonts w:eastAsiaTheme="minorEastAsia" w:cs="Times New Roman"/>
          <w:color w:val="000000" w:themeColor="text1"/>
        </w:rPr>
      </w:pPr>
      <w:r>
        <w:rPr>
          <w:rFonts w:eastAsiaTheme="minorEastAsia" w:cs="Times New Roman" w:hint="eastAsia"/>
          <w:color w:val="000000" w:themeColor="text1"/>
        </w:rPr>
        <w:t>附件</w:t>
      </w:r>
      <w:r>
        <w:rPr>
          <w:rFonts w:eastAsiaTheme="minorEastAsia" w:cs="Times New Roman" w:hint="eastAsia"/>
          <w:color w:val="000000" w:themeColor="text1"/>
        </w:rPr>
        <w:t xml:space="preserve">27 </w:t>
      </w:r>
      <w:r>
        <w:rPr>
          <w:rFonts w:eastAsiaTheme="minorEastAsia" w:cs="Times New Roman" w:hint="eastAsia"/>
          <w:color w:val="000000" w:themeColor="text1"/>
        </w:rPr>
        <w:t>专家核查意见</w:t>
      </w:r>
    </w:p>
    <w:p w14:paraId="6913EEB1" w14:textId="77777777" w:rsidR="00687616" w:rsidRDefault="00184650">
      <w:pPr>
        <w:pStyle w:val="a0"/>
        <w:ind w:firstLineChars="0" w:firstLine="0"/>
        <w:rPr>
          <w:rFonts w:eastAsiaTheme="minorEastAsia" w:cs="Times New Roman"/>
          <w:color w:val="000000" w:themeColor="text1"/>
        </w:rPr>
      </w:pPr>
      <w:r>
        <w:rPr>
          <w:rFonts w:eastAsiaTheme="minorEastAsia" w:cs="Times New Roman" w:hint="eastAsia"/>
          <w:color w:val="000000" w:themeColor="text1"/>
        </w:rPr>
        <w:t>附件</w:t>
      </w:r>
      <w:r>
        <w:rPr>
          <w:rFonts w:eastAsiaTheme="minorEastAsia" w:cs="Times New Roman" w:hint="eastAsia"/>
          <w:color w:val="000000" w:themeColor="text1"/>
        </w:rPr>
        <w:t xml:space="preserve">28 </w:t>
      </w:r>
      <w:r>
        <w:rPr>
          <w:rFonts w:eastAsiaTheme="minorEastAsia" w:cs="Times New Roman" w:hint="eastAsia"/>
          <w:color w:val="000000" w:themeColor="text1"/>
        </w:rPr>
        <w:t>核查后报告修改说明</w:t>
      </w:r>
    </w:p>
    <w:p w14:paraId="3CB8DE15" w14:textId="77777777" w:rsidR="00687616" w:rsidRDefault="00184650">
      <w:pPr>
        <w:spacing w:line="520" w:lineRule="exact"/>
        <w:ind w:firstLineChars="0" w:firstLine="0"/>
        <w:rPr>
          <w:rFonts w:eastAsiaTheme="minorEastAsia" w:cs="Times New Roman"/>
          <w:color w:val="000000" w:themeColor="text1"/>
          <w:szCs w:val="28"/>
        </w:rPr>
      </w:pPr>
      <w:r>
        <w:rPr>
          <w:rFonts w:eastAsiaTheme="minorEastAsia" w:cs="Times New Roman"/>
          <w:b/>
          <w:bCs/>
          <w:color w:val="000000" w:themeColor="text1"/>
          <w:szCs w:val="28"/>
        </w:rPr>
        <w:t>附图</w:t>
      </w:r>
    </w:p>
    <w:p w14:paraId="1B2CA70B" w14:textId="77777777" w:rsidR="00687616" w:rsidRDefault="00184650">
      <w:pPr>
        <w:spacing w:line="520" w:lineRule="exact"/>
        <w:ind w:firstLineChars="0" w:firstLine="0"/>
        <w:rPr>
          <w:rFonts w:eastAsiaTheme="minorEastAsia" w:cs="Times New Roman"/>
          <w:color w:val="000000" w:themeColor="text1"/>
          <w:szCs w:val="28"/>
        </w:rPr>
      </w:pPr>
      <w:r>
        <w:rPr>
          <w:rFonts w:eastAsiaTheme="minorEastAsia" w:cs="Times New Roman"/>
          <w:color w:val="000000" w:themeColor="text1"/>
          <w:szCs w:val="28"/>
        </w:rPr>
        <w:t>附图</w:t>
      </w:r>
      <w:r>
        <w:rPr>
          <w:rFonts w:eastAsiaTheme="minorEastAsia" w:cs="Times New Roman"/>
          <w:color w:val="000000" w:themeColor="text1"/>
          <w:szCs w:val="28"/>
        </w:rPr>
        <w:t xml:space="preserve">1 </w:t>
      </w:r>
      <w:r>
        <w:rPr>
          <w:rFonts w:eastAsiaTheme="minorEastAsia" w:cs="Times New Roman"/>
          <w:color w:val="000000" w:themeColor="text1"/>
          <w:szCs w:val="28"/>
        </w:rPr>
        <w:t>地理位置图</w:t>
      </w:r>
    </w:p>
    <w:p w14:paraId="1B111B8D" w14:textId="77777777" w:rsidR="00687616" w:rsidRDefault="00184650">
      <w:pPr>
        <w:spacing w:line="520" w:lineRule="exact"/>
        <w:ind w:firstLineChars="0" w:firstLine="0"/>
        <w:rPr>
          <w:rFonts w:eastAsiaTheme="minorEastAsia" w:cs="Times New Roman"/>
          <w:color w:val="000000" w:themeColor="text1"/>
          <w:szCs w:val="28"/>
        </w:rPr>
      </w:pPr>
      <w:r>
        <w:rPr>
          <w:rFonts w:eastAsiaTheme="minorEastAsia" w:cs="Times New Roman"/>
          <w:color w:val="000000" w:themeColor="text1"/>
          <w:szCs w:val="28"/>
        </w:rPr>
        <w:t>附图</w:t>
      </w:r>
      <w:r>
        <w:rPr>
          <w:rFonts w:eastAsiaTheme="minorEastAsia" w:cs="Times New Roman"/>
          <w:color w:val="000000" w:themeColor="text1"/>
          <w:szCs w:val="28"/>
        </w:rPr>
        <w:t xml:space="preserve">2 </w:t>
      </w:r>
      <w:r>
        <w:rPr>
          <w:rFonts w:eastAsiaTheme="minorEastAsia" w:cs="Times New Roman"/>
          <w:color w:val="000000" w:themeColor="text1"/>
          <w:szCs w:val="28"/>
        </w:rPr>
        <w:t>周边环境图</w:t>
      </w:r>
    </w:p>
    <w:p w14:paraId="7A5ABFCB" w14:textId="77777777" w:rsidR="00687616" w:rsidRDefault="00184650">
      <w:pPr>
        <w:spacing w:line="520" w:lineRule="exact"/>
        <w:ind w:firstLineChars="0" w:firstLine="0"/>
        <w:rPr>
          <w:rFonts w:eastAsiaTheme="minorEastAsia" w:cs="Times New Roman"/>
          <w:color w:val="000000" w:themeColor="text1"/>
          <w:szCs w:val="28"/>
        </w:rPr>
      </w:pPr>
      <w:r>
        <w:rPr>
          <w:rFonts w:eastAsiaTheme="minorEastAsia" w:cs="Times New Roman"/>
          <w:color w:val="000000" w:themeColor="text1"/>
          <w:szCs w:val="28"/>
        </w:rPr>
        <w:t>附图</w:t>
      </w:r>
      <w:r>
        <w:rPr>
          <w:rFonts w:eastAsiaTheme="minorEastAsia" w:cs="Times New Roman"/>
          <w:color w:val="000000" w:themeColor="text1"/>
          <w:szCs w:val="28"/>
        </w:rPr>
        <w:t xml:space="preserve">3 </w:t>
      </w:r>
      <w:r>
        <w:rPr>
          <w:rFonts w:eastAsiaTheme="minorEastAsia" w:cs="Times New Roman"/>
          <w:color w:val="000000" w:themeColor="text1"/>
          <w:szCs w:val="28"/>
        </w:rPr>
        <w:t>总平面</w:t>
      </w:r>
      <w:r>
        <w:rPr>
          <w:rFonts w:eastAsiaTheme="minorEastAsia" w:cs="Times New Roman"/>
          <w:color w:val="000000" w:themeColor="text1"/>
          <w:szCs w:val="28"/>
        </w:rPr>
        <w:t>布置</w:t>
      </w:r>
      <w:r>
        <w:rPr>
          <w:rFonts w:eastAsiaTheme="minorEastAsia" w:cs="Times New Roman"/>
          <w:color w:val="000000" w:themeColor="text1"/>
          <w:szCs w:val="28"/>
        </w:rPr>
        <w:t>图</w:t>
      </w:r>
    </w:p>
    <w:p w14:paraId="067CCB35" w14:textId="77777777" w:rsidR="00687616" w:rsidRDefault="00184650">
      <w:pPr>
        <w:spacing w:line="520" w:lineRule="exact"/>
        <w:ind w:firstLineChars="0" w:firstLine="0"/>
        <w:rPr>
          <w:rFonts w:eastAsiaTheme="minorEastAsia" w:cs="Times New Roman"/>
          <w:color w:val="000000" w:themeColor="text1"/>
          <w:szCs w:val="28"/>
        </w:rPr>
      </w:pPr>
      <w:r>
        <w:rPr>
          <w:rFonts w:eastAsiaTheme="minorEastAsia" w:cs="Times New Roman"/>
          <w:color w:val="000000" w:themeColor="text1"/>
          <w:szCs w:val="28"/>
        </w:rPr>
        <w:t>附图</w:t>
      </w:r>
      <w:r>
        <w:rPr>
          <w:rFonts w:eastAsiaTheme="minorEastAsia" w:cs="Times New Roman"/>
          <w:color w:val="000000" w:themeColor="text1"/>
          <w:szCs w:val="28"/>
        </w:rPr>
        <w:t xml:space="preserve">4 </w:t>
      </w:r>
      <w:r>
        <w:rPr>
          <w:rFonts w:eastAsiaTheme="minorEastAsia" w:cs="Times New Roman" w:hint="eastAsia"/>
          <w:color w:val="000000" w:themeColor="text1"/>
          <w:szCs w:val="28"/>
        </w:rPr>
        <w:t>工艺流程图</w:t>
      </w:r>
    </w:p>
    <w:p w14:paraId="7C8C587D" w14:textId="77777777" w:rsidR="00687616" w:rsidRDefault="00184650">
      <w:pPr>
        <w:spacing w:line="520" w:lineRule="exact"/>
        <w:ind w:firstLineChars="0" w:firstLine="0"/>
        <w:rPr>
          <w:rFonts w:eastAsiaTheme="minorEastAsia" w:cs="Times New Roman"/>
          <w:color w:val="000000" w:themeColor="text1"/>
          <w:szCs w:val="28"/>
        </w:rPr>
      </w:pPr>
      <w:r>
        <w:rPr>
          <w:rFonts w:eastAsiaTheme="minorEastAsia" w:cs="Times New Roman"/>
          <w:color w:val="000000" w:themeColor="text1"/>
          <w:szCs w:val="28"/>
        </w:rPr>
        <w:t>附图</w:t>
      </w:r>
      <w:r>
        <w:rPr>
          <w:rFonts w:eastAsiaTheme="minorEastAsia" w:cs="Times New Roman"/>
          <w:color w:val="000000" w:themeColor="text1"/>
          <w:szCs w:val="28"/>
        </w:rPr>
        <w:t xml:space="preserve">5 </w:t>
      </w:r>
      <w:r>
        <w:rPr>
          <w:rFonts w:eastAsiaTheme="minorEastAsia" w:cs="Times New Roman"/>
          <w:color w:val="000000" w:themeColor="text1"/>
          <w:szCs w:val="28"/>
        </w:rPr>
        <w:t>爆炸危险区域划分图</w:t>
      </w:r>
    </w:p>
    <w:p w14:paraId="2F2BA201" w14:textId="77777777" w:rsidR="00687616" w:rsidRDefault="00184650">
      <w:pPr>
        <w:spacing w:line="520" w:lineRule="exact"/>
        <w:ind w:firstLineChars="0" w:firstLine="0"/>
        <w:rPr>
          <w:rFonts w:eastAsiaTheme="minorEastAsia" w:cs="Times New Roman"/>
          <w:color w:val="000000" w:themeColor="text1"/>
          <w:szCs w:val="28"/>
        </w:rPr>
      </w:pPr>
      <w:r>
        <w:rPr>
          <w:rFonts w:eastAsiaTheme="minorEastAsia" w:cs="Times New Roman"/>
          <w:color w:val="000000" w:themeColor="text1"/>
          <w:szCs w:val="28"/>
        </w:rPr>
        <w:t>附图</w:t>
      </w:r>
      <w:r>
        <w:rPr>
          <w:rFonts w:eastAsiaTheme="minorEastAsia" w:cs="Times New Roman"/>
          <w:color w:val="000000" w:themeColor="text1"/>
          <w:szCs w:val="28"/>
        </w:rPr>
        <w:t xml:space="preserve">6 </w:t>
      </w:r>
      <w:r>
        <w:rPr>
          <w:rFonts w:eastAsiaTheme="minorEastAsia" w:cs="Times New Roman"/>
          <w:color w:val="000000" w:themeColor="text1"/>
          <w:szCs w:val="28"/>
        </w:rPr>
        <w:t>消防</w:t>
      </w:r>
      <w:r>
        <w:rPr>
          <w:rFonts w:eastAsiaTheme="minorEastAsia" w:cs="Times New Roman"/>
          <w:color w:val="000000" w:themeColor="text1"/>
          <w:szCs w:val="28"/>
        </w:rPr>
        <w:t>器材</w:t>
      </w:r>
      <w:r>
        <w:rPr>
          <w:rFonts w:eastAsiaTheme="minorEastAsia" w:cs="Times New Roman"/>
          <w:color w:val="000000" w:themeColor="text1"/>
          <w:szCs w:val="28"/>
        </w:rPr>
        <w:t>平面布置图</w:t>
      </w:r>
    </w:p>
    <w:p w14:paraId="37F2DE19" w14:textId="77777777" w:rsidR="00687616" w:rsidRDefault="00184650">
      <w:pPr>
        <w:spacing w:line="520" w:lineRule="exact"/>
        <w:ind w:firstLineChars="0" w:firstLine="0"/>
        <w:rPr>
          <w:rFonts w:eastAsiaTheme="minorEastAsia" w:cs="Times New Roman"/>
          <w:color w:val="000000" w:themeColor="text1"/>
          <w:szCs w:val="28"/>
        </w:rPr>
      </w:pPr>
      <w:r>
        <w:rPr>
          <w:rFonts w:eastAsiaTheme="minorEastAsia" w:cs="Times New Roman"/>
          <w:color w:val="000000" w:themeColor="text1"/>
          <w:szCs w:val="28"/>
        </w:rPr>
        <w:t>附图</w:t>
      </w:r>
      <w:r>
        <w:rPr>
          <w:rFonts w:eastAsiaTheme="minorEastAsia" w:cs="Times New Roman"/>
          <w:color w:val="000000" w:themeColor="text1"/>
          <w:szCs w:val="28"/>
        </w:rPr>
        <w:t xml:space="preserve">7 </w:t>
      </w:r>
      <w:r>
        <w:rPr>
          <w:rFonts w:eastAsiaTheme="minorEastAsia" w:cs="Times New Roman"/>
          <w:color w:val="000000" w:themeColor="text1"/>
          <w:szCs w:val="28"/>
        </w:rPr>
        <w:t>防雷接地及防静电平面图</w:t>
      </w:r>
    </w:p>
    <w:p w14:paraId="7B3F47D6" w14:textId="77777777" w:rsidR="00687616" w:rsidRDefault="00687616">
      <w:pPr>
        <w:pStyle w:val="a0"/>
        <w:ind w:firstLineChars="0" w:firstLine="0"/>
        <w:rPr>
          <w:rFonts w:eastAsiaTheme="minorEastAsia" w:cs="Times New Roman"/>
          <w:color w:val="000000" w:themeColor="text1"/>
        </w:rPr>
      </w:pPr>
    </w:p>
    <w:sectPr w:rsidR="00687616">
      <w:headerReference w:type="default" r:id="rId26"/>
      <w:pgSz w:w="11906" w:h="16838"/>
      <w:pgMar w:top="1417" w:right="1417" w:bottom="1417" w:left="1417" w:header="964"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A5988" w14:textId="77777777" w:rsidR="00184650" w:rsidRDefault="00184650">
      <w:pPr>
        <w:spacing w:line="240" w:lineRule="auto"/>
        <w:ind w:firstLine="560"/>
      </w:pPr>
      <w:r>
        <w:separator/>
      </w:r>
    </w:p>
  </w:endnote>
  <w:endnote w:type="continuationSeparator" w:id="0">
    <w:p w14:paraId="4A5B4E1B" w14:textId="77777777" w:rsidR="00184650" w:rsidRDefault="00184650">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16568" w14:textId="77777777" w:rsidR="00687616" w:rsidRDefault="00687616">
    <w:pPr>
      <w:pStyle w:val="af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215BA" w14:textId="77777777" w:rsidR="00687616" w:rsidRDefault="00687616">
    <w:pPr>
      <w:pStyle w:val="af5"/>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7FDFE" w14:textId="77777777" w:rsidR="00687616" w:rsidRDefault="00687616">
    <w:pPr>
      <w:pStyle w:val="af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F067C" w14:textId="77777777" w:rsidR="00687616" w:rsidRDefault="00184650">
    <w:pPr>
      <w:pStyle w:val="af5"/>
      <w:ind w:firstLine="360"/>
      <w:jc w:val="center"/>
    </w:pPr>
    <w:r>
      <w:pict w14:anchorId="38EAD10C">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center;mso-position-horizontal-relative:margin;mso-width-relative:page;mso-height-relative:page" filled="f" stroked="f">
          <v:textbox style="mso-fit-shape-to-text:t" inset="0,0,0,0">
            <w:txbxContent>
              <w:sdt>
                <w:sdtPr>
                  <w:id w:val="30806979"/>
                </w:sdtPr>
                <w:sdtEndPr/>
                <w:sdtContent>
                  <w:p w14:paraId="65C3CDEA" w14:textId="77777777" w:rsidR="00687616" w:rsidRDefault="00184650">
                    <w:pPr>
                      <w:pStyle w:val="af5"/>
                      <w:ind w:firstLine="360"/>
                      <w:jc w:val="center"/>
                    </w:pPr>
                    <w:r>
                      <w:fldChar w:fldCharType="begin"/>
                    </w:r>
                    <w:r>
                      <w:instrText xml:space="preserve"> PAGE   \* MERGEFORMAT </w:instrText>
                    </w:r>
                    <w:r>
                      <w:fldChar w:fldCharType="separate"/>
                    </w:r>
                    <w:r>
                      <w:rPr>
                        <w:lang w:val="zh-CN"/>
                      </w:rPr>
                      <w:t>II</w:t>
                    </w:r>
                    <w:r>
                      <w:rPr>
                        <w:lang w:val="zh-CN"/>
                      </w:rPr>
                      <w:fldChar w:fldCharType="end"/>
                    </w:r>
                  </w:p>
                </w:sdtContent>
              </w:sdt>
              <w:p w14:paraId="23BF6CD7" w14:textId="77777777" w:rsidR="00687616" w:rsidRDefault="00687616">
                <w:pPr>
                  <w:pStyle w:val="a0"/>
                  <w:ind w:firstLine="560"/>
                </w:pP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617ED" w14:textId="77777777" w:rsidR="00687616" w:rsidRDefault="00687616">
    <w:pPr>
      <w:pStyle w:val="af5"/>
      <w:ind w:firstLine="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A2999" w14:textId="77777777" w:rsidR="00687616" w:rsidRDefault="00184650">
    <w:pPr>
      <w:pStyle w:val="af5"/>
      <w:ind w:firstLine="360"/>
      <w:jc w:val="center"/>
    </w:pPr>
    <w:r>
      <w:pict w14:anchorId="2362881C">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0288;mso-wrap-style:none;mso-position-horizontal:center;mso-position-horizontal-relative:margin;mso-width-relative:page;mso-height-relative:page" filled="f" stroked="f">
          <v:textbox style="mso-fit-shape-to-text:t" inset="0,0,0,0">
            <w:txbxContent>
              <w:sdt>
                <w:sdtPr>
                  <w:id w:val="30806969"/>
                </w:sdtPr>
                <w:sdtEndPr/>
                <w:sdtContent>
                  <w:p w14:paraId="20B9CA22" w14:textId="77777777" w:rsidR="00687616" w:rsidRDefault="00184650">
                    <w:pPr>
                      <w:pStyle w:val="af5"/>
                      <w:ind w:firstLine="360"/>
                      <w:jc w:val="center"/>
                    </w:pPr>
                    <w:r>
                      <w:fldChar w:fldCharType="begin"/>
                    </w:r>
                    <w:r>
                      <w:instrText xml:space="preserve"> PAGE   \* MERGEFORMAT </w:instrText>
                    </w:r>
                    <w:r>
                      <w:fldChar w:fldCharType="separate"/>
                    </w:r>
                    <w:r>
                      <w:rPr>
                        <w:lang w:val="zh-CN"/>
                      </w:rPr>
                      <w:t>37</w:t>
                    </w:r>
                    <w:r>
                      <w:rPr>
                        <w:lang w:val="zh-CN"/>
                      </w:rPr>
                      <w:fldChar w:fldCharType="end"/>
                    </w:r>
                  </w:p>
                </w:sdtContent>
              </w:sdt>
              <w:p w14:paraId="128C4F2D" w14:textId="77777777" w:rsidR="00687616" w:rsidRDefault="00687616">
                <w:pPr>
                  <w:pStyle w:val="a0"/>
                  <w:ind w:firstLine="560"/>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64955" w14:textId="77777777" w:rsidR="00184650" w:rsidRDefault="00184650">
      <w:pPr>
        <w:spacing w:line="240" w:lineRule="auto"/>
        <w:ind w:firstLine="560"/>
      </w:pPr>
      <w:r>
        <w:separator/>
      </w:r>
    </w:p>
  </w:footnote>
  <w:footnote w:type="continuationSeparator" w:id="0">
    <w:p w14:paraId="2B9A8E9E" w14:textId="77777777" w:rsidR="00184650" w:rsidRDefault="00184650">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D7F80" w14:textId="77777777" w:rsidR="00687616" w:rsidRDefault="00687616">
    <w:pPr>
      <w:pStyle w:val="af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6BEAD" w14:textId="77777777" w:rsidR="00687616" w:rsidRDefault="00687616">
    <w:pPr>
      <w:pStyle w:val="af7"/>
      <w:pBdr>
        <w:bottom w:val="none" w:sz="0" w:space="0" w:color="auto"/>
      </w:pBdr>
      <w:spacing w:line="240" w:lineRule="auto"/>
      <w:ind w:firstLineChars="0" w:firstLine="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39D28" w14:textId="77777777" w:rsidR="00687616" w:rsidRDefault="00687616">
    <w:pPr>
      <w:pStyle w:val="af7"/>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8CF22" w14:textId="77777777" w:rsidR="00687616" w:rsidRDefault="00184650">
    <w:pPr>
      <w:pStyle w:val="af7"/>
      <w:spacing w:line="240" w:lineRule="auto"/>
      <w:ind w:firstLineChars="600" w:firstLine="1080"/>
      <w:jc w:val="both"/>
    </w:pPr>
    <w:r>
      <w:rPr>
        <w:rFonts w:hint="eastAsia"/>
      </w:rPr>
      <w:t>富海能源服务连锁有限公司垦利区民丰路分公司加油站</w:t>
    </w:r>
    <w:r>
      <w:rPr>
        <w:rFonts w:hint="eastAsia"/>
      </w:rPr>
      <w:t>安全设施竣工验收评价报告</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44B3F" w14:textId="77777777" w:rsidR="00687616" w:rsidRDefault="00184650">
    <w:pPr>
      <w:pStyle w:val="af7"/>
      <w:spacing w:line="240" w:lineRule="auto"/>
      <w:ind w:firstLineChars="600" w:firstLine="1080"/>
      <w:jc w:val="both"/>
    </w:pPr>
    <w:r>
      <w:rPr>
        <w:rFonts w:hint="eastAsia"/>
      </w:rPr>
      <w:t>富海能源服务连锁有限公司垦利区民丰路分公司加油站</w:t>
    </w:r>
    <w:r>
      <w:rPr>
        <w:rFonts w:hint="eastAsia"/>
      </w:rPr>
      <w:t>安全设施竣工验收评价报告</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5A86B" w14:textId="77777777" w:rsidR="00687616" w:rsidRDefault="00184650">
    <w:pPr>
      <w:pStyle w:val="af7"/>
      <w:spacing w:line="240" w:lineRule="auto"/>
      <w:ind w:firstLineChars="0" w:firstLine="0"/>
      <w:jc w:val="left"/>
    </w:pPr>
    <w:r>
      <w:rPr>
        <w:rFonts w:hint="eastAsia"/>
      </w:rPr>
      <w:t>富海能源服务连锁有限公司垦利区民丰路分公司加油站</w:t>
    </w:r>
    <w:r>
      <w:rPr>
        <w:rFonts w:hint="eastAsia"/>
      </w:rPr>
      <w:t xml:space="preserve">           </w:t>
    </w:r>
    <w:r>
      <w:rPr>
        <w:rFonts w:hint="eastAsia"/>
      </w:rPr>
      <w:t xml:space="preserve">      </w:t>
    </w:r>
    <w:r>
      <w:rPr>
        <w:rFonts w:hint="eastAsia"/>
      </w:rPr>
      <w:t xml:space="preserve">   </w:t>
    </w:r>
    <w:r>
      <w:rPr>
        <w:rFonts w:hint="eastAsia"/>
      </w:rPr>
      <w:t>安全设施竣工验收评价报告</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317AA" w14:textId="77777777" w:rsidR="00687616" w:rsidRDefault="00184650">
    <w:pPr>
      <w:pStyle w:val="af7"/>
      <w:spacing w:line="240" w:lineRule="auto"/>
      <w:ind w:firstLineChars="0" w:firstLine="0"/>
      <w:jc w:val="both"/>
    </w:pPr>
    <w:r>
      <w:rPr>
        <w:rFonts w:hint="eastAsia"/>
      </w:rPr>
      <w:t>富海能源服务连锁有限公司垦利区民丰路分公司加油站</w:t>
    </w:r>
    <w:r>
      <w:rPr>
        <w:rFonts w:hint="eastAsia"/>
      </w:rPr>
      <w:t xml:space="preserve">                    </w:t>
    </w:r>
    <w:r>
      <w:rPr>
        <w:rFonts w:hint="eastAsia"/>
      </w:rPr>
      <w:t>安全设施竣工验收评价报告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1673C8"/>
    <w:multiLevelType w:val="singleLevel"/>
    <w:tmpl w:val="B31673C8"/>
    <w:lvl w:ilvl="0">
      <w:start w:val="2"/>
      <w:numFmt w:val="decimal"/>
      <w:suff w:val="nothing"/>
      <w:lvlText w:val="%1、"/>
      <w:lvlJc w:val="left"/>
    </w:lvl>
  </w:abstractNum>
  <w:abstractNum w:abstractNumId="1" w15:restartNumberingAfterBreak="0">
    <w:nsid w:val="351D613F"/>
    <w:multiLevelType w:val="multilevel"/>
    <w:tmpl w:val="351D613F"/>
    <w:lvl w:ilvl="0">
      <w:start w:val="1"/>
      <w:numFmt w:val="chineseCountingThousand"/>
      <w:lvlText w:val="%1、"/>
      <w:lvlJc w:val="left"/>
      <w:pPr>
        <w:tabs>
          <w:tab w:val="left" w:pos="425"/>
        </w:tabs>
        <w:ind w:left="0" w:firstLine="0"/>
      </w:pPr>
      <w:rPr>
        <w:rFonts w:hint="eastAsia"/>
      </w:rPr>
    </w:lvl>
    <w:lvl w:ilvl="1">
      <w:start w:val="1"/>
      <w:numFmt w:val="decimal"/>
      <w:lvlText w:val="%2."/>
      <w:lvlJc w:val="left"/>
      <w:pPr>
        <w:tabs>
          <w:tab w:val="left" w:pos="1276"/>
        </w:tabs>
        <w:ind w:left="851" w:firstLine="0"/>
      </w:pPr>
      <w:rPr>
        <w:rFonts w:hint="eastAsia"/>
      </w:rPr>
    </w:lvl>
    <w:lvl w:ilvl="2">
      <w:start w:val="1"/>
      <w:numFmt w:val="decimal"/>
      <w:pStyle w:val="2"/>
      <w:lvlText w:val="(%3)"/>
      <w:lvlJc w:val="left"/>
      <w:pPr>
        <w:tabs>
          <w:tab w:val="left" w:pos="2126"/>
        </w:tabs>
        <w:ind w:left="1701" w:firstLine="0"/>
      </w:pPr>
      <w:rPr>
        <w:rFonts w:hint="eastAsia"/>
      </w:rPr>
    </w:lvl>
    <w:lvl w:ilvl="3">
      <w:start w:val="1"/>
      <w:numFmt w:val="decimal"/>
      <w:lvlText w:val="%4)"/>
      <w:lvlJc w:val="left"/>
      <w:pPr>
        <w:tabs>
          <w:tab w:val="left" w:pos="2976"/>
        </w:tabs>
        <w:ind w:left="2551" w:firstLine="0"/>
      </w:pPr>
      <w:rPr>
        <w:rFonts w:hint="eastAsia"/>
      </w:rPr>
    </w:lvl>
    <w:lvl w:ilvl="4">
      <w:start w:val="1"/>
      <w:numFmt w:val="upperLetter"/>
      <w:lvlText w:val="%5."/>
      <w:lvlJc w:val="left"/>
      <w:pPr>
        <w:tabs>
          <w:tab w:val="left" w:pos="3827"/>
        </w:tabs>
        <w:ind w:left="3402" w:firstLine="0"/>
      </w:pPr>
      <w:rPr>
        <w:rFonts w:hint="eastAsia"/>
      </w:rPr>
    </w:lvl>
    <w:lvl w:ilvl="5">
      <w:start w:val="1"/>
      <w:numFmt w:val="lowerLetter"/>
      <w:pStyle w:val="1CharChar"/>
      <w:lvlText w:val="%6)"/>
      <w:lvlJc w:val="left"/>
      <w:pPr>
        <w:tabs>
          <w:tab w:val="left" w:pos="4677"/>
        </w:tabs>
        <w:ind w:left="4252" w:firstLine="0"/>
      </w:pPr>
      <w:rPr>
        <w:rFonts w:hint="eastAsia"/>
      </w:rPr>
    </w:lvl>
    <w:lvl w:ilvl="6">
      <w:start w:val="1"/>
      <w:numFmt w:val="lowerRoman"/>
      <w:lvlText w:val="(%7)"/>
      <w:lvlJc w:val="left"/>
      <w:pPr>
        <w:tabs>
          <w:tab w:val="left" w:pos="5528"/>
        </w:tabs>
        <w:ind w:left="5102" w:firstLine="0"/>
      </w:pPr>
      <w:rPr>
        <w:rFonts w:hint="eastAsia"/>
      </w:rPr>
    </w:lvl>
    <w:lvl w:ilvl="7">
      <w:start w:val="1"/>
      <w:numFmt w:val="lowerLetter"/>
      <w:lvlText w:val="(%8)"/>
      <w:lvlJc w:val="left"/>
      <w:pPr>
        <w:tabs>
          <w:tab w:val="left" w:pos="6378"/>
        </w:tabs>
        <w:ind w:left="5953" w:firstLine="0"/>
      </w:pPr>
      <w:rPr>
        <w:rFonts w:hint="eastAsia"/>
      </w:rPr>
    </w:lvl>
    <w:lvl w:ilvl="8">
      <w:start w:val="1"/>
      <w:numFmt w:val="lowerRoman"/>
      <w:lvlText w:val="(%9)"/>
      <w:lvlJc w:val="left"/>
      <w:pPr>
        <w:tabs>
          <w:tab w:val="left" w:pos="7228"/>
        </w:tabs>
        <w:ind w:left="6803" w:firstLine="0"/>
      </w:pPr>
      <w:rPr>
        <w:rFonts w:hint="eastAsia"/>
      </w:rPr>
    </w:lvl>
  </w:abstractNum>
  <w:abstractNum w:abstractNumId="2" w15:restartNumberingAfterBreak="0">
    <w:nsid w:val="429B722D"/>
    <w:multiLevelType w:val="multilevel"/>
    <w:tmpl w:val="429B722D"/>
    <w:lvl w:ilvl="0">
      <w:start w:val="1"/>
      <w:numFmt w:val="decimal"/>
      <w:lvlText w:val="%1．"/>
      <w:lvlJc w:val="left"/>
      <w:pPr>
        <w:tabs>
          <w:tab w:val="left" w:pos="360"/>
        </w:tabs>
        <w:ind w:left="0" w:firstLine="0"/>
      </w:pPr>
      <w:rPr>
        <w:rFonts w:hint="eastAsia"/>
      </w:rPr>
    </w:lvl>
    <w:lvl w:ilvl="1">
      <w:start w:val="1"/>
      <w:numFmt w:val="decimal"/>
      <w:lvlText w:val="%2．"/>
      <w:lvlJc w:val="left"/>
      <w:pPr>
        <w:tabs>
          <w:tab w:val="left" w:pos="360"/>
        </w:tabs>
        <w:ind w:left="0" w:firstLine="0"/>
      </w:pPr>
      <w:rPr>
        <w:rFonts w:hint="eastAsia"/>
      </w:rPr>
    </w:lvl>
    <w:lvl w:ilvl="2">
      <w:start w:val="1"/>
      <w:numFmt w:val="chineseCountingThousand"/>
      <w:lvlText w:val="%3."/>
      <w:lvlJc w:val="left"/>
      <w:pPr>
        <w:tabs>
          <w:tab w:val="left" w:pos="1200"/>
        </w:tabs>
        <w:ind w:left="1200" w:hanging="360"/>
      </w:pPr>
      <w:rPr>
        <w:rFonts w:hint="eastAsia"/>
      </w:rPr>
    </w:lvl>
    <w:lvl w:ilvl="3">
      <w:start w:val="1"/>
      <w:numFmt w:val="decimal"/>
      <w:pStyle w:val="21"/>
      <w:lvlText w:val="%4．"/>
      <w:lvlJc w:val="left"/>
      <w:pPr>
        <w:tabs>
          <w:tab w:val="left" w:pos="360"/>
        </w:tabs>
        <w:ind w:left="0" w:firstLine="0"/>
      </w:pPr>
      <w:rPr>
        <w:rFonts w:hint="eastAsia"/>
        <w:lang w:val="en-US"/>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5901E6E4"/>
    <w:multiLevelType w:val="singleLevel"/>
    <w:tmpl w:val="5901E6E4"/>
    <w:lvl w:ilvl="0">
      <w:start w:val="1"/>
      <w:numFmt w:val="decimal"/>
      <w:suff w:val="nothing"/>
      <w:lvlText w:val="（%1）"/>
      <w:lvlJc w:val="left"/>
    </w:lvl>
  </w:abstractNum>
  <w:abstractNum w:abstractNumId="4" w15:restartNumberingAfterBreak="0">
    <w:nsid w:val="59793BA8"/>
    <w:multiLevelType w:val="singleLevel"/>
    <w:tmpl w:val="59793BA8"/>
    <w:lvl w:ilvl="0">
      <w:start w:val="2"/>
      <w:numFmt w:val="decimal"/>
      <w:suff w:val="nothing"/>
      <w:lvlText w:val="（%1）"/>
      <w:lvlJc w:val="left"/>
    </w:lvl>
  </w:abstractNum>
  <w:abstractNum w:abstractNumId="5" w15:restartNumberingAfterBreak="0">
    <w:nsid w:val="5A39C64B"/>
    <w:multiLevelType w:val="singleLevel"/>
    <w:tmpl w:val="5A39C64B"/>
    <w:lvl w:ilvl="0">
      <w:start w:val="1"/>
      <w:numFmt w:val="decimal"/>
      <w:suff w:val="nothing"/>
      <w:lvlText w:val="（%1）"/>
      <w:lvlJc w:val="left"/>
    </w:lvl>
  </w:abstractNum>
  <w:abstractNum w:abstractNumId="6" w15:restartNumberingAfterBreak="0">
    <w:nsid w:val="5A39C6C9"/>
    <w:multiLevelType w:val="singleLevel"/>
    <w:tmpl w:val="5A39C6C9"/>
    <w:lvl w:ilvl="0">
      <w:start w:val="1"/>
      <w:numFmt w:val="decimal"/>
      <w:suff w:val="nothing"/>
      <w:lvlText w:val="（%1）"/>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isplayBackgroundShape/>
  <w:hideSpellingErrors/>
  <w:proofState w:spelling="clean" w:grammar="clean"/>
  <w:defaultTabStop w:val="420"/>
  <w:drawingGridHorizontalSpacing w:val="140"/>
  <w:drawingGridVerticalSpacing w:val="381"/>
  <w:noPunctuationKerning/>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8936E0"/>
    <w:rsid w:val="00000B64"/>
    <w:rsid w:val="000019C3"/>
    <w:rsid w:val="00015391"/>
    <w:rsid w:val="000154C6"/>
    <w:rsid w:val="000216C4"/>
    <w:rsid w:val="0002261F"/>
    <w:rsid w:val="00022DA6"/>
    <w:rsid w:val="00023F09"/>
    <w:rsid w:val="0002703F"/>
    <w:rsid w:val="00031BFA"/>
    <w:rsid w:val="00033317"/>
    <w:rsid w:val="00034F98"/>
    <w:rsid w:val="000404E7"/>
    <w:rsid w:val="00040CB4"/>
    <w:rsid w:val="0004373B"/>
    <w:rsid w:val="0004446C"/>
    <w:rsid w:val="000468EA"/>
    <w:rsid w:val="00057ECE"/>
    <w:rsid w:val="00060777"/>
    <w:rsid w:val="00063F30"/>
    <w:rsid w:val="000644C9"/>
    <w:rsid w:val="000650F5"/>
    <w:rsid w:val="00073BFA"/>
    <w:rsid w:val="00076F12"/>
    <w:rsid w:val="00077982"/>
    <w:rsid w:val="00090555"/>
    <w:rsid w:val="00091426"/>
    <w:rsid w:val="0009166F"/>
    <w:rsid w:val="00094149"/>
    <w:rsid w:val="00095726"/>
    <w:rsid w:val="000959F6"/>
    <w:rsid w:val="000A64D1"/>
    <w:rsid w:val="000B0F90"/>
    <w:rsid w:val="000B21EA"/>
    <w:rsid w:val="000B3222"/>
    <w:rsid w:val="000B6BC5"/>
    <w:rsid w:val="000B7E0B"/>
    <w:rsid w:val="000C0B40"/>
    <w:rsid w:val="000C2C15"/>
    <w:rsid w:val="000E1B4E"/>
    <w:rsid w:val="000E4499"/>
    <w:rsid w:val="000E5A09"/>
    <w:rsid w:val="000E7A0A"/>
    <w:rsid w:val="000F2075"/>
    <w:rsid w:val="000F2777"/>
    <w:rsid w:val="000F45F7"/>
    <w:rsid w:val="000F58C7"/>
    <w:rsid w:val="00104BA3"/>
    <w:rsid w:val="00111163"/>
    <w:rsid w:val="001111DD"/>
    <w:rsid w:val="001137A1"/>
    <w:rsid w:val="00123446"/>
    <w:rsid w:val="00126050"/>
    <w:rsid w:val="001323C3"/>
    <w:rsid w:val="00132873"/>
    <w:rsid w:val="001336D3"/>
    <w:rsid w:val="00137356"/>
    <w:rsid w:val="00137A81"/>
    <w:rsid w:val="00137DF4"/>
    <w:rsid w:val="0014114F"/>
    <w:rsid w:val="00143F39"/>
    <w:rsid w:val="001450F5"/>
    <w:rsid w:val="001453AD"/>
    <w:rsid w:val="00145AB4"/>
    <w:rsid w:val="001467F0"/>
    <w:rsid w:val="001469CC"/>
    <w:rsid w:val="00150C35"/>
    <w:rsid w:val="0015444E"/>
    <w:rsid w:val="00154606"/>
    <w:rsid w:val="00157E75"/>
    <w:rsid w:val="001613DC"/>
    <w:rsid w:val="001643AB"/>
    <w:rsid w:val="0016758B"/>
    <w:rsid w:val="00167BF7"/>
    <w:rsid w:val="001700DC"/>
    <w:rsid w:val="001709AF"/>
    <w:rsid w:val="00170BE5"/>
    <w:rsid w:val="00176CBC"/>
    <w:rsid w:val="001771C9"/>
    <w:rsid w:val="0018006E"/>
    <w:rsid w:val="0018440C"/>
    <w:rsid w:val="00184650"/>
    <w:rsid w:val="0018503B"/>
    <w:rsid w:val="00186DDF"/>
    <w:rsid w:val="00187E94"/>
    <w:rsid w:val="00190C3F"/>
    <w:rsid w:val="00193942"/>
    <w:rsid w:val="00193D33"/>
    <w:rsid w:val="001A046C"/>
    <w:rsid w:val="001A4062"/>
    <w:rsid w:val="001A4A26"/>
    <w:rsid w:val="001A4EA0"/>
    <w:rsid w:val="001A5E48"/>
    <w:rsid w:val="001B0E07"/>
    <w:rsid w:val="001B4017"/>
    <w:rsid w:val="001B42EE"/>
    <w:rsid w:val="001B7A1A"/>
    <w:rsid w:val="001C161B"/>
    <w:rsid w:val="001C2550"/>
    <w:rsid w:val="001C366C"/>
    <w:rsid w:val="001C58F6"/>
    <w:rsid w:val="001C5BFC"/>
    <w:rsid w:val="001C7756"/>
    <w:rsid w:val="001D17E5"/>
    <w:rsid w:val="001D1C82"/>
    <w:rsid w:val="001D351B"/>
    <w:rsid w:val="001D3D2F"/>
    <w:rsid w:val="001D63A3"/>
    <w:rsid w:val="001E012B"/>
    <w:rsid w:val="001E1AD3"/>
    <w:rsid w:val="001E4349"/>
    <w:rsid w:val="001E4637"/>
    <w:rsid w:val="001E6A6F"/>
    <w:rsid w:val="001E6E20"/>
    <w:rsid w:val="001E73E2"/>
    <w:rsid w:val="001F0FF2"/>
    <w:rsid w:val="001F78B6"/>
    <w:rsid w:val="00200022"/>
    <w:rsid w:val="00204920"/>
    <w:rsid w:val="00207DBB"/>
    <w:rsid w:val="00211734"/>
    <w:rsid w:val="00212ABC"/>
    <w:rsid w:val="00212E1F"/>
    <w:rsid w:val="00213815"/>
    <w:rsid w:val="00216D95"/>
    <w:rsid w:val="002217FF"/>
    <w:rsid w:val="00221E34"/>
    <w:rsid w:val="00221E6A"/>
    <w:rsid w:val="00224BA6"/>
    <w:rsid w:val="00227D57"/>
    <w:rsid w:val="00230291"/>
    <w:rsid w:val="002363F4"/>
    <w:rsid w:val="0024461A"/>
    <w:rsid w:val="002475AE"/>
    <w:rsid w:val="0025090F"/>
    <w:rsid w:val="00253230"/>
    <w:rsid w:val="00253562"/>
    <w:rsid w:val="002560AE"/>
    <w:rsid w:val="002634A0"/>
    <w:rsid w:val="00263A28"/>
    <w:rsid w:val="00266294"/>
    <w:rsid w:val="00267469"/>
    <w:rsid w:val="00267AD1"/>
    <w:rsid w:val="002713B5"/>
    <w:rsid w:val="00272C80"/>
    <w:rsid w:val="00281EA0"/>
    <w:rsid w:val="002833EF"/>
    <w:rsid w:val="002837FE"/>
    <w:rsid w:val="0028556A"/>
    <w:rsid w:val="0028711D"/>
    <w:rsid w:val="0029066A"/>
    <w:rsid w:val="002961E1"/>
    <w:rsid w:val="002970EA"/>
    <w:rsid w:val="002A10B3"/>
    <w:rsid w:val="002A3069"/>
    <w:rsid w:val="002A4B0F"/>
    <w:rsid w:val="002A4BF3"/>
    <w:rsid w:val="002A638F"/>
    <w:rsid w:val="002B608F"/>
    <w:rsid w:val="002B7BB9"/>
    <w:rsid w:val="002C0D5E"/>
    <w:rsid w:val="002C68BA"/>
    <w:rsid w:val="002D0A29"/>
    <w:rsid w:val="002E2723"/>
    <w:rsid w:val="002E27C1"/>
    <w:rsid w:val="002E3A94"/>
    <w:rsid w:val="002E5362"/>
    <w:rsid w:val="002F0EA1"/>
    <w:rsid w:val="002F1C91"/>
    <w:rsid w:val="002F2AA7"/>
    <w:rsid w:val="00300CB0"/>
    <w:rsid w:val="00300E05"/>
    <w:rsid w:val="00300EF8"/>
    <w:rsid w:val="00302899"/>
    <w:rsid w:val="003032C3"/>
    <w:rsid w:val="00303E82"/>
    <w:rsid w:val="003047F8"/>
    <w:rsid w:val="00312B14"/>
    <w:rsid w:val="00313F30"/>
    <w:rsid w:val="003144BF"/>
    <w:rsid w:val="00315761"/>
    <w:rsid w:val="003316F1"/>
    <w:rsid w:val="003361EB"/>
    <w:rsid w:val="00342B76"/>
    <w:rsid w:val="00343B25"/>
    <w:rsid w:val="003442B5"/>
    <w:rsid w:val="00345D4F"/>
    <w:rsid w:val="0034627A"/>
    <w:rsid w:val="00350707"/>
    <w:rsid w:val="00351374"/>
    <w:rsid w:val="003529F9"/>
    <w:rsid w:val="00353AF6"/>
    <w:rsid w:val="0035454E"/>
    <w:rsid w:val="00354E52"/>
    <w:rsid w:val="00361EF7"/>
    <w:rsid w:val="00371594"/>
    <w:rsid w:val="00376520"/>
    <w:rsid w:val="00377A71"/>
    <w:rsid w:val="00381C1A"/>
    <w:rsid w:val="0038602D"/>
    <w:rsid w:val="00392321"/>
    <w:rsid w:val="003939AD"/>
    <w:rsid w:val="00393B2A"/>
    <w:rsid w:val="00396388"/>
    <w:rsid w:val="00397C58"/>
    <w:rsid w:val="003A0C95"/>
    <w:rsid w:val="003A231B"/>
    <w:rsid w:val="003A2CDB"/>
    <w:rsid w:val="003A64AB"/>
    <w:rsid w:val="003B2098"/>
    <w:rsid w:val="003B4614"/>
    <w:rsid w:val="003C3C30"/>
    <w:rsid w:val="003C546D"/>
    <w:rsid w:val="003D41AD"/>
    <w:rsid w:val="003D428F"/>
    <w:rsid w:val="003D4F0D"/>
    <w:rsid w:val="003D5920"/>
    <w:rsid w:val="003D67A2"/>
    <w:rsid w:val="003E3F5A"/>
    <w:rsid w:val="003E5B2E"/>
    <w:rsid w:val="003F120C"/>
    <w:rsid w:val="003F392E"/>
    <w:rsid w:val="003F7D14"/>
    <w:rsid w:val="00400962"/>
    <w:rsid w:val="004010FB"/>
    <w:rsid w:val="004013FE"/>
    <w:rsid w:val="0040592A"/>
    <w:rsid w:val="004077AF"/>
    <w:rsid w:val="004123E8"/>
    <w:rsid w:val="004143E6"/>
    <w:rsid w:val="0041646C"/>
    <w:rsid w:val="0042278C"/>
    <w:rsid w:val="0042637E"/>
    <w:rsid w:val="0042697F"/>
    <w:rsid w:val="004273C1"/>
    <w:rsid w:val="004333A3"/>
    <w:rsid w:val="00441A93"/>
    <w:rsid w:val="00441F31"/>
    <w:rsid w:val="004422DD"/>
    <w:rsid w:val="00442421"/>
    <w:rsid w:val="00444D39"/>
    <w:rsid w:val="00445CE9"/>
    <w:rsid w:val="00452CCC"/>
    <w:rsid w:val="004543F7"/>
    <w:rsid w:val="004556DE"/>
    <w:rsid w:val="00461ECE"/>
    <w:rsid w:val="00462252"/>
    <w:rsid w:val="00464D68"/>
    <w:rsid w:val="00464EC7"/>
    <w:rsid w:val="00467ECB"/>
    <w:rsid w:val="004720D1"/>
    <w:rsid w:val="00475EE5"/>
    <w:rsid w:val="00476657"/>
    <w:rsid w:val="00476992"/>
    <w:rsid w:val="00476EB4"/>
    <w:rsid w:val="00481ECD"/>
    <w:rsid w:val="00482156"/>
    <w:rsid w:val="00483E0F"/>
    <w:rsid w:val="0048561B"/>
    <w:rsid w:val="00485AF9"/>
    <w:rsid w:val="00486B48"/>
    <w:rsid w:val="00486C53"/>
    <w:rsid w:val="00487E94"/>
    <w:rsid w:val="00492C9A"/>
    <w:rsid w:val="0049364D"/>
    <w:rsid w:val="004937B7"/>
    <w:rsid w:val="004947F5"/>
    <w:rsid w:val="004A1B12"/>
    <w:rsid w:val="004A28E8"/>
    <w:rsid w:val="004A3096"/>
    <w:rsid w:val="004A472E"/>
    <w:rsid w:val="004A7C73"/>
    <w:rsid w:val="004B3821"/>
    <w:rsid w:val="004B4CA6"/>
    <w:rsid w:val="004B5D05"/>
    <w:rsid w:val="004B6DC3"/>
    <w:rsid w:val="004B7FC6"/>
    <w:rsid w:val="004C09F4"/>
    <w:rsid w:val="004C281F"/>
    <w:rsid w:val="004C494F"/>
    <w:rsid w:val="004C69DE"/>
    <w:rsid w:val="004D3414"/>
    <w:rsid w:val="004D432A"/>
    <w:rsid w:val="004D465B"/>
    <w:rsid w:val="004D54C1"/>
    <w:rsid w:val="004D6F2E"/>
    <w:rsid w:val="004E05E6"/>
    <w:rsid w:val="004E112B"/>
    <w:rsid w:val="004E41FB"/>
    <w:rsid w:val="004E4FCB"/>
    <w:rsid w:val="004E6232"/>
    <w:rsid w:val="004E6AC3"/>
    <w:rsid w:val="004F11F2"/>
    <w:rsid w:val="004F212D"/>
    <w:rsid w:val="004F3416"/>
    <w:rsid w:val="004F5396"/>
    <w:rsid w:val="004F5B3D"/>
    <w:rsid w:val="004F608F"/>
    <w:rsid w:val="004F6E7F"/>
    <w:rsid w:val="004F7860"/>
    <w:rsid w:val="00503908"/>
    <w:rsid w:val="005060D4"/>
    <w:rsid w:val="005063DE"/>
    <w:rsid w:val="00506DBF"/>
    <w:rsid w:val="00513117"/>
    <w:rsid w:val="00513B15"/>
    <w:rsid w:val="00515067"/>
    <w:rsid w:val="005158B1"/>
    <w:rsid w:val="0052025D"/>
    <w:rsid w:val="00525093"/>
    <w:rsid w:val="005275FA"/>
    <w:rsid w:val="005372B7"/>
    <w:rsid w:val="00541476"/>
    <w:rsid w:val="00543EAD"/>
    <w:rsid w:val="005448B8"/>
    <w:rsid w:val="00550579"/>
    <w:rsid w:val="00552D71"/>
    <w:rsid w:val="00554302"/>
    <w:rsid w:val="00556CC2"/>
    <w:rsid w:val="00557E4A"/>
    <w:rsid w:val="0056054A"/>
    <w:rsid w:val="00563228"/>
    <w:rsid w:val="00563D93"/>
    <w:rsid w:val="005674C1"/>
    <w:rsid w:val="00577E35"/>
    <w:rsid w:val="00582E79"/>
    <w:rsid w:val="00584724"/>
    <w:rsid w:val="00584DC0"/>
    <w:rsid w:val="00593AE6"/>
    <w:rsid w:val="00593C5E"/>
    <w:rsid w:val="005A1843"/>
    <w:rsid w:val="005A4010"/>
    <w:rsid w:val="005A515D"/>
    <w:rsid w:val="005A6E19"/>
    <w:rsid w:val="005B2913"/>
    <w:rsid w:val="005B3234"/>
    <w:rsid w:val="005B46D8"/>
    <w:rsid w:val="005C0807"/>
    <w:rsid w:val="005C4898"/>
    <w:rsid w:val="005C5DDE"/>
    <w:rsid w:val="005C74D4"/>
    <w:rsid w:val="005D004F"/>
    <w:rsid w:val="005D0E3B"/>
    <w:rsid w:val="005D205B"/>
    <w:rsid w:val="005D28A0"/>
    <w:rsid w:val="005D6E6E"/>
    <w:rsid w:val="005E3FF2"/>
    <w:rsid w:val="005E6D63"/>
    <w:rsid w:val="005F416C"/>
    <w:rsid w:val="005F5EF7"/>
    <w:rsid w:val="005F648F"/>
    <w:rsid w:val="0060191A"/>
    <w:rsid w:val="00602749"/>
    <w:rsid w:val="0060319D"/>
    <w:rsid w:val="00603926"/>
    <w:rsid w:val="00613855"/>
    <w:rsid w:val="00616032"/>
    <w:rsid w:val="006217C4"/>
    <w:rsid w:val="00621B3E"/>
    <w:rsid w:val="00622124"/>
    <w:rsid w:val="00622181"/>
    <w:rsid w:val="00623345"/>
    <w:rsid w:val="00625FC4"/>
    <w:rsid w:val="00626310"/>
    <w:rsid w:val="006267EE"/>
    <w:rsid w:val="0063115F"/>
    <w:rsid w:val="006362C6"/>
    <w:rsid w:val="0064184A"/>
    <w:rsid w:val="006427B5"/>
    <w:rsid w:val="00644CBE"/>
    <w:rsid w:val="006457EB"/>
    <w:rsid w:val="00645AB3"/>
    <w:rsid w:val="00647D5F"/>
    <w:rsid w:val="00651C01"/>
    <w:rsid w:val="00654A67"/>
    <w:rsid w:val="006561E0"/>
    <w:rsid w:val="00657458"/>
    <w:rsid w:val="00660418"/>
    <w:rsid w:val="00660A93"/>
    <w:rsid w:val="00661C2A"/>
    <w:rsid w:val="006655E4"/>
    <w:rsid w:val="00666ED6"/>
    <w:rsid w:val="00672886"/>
    <w:rsid w:val="00672AC7"/>
    <w:rsid w:val="00673CDF"/>
    <w:rsid w:val="00677FF2"/>
    <w:rsid w:val="00680D4A"/>
    <w:rsid w:val="00681B48"/>
    <w:rsid w:val="00682FEE"/>
    <w:rsid w:val="00683149"/>
    <w:rsid w:val="00685F9E"/>
    <w:rsid w:val="006862AD"/>
    <w:rsid w:val="00687616"/>
    <w:rsid w:val="00691055"/>
    <w:rsid w:val="006919F4"/>
    <w:rsid w:val="00693A3D"/>
    <w:rsid w:val="00693EC5"/>
    <w:rsid w:val="00695699"/>
    <w:rsid w:val="00697380"/>
    <w:rsid w:val="006A2EB8"/>
    <w:rsid w:val="006A74B4"/>
    <w:rsid w:val="006A7A7D"/>
    <w:rsid w:val="006A7EC4"/>
    <w:rsid w:val="006B3C2D"/>
    <w:rsid w:val="006B4112"/>
    <w:rsid w:val="006B5047"/>
    <w:rsid w:val="006B5237"/>
    <w:rsid w:val="006C2E86"/>
    <w:rsid w:val="006C3024"/>
    <w:rsid w:val="006C31BC"/>
    <w:rsid w:val="006C37DC"/>
    <w:rsid w:val="006C4989"/>
    <w:rsid w:val="006D69B5"/>
    <w:rsid w:val="006D6E3F"/>
    <w:rsid w:val="006D7933"/>
    <w:rsid w:val="006E0215"/>
    <w:rsid w:val="006E1A40"/>
    <w:rsid w:val="006E2822"/>
    <w:rsid w:val="006E4522"/>
    <w:rsid w:val="006E598A"/>
    <w:rsid w:val="006F348D"/>
    <w:rsid w:val="006F57EB"/>
    <w:rsid w:val="006F6AC2"/>
    <w:rsid w:val="00712B35"/>
    <w:rsid w:val="00713AB5"/>
    <w:rsid w:val="0071468A"/>
    <w:rsid w:val="00715EDE"/>
    <w:rsid w:val="00717ACE"/>
    <w:rsid w:val="00717D4F"/>
    <w:rsid w:val="00721276"/>
    <w:rsid w:val="00724982"/>
    <w:rsid w:val="00725552"/>
    <w:rsid w:val="007304CA"/>
    <w:rsid w:val="00732DBE"/>
    <w:rsid w:val="007362CE"/>
    <w:rsid w:val="0073771C"/>
    <w:rsid w:val="00737939"/>
    <w:rsid w:val="007402FC"/>
    <w:rsid w:val="007409A7"/>
    <w:rsid w:val="00744169"/>
    <w:rsid w:val="00744F14"/>
    <w:rsid w:val="00747C3C"/>
    <w:rsid w:val="00750EA2"/>
    <w:rsid w:val="0075174A"/>
    <w:rsid w:val="007532E3"/>
    <w:rsid w:val="0075385A"/>
    <w:rsid w:val="00753C30"/>
    <w:rsid w:val="00756631"/>
    <w:rsid w:val="007602DA"/>
    <w:rsid w:val="00761EAF"/>
    <w:rsid w:val="0076378F"/>
    <w:rsid w:val="00763C21"/>
    <w:rsid w:val="00763ED4"/>
    <w:rsid w:val="007651E4"/>
    <w:rsid w:val="00765945"/>
    <w:rsid w:val="00766486"/>
    <w:rsid w:val="00766877"/>
    <w:rsid w:val="00770ACE"/>
    <w:rsid w:val="007735DE"/>
    <w:rsid w:val="00784314"/>
    <w:rsid w:val="00786CBF"/>
    <w:rsid w:val="00792A5A"/>
    <w:rsid w:val="007A01F2"/>
    <w:rsid w:val="007A2D51"/>
    <w:rsid w:val="007A59E2"/>
    <w:rsid w:val="007A743A"/>
    <w:rsid w:val="007B1DD0"/>
    <w:rsid w:val="007B2A4B"/>
    <w:rsid w:val="007B325F"/>
    <w:rsid w:val="007B4C88"/>
    <w:rsid w:val="007B7223"/>
    <w:rsid w:val="007C3169"/>
    <w:rsid w:val="007C31C2"/>
    <w:rsid w:val="007C33B0"/>
    <w:rsid w:val="007D09E0"/>
    <w:rsid w:val="007D13DC"/>
    <w:rsid w:val="007D40F4"/>
    <w:rsid w:val="007D5F87"/>
    <w:rsid w:val="007E1C70"/>
    <w:rsid w:val="007E4ECA"/>
    <w:rsid w:val="007E638D"/>
    <w:rsid w:val="007E6A9F"/>
    <w:rsid w:val="007F06F5"/>
    <w:rsid w:val="007F0A8E"/>
    <w:rsid w:val="007F0C04"/>
    <w:rsid w:val="007F11BD"/>
    <w:rsid w:val="007F218F"/>
    <w:rsid w:val="007F3E25"/>
    <w:rsid w:val="007F540A"/>
    <w:rsid w:val="007F644B"/>
    <w:rsid w:val="00803C32"/>
    <w:rsid w:val="00804AF8"/>
    <w:rsid w:val="008050AB"/>
    <w:rsid w:val="00810671"/>
    <w:rsid w:val="0081386C"/>
    <w:rsid w:val="00816B25"/>
    <w:rsid w:val="008213D5"/>
    <w:rsid w:val="00824071"/>
    <w:rsid w:val="008258DD"/>
    <w:rsid w:val="008261C9"/>
    <w:rsid w:val="008307F7"/>
    <w:rsid w:val="008311C8"/>
    <w:rsid w:val="008322AA"/>
    <w:rsid w:val="00833911"/>
    <w:rsid w:val="00835299"/>
    <w:rsid w:val="00846841"/>
    <w:rsid w:val="0085178B"/>
    <w:rsid w:val="00851A2B"/>
    <w:rsid w:val="008538BD"/>
    <w:rsid w:val="00853D3C"/>
    <w:rsid w:val="00854493"/>
    <w:rsid w:val="00857EBB"/>
    <w:rsid w:val="008607AE"/>
    <w:rsid w:val="00860813"/>
    <w:rsid w:val="00862B09"/>
    <w:rsid w:val="008632A9"/>
    <w:rsid w:val="00864284"/>
    <w:rsid w:val="008706EA"/>
    <w:rsid w:val="0087165C"/>
    <w:rsid w:val="00871E94"/>
    <w:rsid w:val="00872042"/>
    <w:rsid w:val="008772E9"/>
    <w:rsid w:val="00882B50"/>
    <w:rsid w:val="00885052"/>
    <w:rsid w:val="00887339"/>
    <w:rsid w:val="008878C0"/>
    <w:rsid w:val="008936E0"/>
    <w:rsid w:val="008A01D2"/>
    <w:rsid w:val="008A15CC"/>
    <w:rsid w:val="008A5D00"/>
    <w:rsid w:val="008A7948"/>
    <w:rsid w:val="008B0A50"/>
    <w:rsid w:val="008B3394"/>
    <w:rsid w:val="008B6C53"/>
    <w:rsid w:val="008B6D07"/>
    <w:rsid w:val="008B7DB9"/>
    <w:rsid w:val="008C5631"/>
    <w:rsid w:val="008D203F"/>
    <w:rsid w:val="008D267C"/>
    <w:rsid w:val="008D3C2A"/>
    <w:rsid w:val="008D5923"/>
    <w:rsid w:val="008E0CD4"/>
    <w:rsid w:val="008E1C58"/>
    <w:rsid w:val="008E3E5F"/>
    <w:rsid w:val="008E40C4"/>
    <w:rsid w:val="008E5485"/>
    <w:rsid w:val="008F16E2"/>
    <w:rsid w:val="008F309B"/>
    <w:rsid w:val="008F4966"/>
    <w:rsid w:val="008F57D9"/>
    <w:rsid w:val="00902CAF"/>
    <w:rsid w:val="00905D3C"/>
    <w:rsid w:val="00910AC9"/>
    <w:rsid w:val="009117CB"/>
    <w:rsid w:val="00911AF3"/>
    <w:rsid w:val="0091204C"/>
    <w:rsid w:val="009125F9"/>
    <w:rsid w:val="009143D4"/>
    <w:rsid w:val="00915271"/>
    <w:rsid w:val="009167E5"/>
    <w:rsid w:val="00916D3A"/>
    <w:rsid w:val="00916FE8"/>
    <w:rsid w:val="00927072"/>
    <w:rsid w:val="009275E3"/>
    <w:rsid w:val="00933095"/>
    <w:rsid w:val="0093356F"/>
    <w:rsid w:val="009403E2"/>
    <w:rsid w:val="0094578B"/>
    <w:rsid w:val="00946BCB"/>
    <w:rsid w:val="009506A7"/>
    <w:rsid w:val="0095176D"/>
    <w:rsid w:val="00955ED4"/>
    <w:rsid w:val="009560B1"/>
    <w:rsid w:val="009573A1"/>
    <w:rsid w:val="0096395E"/>
    <w:rsid w:val="00966002"/>
    <w:rsid w:val="009720B8"/>
    <w:rsid w:val="00974A17"/>
    <w:rsid w:val="00976371"/>
    <w:rsid w:val="009911A8"/>
    <w:rsid w:val="0099177C"/>
    <w:rsid w:val="009933FC"/>
    <w:rsid w:val="00993986"/>
    <w:rsid w:val="00993AC4"/>
    <w:rsid w:val="00994554"/>
    <w:rsid w:val="00996B04"/>
    <w:rsid w:val="009A040B"/>
    <w:rsid w:val="009A4792"/>
    <w:rsid w:val="009B0391"/>
    <w:rsid w:val="009B250B"/>
    <w:rsid w:val="009B3709"/>
    <w:rsid w:val="009B4C68"/>
    <w:rsid w:val="009B68FE"/>
    <w:rsid w:val="009B736F"/>
    <w:rsid w:val="009C06E9"/>
    <w:rsid w:val="009C40D2"/>
    <w:rsid w:val="009C7381"/>
    <w:rsid w:val="009D1A80"/>
    <w:rsid w:val="009D405B"/>
    <w:rsid w:val="009D6CBD"/>
    <w:rsid w:val="009E75BE"/>
    <w:rsid w:val="009E7B45"/>
    <w:rsid w:val="009F3526"/>
    <w:rsid w:val="009F47B3"/>
    <w:rsid w:val="00A017E1"/>
    <w:rsid w:val="00A01F99"/>
    <w:rsid w:val="00A06608"/>
    <w:rsid w:val="00A07A65"/>
    <w:rsid w:val="00A1008A"/>
    <w:rsid w:val="00A11529"/>
    <w:rsid w:val="00A12CAA"/>
    <w:rsid w:val="00A14F13"/>
    <w:rsid w:val="00A217D8"/>
    <w:rsid w:val="00A22C8E"/>
    <w:rsid w:val="00A23D45"/>
    <w:rsid w:val="00A26079"/>
    <w:rsid w:val="00A26498"/>
    <w:rsid w:val="00A26DB8"/>
    <w:rsid w:val="00A30208"/>
    <w:rsid w:val="00A34B15"/>
    <w:rsid w:val="00A37975"/>
    <w:rsid w:val="00A450FD"/>
    <w:rsid w:val="00A46532"/>
    <w:rsid w:val="00A522A1"/>
    <w:rsid w:val="00A52E8B"/>
    <w:rsid w:val="00A53FFB"/>
    <w:rsid w:val="00A54ABC"/>
    <w:rsid w:val="00A56AD9"/>
    <w:rsid w:val="00A602D4"/>
    <w:rsid w:val="00A6148F"/>
    <w:rsid w:val="00A65631"/>
    <w:rsid w:val="00A704CC"/>
    <w:rsid w:val="00A714E8"/>
    <w:rsid w:val="00A726A4"/>
    <w:rsid w:val="00A77927"/>
    <w:rsid w:val="00A834CA"/>
    <w:rsid w:val="00A83683"/>
    <w:rsid w:val="00A83ED9"/>
    <w:rsid w:val="00A83FD1"/>
    <w:rsid w:val="00A84587"/>
    <w:rsid w:val="00A85C96"/>
    <w:rsid w:val="00A928BF"/>
    <w:rsid w:val="00A92CCC"/>
    <w:rsid w:val="00A96C31"/>
    <w:rsid w:val="00AA0285"/>
    <w:rsid w:val="00AA24D0"/>
    <w:rsid w:val="00AA3525"/>
    <w:rsid w:val="00AA6AE0"/>
    <w:rsid w:val="00AA7813"/>
    <w:rsid w:val="00AB101C"/>
    <w:rsid w:val="00AB1513"/>
    <w:rsid w:val="00AB4505"/>
    <w:rsid w:val="00AB4632"/>
    <w:rsid w:val="00AB5510"/>
    <w:rsid w:val="00AB62AA"/>
    <w:rsid w:val="00AC0314"/>
    <w:rsid w:val="00AC1A7A"/>
    <w:rsid w:val="00AC1FDA"/>
    <w:rsid w:val="00AC3BD8"/>
    <w:rsid w:val="00AC3CFC"/>
    <w:rsid w:val="00AC6D50"/>
    <w:rsid w:val="00AD04D6"/>
    <w:rsid w:val="00AD1FA8"/>
    <w:rsid w:val="00AD220A"/>
    <w:rsid w:val="00AD4B24"/>
    <w:rsid w:val="00AD611D"/>
    <w:rsid w:val="00AE3D77"/>
    <w:rsid w:val="00AE54B1"/>
    <w:rsid w:val="00AE6457"/>
    <w:rsid w:val="00AF056C"/>
    <w:rsid w:val="00AF153C"/>
    <w:rsid w:val="00AF328E"/>
    <w:rsid w:val="00AF55A1"/>
    <w:rsid w:val="00AF65CA"/>
    <w:rsid w:val="00AF72B3"/>
    <w:rsid w:val="00B04111"/>
    <w:rsid w:val="00B04A96"/>
    <w:rsid w:val="00B110F5"/>
    <w:rsid w:val="00B12BB9"/>
    <w:rsid w:val="00B13439"/>
    <w:rsid w:val="00B154DC"/>
    <w:rsid w:val="00B165E6"/>
    <w:rsid w:val="00B166B7"/>
    <w:rsid w:val="00B2113E"/>
    <w:rsid w:val="00B21CEA"/>
    <w:rsid w:val="00B237B2"/>
    <w:rsid w:val="00B242F6"/>
    <w:rsid w:val="00B2442A"/>
    <w:rsid w:val="00B2687F"/>
    <w:rsid w:val="00B2785B"/>
    <w:rsid w:val="00B30653"/>
    <w:rsid w:val="00B31151"/>
    <w:rsid w:val="00B34483"/>
    <w:rsid w:val="00B35041"/>
    <w:rsid w:val="00B35C51"/>
    <w:rsid w:val="00B362A2"/>
    <w:rsid w:val="00B3767A"/>
    <w:rsid w:val="00B45054"/>
    <w:rsid w:val="00B46E05"/>
    <w:rsid w:val="00B56FE6"/>
    <w:rsid w:val="00B57D25"/>
    <w:rsid w:val="00B60B26"/>
    <w:rsid w:val="00B63347"/>
    <w:rsid w:val="00B655D5"/>
    <w:rsid w:val="00B66DED"/>
    <w:rsid w:val="00B703C9"/>
    <w:rsid w:val="00B70949"/>
    <w:rsid w:val="00B70DF7"/>
    <w:rsid w:val="00B7381B"/>
    <w:rsid w:val="00B75F9C"/>
    <w:rsid w:val="00B76A4A"/>
    <w:rsid w:val="00B77812"/>
    <w:rsid w:val="00B77F93"/>
    <w:rsid w:val="00B83A9F"/>
    <w:rsid w:val="00B851B0"/>
    <w:rsid w:val="00B86B92"/>
    <w:rsid w:val="00B87B43"/>
    <w:rsid w:val="00B905CB"/>
    <w:rsid w:val="00B919CC"/>
    <w:rsid w:val="00B96095"/>
    <w:rsid w:val="00BA0F0E"/>
    <w:rsid w:val="00BA116E"/>
    <w:rsid w:val="00BB1092"/>
    <w:rsid w:val="00BB2E8C"/>
    <w:rsid w:val="00BB3B9E"/>
    <w:rsid w:val="00BC22F8"/>
    <w:rsid w:val="00BC247C"/>
    <w:rsid w:val="00BC28A4"/>
    <w:rsid w:val="00BC4C4A"/>
    <w:rsid w:val="00BC5EDA"/>
    <w:rsid w:val="00BD1D7E"/>
    <w:rsid w:val="00BD5AE9"/>
    <w:rsid w:val="00BD69C5"/>
    <w:rsid w:val="00BD7DD3"/>
    <w:rsid w:val="00BE0909"/>
    <w:rsid w:val="00BE10BD"/>
    <w:rsid w:val="00BE20F2"/>
    <w:rsid w:val="00BE247D"/>
    <w:rsid w:val="00BE37CE"/>
    <w:rsid w:val="00BE4AC8"/>
    <w:rsid w:val="00BE5256"/>
    <w:rsid w:val="00BE57E8"/>
    <w:rsid w:val="00BE602D"/>
    <w:rsid w:val="00BF5536"/>
    <w:rsid w:val="00C00120"/>
    <w:rsid w:val="00C01D5D"/>
    <w:rsid w:val="00C038F2"/>
    <w:rsid w:val="00C044BC"/>
    <w:rsid w:val="00C04AC0"/>
    <w:rsid w:val="00C04BB7"/>
    <w:rsid w:val="00C05146"/>
    <w:rsid w:val="00C06116"/>
    <w:rsid w:val="00C1025A"/>
    <w:rsid w:val="00C12085"/>
    <w:rsid w:val="00C1246D"/>
    <w:rsid w:val="00C13B1E"/>
    <w:rsid w:val="00C26353"/>
    <w:rsid w:val="00C359CD"/>
    <w:rsid w:val="00C41106"/>
    <w:rsid w:val="00C42D83"/>
    <w:rsid w:val="00C436E6"/>
    <w:rsid w:val="00C45F26"/>
    <w:rsid w:val="00C45FF2"/>
    <w:rsid w:val="00C51184"/>
    <w:rsid w:val="00C517F3"/>
    <w:rsid w:val="00C554A4"/>
    <w:rsid w:val="00C56CF1"/>
    <w:rsid w:val="00C578AF"/>
    <w:rsid w:val="00C621EF"/>
    <w:rsid w:val="00C63C47"/>
    <w:rsid w:val="00C64BC5"/>
    <w:rsid w:val="00C67009"/>
    <w:rsid w:val="00C70567"/>
    <w:rsid w:val="00C77C60"/>
    <w:rsid w:val="00C82FF5"/>
    <w:rsid w:val="00C90178"/>
    <w:rsid w:val="00C91190"/>
    <w:rsid w:val="00C91344"/>
    <w:rsid w:val="00C92A80"/>
    <w:rsid w:val="00C9569A"/>
    <w:rsid w:val="00C96550"/>
    <w:rsid w:val="00CA190F"/>
    <w:rsid w:val="00CA1C2D"/>
    <w:rsid w:val="00CA5350"/>
    <w:rsid w:val="00CA67F8"/>
    <w:rsid w:val="00CB0019"/>
    <w:rsid w:val="00CB0AB2"/>
    <w:rsid w:val="00CB15F8"/>
    <w:rsid w:val="00CB5503"/>
    <w:rsid w:val="00CC6BF3"/>
    <w:rsid w:val="00CC79D4"/>
    <w:rsid w:val="00CD0256"/>
    <w:rsid w:val="00CD1933"/>
    <w:rsid w:val="00CD520D"/>
    <w:rsid w:val="00CE06CA"/>
    <w:rsid w:val="00CE3B62"/>
    <w:rsid w:val="00CE58ED"/>
    <w:rsid w:val="00CE6B83"/>
    <w:rsid w:val="00CE6F30"/>
    <w:rsid w:val="00CF008C"/>
    <w:rsid w:val="00CF274E"/>
    <w:rsid w:val="00CF283B"/>
    <w:rsid w:val="00CF2A08"/>
    <w:rsid w:val="00CF6A2E"/>
    <w:rsid w:val="00CF6DDF"/>
    <w:rsid w:val="00D0168A"/>
    <w:rsid w:val="00D01AF8"/>
    <w:rsid w:val="00D01C63"/>
    <w:rsid w:val="00D04DDE"/>
    <w:rsid w:val="00D05BC2"/>
    <w:rsid w:val="00D0645E"/>
    <w:rsid w:val="00D06462"/>
    <w:rsid w:val="00D06773"/>
    <w:rsid w:val="00D06DCE"/>
    <w:rsid w:val="00D07270"/>
    <w:rsid w:val="00D11232"/>
    <w:rsid w:val="00D13354"/>
    <w:rsid w:val="00D1772D"/>
    <w:rsid w:val="00D21A8A"/>
    <w:rsid w:val="00D22B40"/>
    <w:rsid w:val="00D23EC7"/>
    <w:rsid w:val="00D25C58"/>
    <w:rsid w:val="00D27AC6"/>
    <w:rsid w:val="00D27B0D"/>
    <w:rsid w:val="00D357F0"/>
    <w:rsid w:val="00D35836"/>
    <w:rsid w:val="00D3728B"/>
    <w:rsid w:val="00D43D88"/>
    <w:rsid w:val="00D45E82"/>
    <w:rsid w:val="00D5101D"/>
    <w:rsid w:val="00D5362F"/>
    <w:rsid w:val="00D55039"/>
    <w:rsid w:val="00D55912"/>
    <w:rsid w:val="00D66AF0"/>
    <w:rsid w:val="00D67896"/>
    <w:rsid w:val="00D714FC"/>
    <w:rsid w:val="00D726F1"/>
    <w:rsid w:val="00D72B7D"/>
    <w:rsid w:val="00D73140"/>
    <w:rsid w:val="00D76CE6"/>
    <w:rsid w:val="00D77FB1"/>
    <w:rsid w:val="00D84BF3"/>
    <w:rsid w:val="00D850E3"/>
    <w:rsid w:val="00D875D1"/>
    <w:rsid w:val="00D904D1"/>
    <w:rsid w:val="00D9098B"/>
    <w:rsid w:val="00D91F49"/>
    <w:rsid w:val="00D92C69"/>
    <w:rsid w:val="00D9320D"/>
    <w:rsid w:val="00D936BD"/>
    <w:rsid w:val="00D963D8"/>
    <w:rsid w:val="00DA3B57"/>
    <w:rsid w:val="00DA4F5B"/>
    <w:rsid w:val="00DB0D95"/>
    <w:rsid w:val="00DB1015"/>
    <w:rsid w:val="00DC4A5E"/>
    <w:rsid w:val="00DC5703"/>
    <w:rsid w:val="00DD16AF"/>
    <w:rsid w:val="00DD4ED9"/>
    <w:rsid w:val="00DD5597"/>
    <w:rsid w:val="00DE299E"/>
    <w:rsid w:val="00DE3388"/>
    <w:rsid w:val="00DE4B1F"/>
    <w:rsid w:val="00DE6B79"/>
    <w:rsid w:val="00DE7F26"/>
    <w:rsid w:val="00DF4EA2"/>
    <w:rsid w:val="00DF61E1"/>
    <w:rsid w:val="00E01F4C"/>
    <w:rsid w:val="00E02B8A"/>
    <w:rsid w:val="00E07155"/>
    <w:rsid w:val="00E10AA8"/>
    <w:rsid w:val="00E11064"/>
    <w:rsid w:val="00E1342C"/>
    <w:rsid w:val="00E1468B"/>
    <w:rsid w:val="00E14FFB"/>
    <w:rsid w:val="00E15B26"/>
    <w:rsid w:val="00E22BF7"/>
    <w:rsid w:val="00E24BE2"/>
    <w:rsid w:val="00E2569F"/>
    <w:rsid w:val="00E27D63"/>
    <w:rsid w:val="00E307CB"/>
    <w:rsid w:val="00E33E96"/>
    <w:rsid w:val="00E346AD"/>
    <w:rsid w:val="00E35446"/>
    <w:rsid w:val="00E436C4"/>
    <w:rsid w:val="00E47BC1"/>
    <w:rsid w:val="00E56D17"/>
    <w:rsid w:val="00E61CA8"/>
    <w:rsid w:val="00E63D05"/>
    <w:rsid w:val="00E64166"/>
    <w:rsid w:val="00E67359"/>
    <w:rsid w:val="00E67456"/>
    <w:rsid w:val="00E67B9B"/>
    <w:rsid w:val="00E71506"/>
    <w:rsid w:val="00E71C32"/>
    <w:rsid w:val="00E72622"/>
    <w:rsid w:val="00E75479"/>
    <w:rsid w:val="00E76E68"/>
    <w:rsid w:val="00E83182"/>
    <w:rsid w:val="00E84DB6"/>
    <w:rsid w:val="00E867A3"/>
    <w:rsid w:val="00E93084"/>
    <w:rsid w:val="00E93243"/>
    <w:rsid w:val="00E94B00"/>
    <w:rsid w:val="00E955A4"/>
    <w:rsid w:val="00EA04ED"/>
    <w:rsid w:val="00EA183C"/>
    <w:rsid w:val="00EA386F"/>
    <w:rsid w:val="00EA4B7A"/>
    <w:rsid w:val="00EA7CB9"/>
    <w:rsid w:val="00EB26D9"/>
    <w:rsid w:val="00EB2B79"/>
    <w:rsid w:val="00EB2F61"/>
    <w:rsid w:val="00EB755C"/>
    <w:rsid w:val="00EC05E0"/>
    <w:rsid w:val="00EC3D9C"/>
    <w:rsid w:val="00EC5186"/>
    <w:rsid w:val="00EC710B"/>
    <w:rsid w:val="00ED12E0"/>
    <w:rsid w:val="00ED191A"/>
    <w:rsid w:val="00ED1ED2"/>
    <w:rsid w:val="00EE183B"/>
    <w:rsid w:val="00EE2480"/>
    <w:rsid w:val="00EE33BC"/>
    <w:rsid w:val="00EE490F"/>
    <w:rsid w:val="00EE4C81"/>
    <w:rsid w:val="00EF2258"/>
    <w:rsid w:val="00EF2278"/>
    <w:rsid w:val="00EF3799"/>
    <w:rsid w:val="00EF5B3F"/>
    <w:rsid w:val="00EF7CE2"/>
    <w:rsid w:val="00F0035E"/>
    <w:rsid w:val="00F03539"/>
    <w:rsid w:val="00F04740"/>
    <w:rsid w:val="00F111BD"/>
    <w:rsid w:val="00F122DB"/>
    <w:rsid w:val="00F157C7"/>
    <w:rsid w:val="00F169D3"/>
    <w:rsid w:val="00F17C1B"/>
    <w:rsid w:val="00F224EA"/>
    <w:rsid w:val="00F31057"/>
    <w:rsid w:val="00F32127"/>
    <w:rsid w:val="00F341DD"/>
    <w:rsid w:val="00F3431A"/>
    <w:rsid w:val="00F37D39"/>
    <w:rsid w:val="00F50B91"/>
    <w:rsid w:val="00F523B1"/>
    <w:rsid w:val="00F55404"/>
    <w:rsid w:val="00F570D8"/>
    <w:rsid w:val="00F62759"/>
    <w:rsid w:val="00F6361A"/>
    <w:rsid w:val="00F65315"/>
    <w:rsid w:val="00F7050F"/>
    <w:rsid w:val="00F70665"/>
    <w:rsid w:val="00F71600"/>
    <w:rsid w:val="00F71EC6"/>
    <w:rsid w:val="00F72FEC"/>
    <w:rsid w:val="00F74379"/>
    <w:rsid w:val="00F80675"/>
    <w:rsid w:val="00F82A51"/>
    <w:rsid w:val="00F836F6"/>
    <w:rsid w:val="00F85644"/>
    <w:rsid w:val="00F85A6C"/>
    <w:rsid w:val="00F8639F"/>
    <w:rsid w:val="00F90F97"/>
    <w:rsid w:val="00F9362C"/>
    <w:rsid w:val="00F9573C"/>
    <w:rsid w:val="00F9637D"/>
    <w:rsid w:val="00FA0872"/>
    <w:rsid w:val="00FA1D7C"/>
    <w:rsid w:val="00FA640C"/>
    <w:rsid w:val="00FA6E61"/>
    <w:rsid w:val="00FB18E8"/>
    <w:rsid w:val="00FB3395"/>
    <w:rsid w:val="00FB4D94"/>
    <w:rsid w:val="00FB60A9"/>
    <w:rsid w:val="00FB64EA"/>
    <w:rsid w:val="00FB7196"/>
    <w:rsid w:val="00FB7790"/>
    <w:rsid w:val="00FB7A96"/>
    <w:rsid w:val="00FC0469"/>
    <w:rsid w:val="00FC3ED6"/>
    <w:rsid w:val="00FD0CE9"/>
    <w:rsid w:val="00FD1D3A"/>
    <w:rsid w:val="00FD2BDC"/>
    <w:rsid w:val="00FD3143"/>
    <w:rsid w:val="00FE259A"/>
    <w:rsid w:val="00FE2BAC"/>
    <w:rsid w:val="00FE3DEB"/>
    <w:rsid w:val="00FE427D"/>
    <w:rsid w:val="00FE7C69"/>
    <w:rsid w:val="00FF2EC8"/>
    <w:rsid w:val="00FF5536"/>
    <w:rsid w:val="01A91B7B"/>
    <w:rsid w:val="01CC16BE"/>
    <w:rsid w:val="01F61695"/>
    <w:rsid w:val="01F812CB"/>
    <w:rsid w:val="02557D77"/>
    <w:rsid w:val="02B83C00"/>
    <w:rsid w:val="02C550E3"/>
    <w:rsid w:val="030E160C"/>
    <w:rsid w:val="030F5DC2"/>
    <w:rsid w:val="0312742D"/>
    <w:rsid w:val="03224299"/>
    <w:rsid w:val="038D457C"/>
    <w:rsid w:val="039F7301"/>
    <w:rsid w:val="03E55C70"/>
    <w:rsid w:val="0445037D"/>
    <w:rsid w:val="04A6138D"/>
    <w:rsid w:val="04C0141D"/>
    <w:rsid w:val="05243A9B"/>
    <w:rsid w:val="05622042"/>
    <w:rsid w:val="056A5EF2"/>
    <w:rsid w:val="05751A99"/>
    <w:rsid w:val="05DA4721"/>
    <w:rsid w:val="0607116C"/>
    <w:rsid w:val="06685B3C"/>
    <w:rsid w:val="06995D79"/>
    <w:rsid w:val="06D50B5D"/>
    <w:rsid w:val="06E965AC"/>
    <w:rsid w:val="07565AEE"/>
    <w:rsid w:val="07674C6E"/>
    <w:rsid w:val="07CD6BBF"/>
    <w:rsid w:val="086236D1"/>
    <w:rsid w:val="087B477D"/>
    <w:rsid w:val="08856683"/>
    <w:rsid w:val="08D43DEA"/>
    <w:rsid w:val="0998549A"/>
    <w:rsid w:val="09A078AF"/>
    <w:rsid w:val="09C2029B"/>
    <w:rsid w:val="09D36504"/>
    <w:rsid w:val="0A0735AF"/>
    <w:rsid w:val="0A9C7F3B"/>
    <w:rsid w:val="0A9D098C"/>
    <w:rsid w:val="0AA77EB4"/>
    <w:rsid w:val="0ACE1199"/>
    <w:rsid w:val="0B1B59A8"/>
    <w:rsid w:val="0B2216D3"/>
    <w:rsid w:val="0B3427C9"/>
    <w:rsid w:val="0D5F7D6B"/>
    <w:rsid w:val="0D7B66D0"/>
    <w:rsid w:val="0DF95628"/>
    <w:rsid w:val="0E2F43DA"/>
    <w:rsid w:val="0E5078C0"/>
    <w:rsid w:val="0EB07C04"/>
    <w:rsid w:val="0EB35AE0"/>
    <w:rsid w:val="0EB704DF"/>
    <w:rsid w:val="0EE64E9E"/>
    <w:rsid w:val="0F0B412A"/>
    <w:rsid w:val="0F142FAF"/>
    <w:rsid w:val="0F204950"/>
    <w:rsid w:val="0F307371"/>
    <w:rsid w:val="0F8D728C"/>
    <w:rsid w:val="0FBE0F2F"/>
    <w:rsid w:val="0FBF228B"/>
    <w:rsid w:val="1003161B"/>
    <w:rsid w:val="102438D6"/>
    <w:rsid w:val="102B1C47"/>
    <w:rsid w:val="1030036C"/>
    <w:rsid w:val="10667F26"/>
    <w:rsid w:val="10C059BF"/>
    <w:rsid w:val="10CB0ADE"/>
    <w:rsid w:val="10D82C52"/>
    <w:rsid w:val="111B6BE7"/>
    <w:rsid w:val="113F66CE"/>
    <w:rsid w:val="11D37EFC"/>
    <w:rsid w:val="11E23A18"/>
    <w:rsid w:val="11E435AC"/>
    <w:rsid w:val="125C0018"/>
    <w:rsid w:val="126A36C6"/>
    <w:rsid w:val="12C5570C"/>
    <w:rsid w:val="12DE06DE"/>
    <w:rsid w:val="12DF1147"/>
    <w:rsid w:val="12EF36C6"/>
    <w:rsid w:val="13092B46"/>
    <w:rsid w:val="13262EB1"/>
    <w:rsid w:val="134A0B56"/>
    <w:rsid w:val="13536AAD"/>
    <w:rsid w:val="13547184"/>
    <w:rsid w:val="13B765C7"/>
    <w:rsid w:val="13D24ADD"/>
    <w:rsid w:val="13F17D8C"/>
    <w:rsid w:val="14300EF1"/>
    <w:rsid w:val="144254CE"/>
    <w:rsid w:val="14493977"/>
    <w:rsid w:val="148D299E"/>
    <w:rsid w:val="14E72863"/>
    <w:rsid w:val="14F07C02"/>
    <w:rsid w:val="1507693D"/>
    <w:rsid w:val="151A12D5"/>
    <w:rsid w:val="151C1930"/>
    <w:rsid w:val="153511E1"/>
    <w:rsid w:val="15755E55"/>
    <w:rsid w:val="15813514"/>
    <w:rsid w:val="15C27CD4"/>
    <w:rsid w:val="15F640EF"/>
    <w:rsid w:val="160F1671"/>
    <w:rsid w:val="161C5690"/>
    <w:rsid w:val="16492A8C"/>
    <w:rsid w:val="167E2418"/>
    <w:rsid w:val="16AC0983"/>
    <w:rsid w:val="16C07E19"/>
    <w:rsid w:val="17096363"/>
    <w:rsid w:val="173C3DD8"/>
    <w:rsid w:val="173D0221"/>
    <w:rsid w:val="173D0C6E"/>
    <w:rsid w:val="17927657"/>
    <w:rsid w:val="187011E3"/>
    <w:rsid w:val="1872360C"/>
    <w:rsid w:val="18E13284"/>
    <w:rsid w:val="18FB6061"/>
    <w:rsid w:val="19001156"/>
    <w:rsid w:val="194253B9"/>
    <w:rsid w:val="195D045D"/>
    <w:rsid w:val="196178B7"/>
    <w:rsid w:val="19900CF6"/>
    <w:rsid w:val="19A60D3B"/>
    <w:rsid w:val="19CA6725"/>
    <w:rsid w:val="1A4104FC"/>
    <w:rsid w:val="1ADA3A8E"/>
    <w:rsid w:val="1BB03988"/>
    <w:rsid w:val="1BD2490A"/>
    <w:rsid w:val="1BF1709B"/>
    <w:rsid w:val="1BF9432C"/>
    <w:rsid w:val="1C174DFD"/>
    <w:rsid w:val="1C686CE9"/>
    <w:rsid w:val="1C7C7083"/>
    <w:rsid w:val="1CA66F48"/>
    <w:rsid w:val="1CFF0C9B"/>
    <w:rsid w:val="1D0315D3"/>
    <w:rsid w:val="1DC7594A"/>
    <w:rsid w:val="1DEA3418"/>
    <w:rsid w:val="1DF541EF"/>
    <w:rsid w:val="1E1C61C8"/>
    <w:rsid w:val="1E1F4B80"/>
    <w:rsid w:val="1E2E1ED2"/>
    <w:rsid w:val="1E8F6DA9"/>
    <w:rsid w:val="1E971C0A"/>
    <w:rsid w:val="1EB629AC"/>
    <w:rsid w:val="1F4E2F8B"/>
    <w:rsid w:val="1F601053"/>
    <w:rsid w:val="1F971CE8"/>
    <w:rsid w:val="1F984949"/>
    <w:rsid w:val="20535246"/>
    <w:rsid w:val="20581C21"/>
    <w:rsid w:val="20823D4F"/>
    <w:rsid w:val="20C043A8"/>
    <w:rsid w:val="20E36CC2"/>
    <w:rsid w:val="211760F0"/>
    <w:rsid w:val="21616381"/>
    <w:rsid w:val="216F59D7"/>
    <w:rsid w:val="225164D2"/>
    <w:rsid w:val="22906BCF"/>
    <w:rsid w:val="23556CE3"/>
    <w:rsid w:val="23563A5E"/>
    <w:rsid w:val="23811F3C"/>
    <w:rsid w:val="24116272"/>
    <w:rsid w:val="241A145B"/>
    <w:rsid w:val="245952E4"/>
    <w:rsid w:val="24A44CAE"/>
    <w:rsid w:val="24BD7117"/>
    <w:rsid w:val="24F353B3"/>
    <w:rsid w:val="254A7343"/>
    <w:rsid w:val="25540A5E"/>
    <w:rsid w:val="25A81090"/>
    <w:rsid w:val="25F55C8C"/>
    <w:rsid w:val="2663262F"/>
    <w:rsid w:val="26910C92"/>
    <w:rsid w:val="26A078BC"/>
    <w:rsid w:val="26BE3781"/>
    <w:rsid w:val="26D96007"/>
    <w:rsid w:val="270F22E4"/>
    <w:rsid w:val="278A16EB"/>
    <w:rsid w:val="27A5496F"/>
    <w:rsid w:val="27B72C62"/>
    <w:rsid w:val="27CC6E4A"/>
    <w:rsid w:val="27F62AD6"/>
    <w:rsid w:val="282F42B3"/>
    <w:rsid w:val="286255D0"/>
    <w:rsid w:val="28B82BDB"/>
    <w:rsid w:val="28CB073B"/>
    <w:rsid w:val="28EA44BA"/>
    <w:rsid w:val="290625C6"/>
    <w:rsid w:val="29987D69"/>
    <w:rsid w:val="29E30DA0"/>
    <w:rsid w:val="2B1F0F8D"/>
    <w:rsid w:val="2BE80AEE"/>
    <w:rsid w:val="2C684CFE"/>
    <w:rsid w:val="2C722E9E"/>
    <w:rsid w:val="2C7351B1"/>
    <w:rsid w:val="2C7D02EB"/>
    <w:rsid w:val="2CD7262B"/>
    <w:rsid w:val="2D0D10E9"/>
    <w:rsid w:val="2D2367F8"/>
    <w:rsid w:val="2D311AA4"/>
    <w:rsid w:val="2E0A33BF"/>
    <w:rsid w:val="2E0F4E50"/>
    <w:rsid w:val="2E232B0C"/>
    <w:rsid w:val="2E332AAD"/>
    <w:rsid w:val="2E713E52"/>
    <w:rsid w:val="2E8E0E7F"/>
    <w:rsid w:val="2E99798D"/>
    <w:rsid w:val="2F0466D7"/>
    <w:rsid w:val="2F11417D"/>
    <w:rsid w:val="2F3E333B"/>
    <w:rsid w:val="2F9E74F3"/>
    <w:rsid w:val="2FC93CAC"/>
    <w:rsid w:val="301C7008"/>
    <w:rsid w:val="30631BBD"/>
    <w:rsid w:val="308717F7"/>
    <w:rsid w:val="30FB5F53"/>
    <w:rsid w:val="31126E74"/>
    <w:rsid w:val="31C44F05"/>
    <w:rsid w:val="31D24A8D"/>
    <w:rsid w:val="321D6900"/>
    <w:rsid w:val="3284205D"/>
    <w:rsid w:val="32C76549"/>
    <w:rsid w:val="342074CB"/>
    <w:rsid w:val="34447152"/>
    <w:rsid w:val="348E72B6"/>
    <w:rsid w:val="34972BB9"/>
    <w:rsid w:val="35157991"/>
    <w:rsid w:val="35294AEB"/>
    <w:rsid w:val="3538689A"/>
    <w:rsid w:val="35486FF8"/>
    <w:rsid w:val="356725D9"/>
    <w:rsid w:val="35E26E85"/>
    <w:rsid w:val="35FB43D4"/>
    <w:rsid w:val="3643587F"/>
    <w:rsid w:val="37354536"/>
    <w:rsid w:val="374C0C4A"/>
    <w:rsid w:val="37BA0BE4"/>
    <w:rsid w:val="37D23454"/>
    <w:rsid w:val="37EC06BF"/>
    <w:rsid w:val="385F0BD7"/>
    <w:rsid w:val="38965B3D"/>
    <w:rsid w:val="38A5562B"/>
    <w:rsid w:val="38F90C9A"/>
    <w:rsid w:val="39282FF7"/>
    <w:rsid w:val="392D7B00"/>
    <w:rsid w:val="39346123"/>
    <w:rsid w:val="39924BF0"/>
    <w:rsid w:val="3A011C1D"/>
    <w:rsid w:val="3A0437F0"/>
    <w:rsid w:val="3A344A74"/>
    <w:rsid w:val="3A8A7D43"/>
    <w:rsid w:val="3ABD3E73"/>
    <w:rsid w:val="3B2F465B"/>
    <w:rsid w:val="3B5F2FFB"/>
    <w:rsid w:val="3B677D9F"/>
    <w:rsid w:val="3BBB44A9"/>
    <w:rsid w:val="3C4274BF"/>
    <w:rsid w:val="3CCC338D"/>
    <w:rsid w:val="3CED0A83"/>
    <w:rsid w:val="3D2B4A41"/>
    <w:rsid w:val="3D8D320F"/>
    <w:rsid w:val="3DA24F94"/>
    <w:rsid w:val="3E2160CC"/>
    <w:rsid w:val="3E380D7D"/>
    <w:rsid w:val="3E8133CC"/>
    <w:rsid w:val="3E9B36AB"/>
    <w:rsid w:val="3EBD1C72"/>
    <w:rsid w:val="3EBF3EDE"/>
    <w:rsid w:val="3EC55604"/>
    <w:rsid w:val="3F1E321F"/>
    <w:rsid w:val="3F3A1A3F"/>
    <w:rsid w:val="3F723EBB"/>
    <w:rsid w:val="3FA9603E"/>
    <w:rsid w:val="3FB05112"/>
    <w:rsid w:val="401573C6"/>
    <w:rsid w:val="403B4B80"/>
    <w:rsid w:val="413970DC"/>
    <w:rsid w:val="41726C80"/>
    <w:rsid w:val="41C360F7"/>
    <w:rsid w:val="41D905F3"/>
    <w:rsid w:val="42060967"/>
    <w:rsid w:val="422D244D"/>
    <w:rsid w:val="42366EE2"/>
    <w:rsid w:val="426954E4"/>
    <w:rsid w:val="42E36999"/>
    <w:rsid w:val="43007071"/>
    <w:rsid w:val="435025E0"/>
    <w:rsid w:val="43680A49"/>
    <w:rsid w:val="438D0746"/>
    <w:rsid w:val="43C147C2"/>
    <w:rsid w:val="43E061FA"/>
    <w:rsid w:val="441E3747"/>
    <w:rsid w:val="44275A4E"/>
    <w:rsid w:val="44836AFB"/>
    <w:rsid w:val="451B5B8B"/>
    <w:rsid w:val="45556615"/>
    <w:rsid w:val="4578321A"/>
    <w:rsid w:val="459C5EA1"/>
    <w:rsid w:val="45E95F43"/>
    <w:rsid w:val="46305894"/>
    <w:rsid w:val="46B87E30"/>
    <w:rsid w:val="46F13F50"/>
    <w:rsid w:val="4724145D"/>
    <w:rsid w:val="47B83C58"/>
    <w:rsid w:val="48720876"/>
    <w:rsid w:val="48781796"/>
    <w:rsid w:val="48F45F67"/>
    <w:rsid w:val="496A1A80"/>
    <w:rsid w:val="49E379A5"/>
    <w:rsid w:val="4A036E12"/>
    <w:rsid w:val="4A9A2861"/>
    <w:rsid w:val="4AC15082"/>
    <w:rsid w:val="4AC754B2"/>
    <w:rsid w:val="4AF647CB"/>
    <w:rsid w:val="4AF72CA9"/>
    <w:rsid w:val="4B0B3C96"/>
    <w:rsid w:val="4B241C14"/>
    <w:rsid w:val="4B306D8D"/>
    <w:rsid w:val="4B5F3508"/>
    <w:rsid w:val="4B884E58"/>
    <w:rsid w:val="4BD11D2F"/>
    <w:rsid w:val="4C2B5597"/>
    <w:rsid w:val="4C500837"/>
    <w:rsid w:val="4D3B03B8"/>
    <w:rsid w:val="4D5E6721"/>
    <w:rsid w:val="4D906351"/>
    <w:rsid w:val="4D921282"/>
    <w:rsid w:val="4DB9411B"/>
    <w:rsid w:val="4DBA1EBE"/>
    <w:rsid w:val="4E2B4E8B"/>
    <w:rsid w:val="4F0617A5"/>
    <w:rsid w:val="4F0A54FC"/>
    <w:rsid w:val="4F4A5D6B"/>
    <w:rsid w:val="501A0B88"/>
    <w:rsid w:val="50482FE4"/>
    <w:rsid w:val="50931F56"/>
    <w:rsid w:val="50E85AC7"/>
    <w:rsid w:val="510649E5"/>
    <w:rsid w:val="51192037"/>
    <w:rsid w:val="51627067"/>
    <w:rsid w:val="51C801BF"/>
    <w:rsid w:val="52046688"/>
    <w:rsid w:val="520D7DAA"/>
    <w:rsid w:val="52206B00"/>
    <w:rsid w:val="523F6209"/>
    <w:rsid w:val="52A807A2"/>
    <w:rsid w:val="53416C9C"/>
    <w:rsid w:val="54B95C55"/>
    <w:rsid w:val="54D00BC2"/>
    <w:rsid w:val="550B7F18"/>
    <w:rsid w:val="558A6BD7"/>
    <w:rsid w:val="55A600A9"/>
    <w:rsid w:val="55A62DB6"/>
    <w:rsid w:val="55D4559D"/>
    <w:rsid w:val="562837DE"/>
    <w:rsid w:val="56406C1E"/>
    <w:rsid w:val="569053AA"/>
    <w:rsid w:val="569713A9"/>
    <w:rsid w:val="56A702AA"/>
    <w:rsid w:val="570E7100"/>
    <w:rsid w:val="571F06FA"/>
    <w:rsid w:val="574358EC"/>
    <w:rsid w:val="575102B9"/>
    <w:rsid w:val="575E6D54"/>
    <w:rsid w:val="57B77987"/>
    <w:rsid w:val="582244EC"/>
    <w:rsid w:val="58472010"/>
    <w:rsid w:val="58A528E4"/>
    <w:rsid w:val="58C103B5"/>
    <w:rsid w:val="58D2424D"/>
    <w:rsid w:val="59052AE8"/>
    <w:rsid w:val="591F74E6"/>
    <w:rsid w:val="597A7D7F"/>
    <w:rsid w:val="597B3906"/>
    <w:rsid w:val="59C87701"/>
    <w:rsid w:val="59DD734B"/>
    <w:rsid w:val="5A085745"/>
    <w:rsid w:val="5A4C3D30"/>
    <w:rsid w:val="5A6235B3"/>
    <w:rsid w:val="5AE822B0"/>
    <w:rsid w:val="5BAC6733"/>
    <w:rsid w:val="5BAE1561"/>
    <w:rsid w:val="5BBC6843"/>
    <w:rsid w:val="5BCA3A95"/>
    <w:rsid w:val="5C1552D9"/>
    <w:rsid w:val="5C584BCF"/>
    <w:rsid w:val="5CA0593C"/>
    <w:rsid w:val="5CB27C1F"/>
    <w:rsid w:val="5CE155C3"/>
    <w:rsid w:val="5CFB30F3"/>
    <w:rsid w:val="5D2B7429"/>
    <w:rsid w:val="5D60398F"/>
    <w:rsid w:val="5D80081A"/>
    <w:rsid w:val="5DF93348"/>
    <w:rsid w:val="5E130DCA"/>
    <w:rsid w:val="5E9A0061"/>
    <w:rsid w:val="5EA75469"/>
    <w:rsid w:val="5EC364D3"/>
    <w:rsid w:val="5ED636DF"/>
    <w:rsid w:val="60005967"/>
    <w:rsid w:val="604546EE"/>
    <w:rsid w:val="604A7066"/>
    <w:rsid w:val="607451A2"/>
    <w:rsid w:val="60921109"/>
    <w:rsid w:val="60EE118C"/>
    <w:rsid w:val="61427806"/>
    <w:rsid w:val="616413C4"/>
    <w:rsid w:val="619E53AC"/>
    <w:rsid w:val="61D6363E"/>
    <w:rsid w:val="62A157CF"/>
    <w:rsid w:val="62AB2694"/>
    <w:rsid w:val="62C62525"/>
    <w:rsid w:val="62D64728"/>
    <w:rsid w:val="63205E48"/>
    <w:rsid w:val="63267A4C"/>
    <w:rsid w:val="634E6741"/>
    <w:rsid w:val="638874AF"/>
    <w:rsid w:val="63A0084C"/>
    <w:rsid w:val="641E358A"/>
    <w:rsid w:val="642241F9"/>
    <w:rsid w:val="6450518A"/>
    <w:rsid w:val="645D5528"/>
    <w:rsid w:val="648F48AF"/>
    <w:rsid w:val="64CC1A33"/>
    <w:rsid w:val="65053146"/>
    <w:rsid w:val="650A07DD"/>
    <w:rsid w:val="652B1E5D"/>
    <w:rsid w:val="65684BF5"/>
    <w:rsid w:val="65BA752A"/>
    <w:rsid w:val="65C84229"/>
    <w:rsid w:val="665652B5"/>
    <w:rsid w:val="6697235F"/>
    <w:rsid w:val="66E02753"/>
    <w:rsid w:val="66E05237"/>
    <w:rsid w:val="66FF6E90"/>
    <w:rsid w:val="675770B8"/>
    <w:rsid w:val="67CA52D9"/>
    <w:rsid w:val="67D73F66"/>
    <w:rsid w:val="67F91674"/>
    <w:rsid w:val="683022F2"/>
    <w:rsid w:val="686E66AF"/>
    <w:rsid w:val="687C0D85"/>
    <w:rsid w:val="68F651F4"/>
    <w:rsid w:val="68F81F62"/>
    <w:rsid w:val="69285102"/>
    <w:rsid w:val="693F7656"/>
    <w:rsid w:val="697448C0"/>
    <w:rsid w:val="69A158D5"/>
    <w:rsid w:val="6A0F14A9"/>
    <w:rsid w:val="6A2456CE"/>
    <w:rsid w:val="6A2B6105"/>
    <w:rsid w:val="6A4E3399"/>
    <w:rsid w:val="6A85082C"/>
    <w:rsid w:val="6AE54C93"/>
    <w:rsid w:val="6B5A4B6E"/>
    <w:rsid w:val="6B67133B"/>
    <w:rsid w:val="6B692393"/>
    <w:rsid w:val="6B741F2B"/>
    <w:rsid w:val="6B876B27"/>
    <w:rsid w:val="6C584143"/>
    <w:rsid w:val="6C5F43D8"/>
    <w:rsid w:val="6C79735B"/>
    <w:rsid w:val="6CAC129D"/>
    <w:rsid w:val="6D2911E7"/>
    <w:rsid w:val="6D316572"/>
    <w:rsid w:val="6D6837E0"/>
    <w:rsid w:val="6D9E2F18"/>
    <w:rsid w:val="6DC63950"/>
    <w:rsid w:val="6E0E7DF5"/>
    <w:rsid w:val="6E427C63"/>
    <w:rsid w:val="6E7D35DD"/>
    <w:rsid w:val="6E8A2EF2"/>
    <w:rsid w:val="6EA23F11"/>
    <w:rsid w:val="6EFC5947"/>
    <w:rsid w:val="6F0B2A5B"/>
    <w:rsid w:val="6F9F0EF7"/>
    <w:rsid w:val="70607674"/>
    <w:rsid w:val="70BC09AD"/>
    <w:rsid w:val="70D02855"/>
    <w:rsid w:val="710B0E7D"/>
    <w:rsid w:val="71357AD6"/>
    <w:rsid w:val="71A15061"/>
    <w:rsid w:val="71DC740B"/>
    <w:rsid w:val="72167D32"/>
    <w:rsid w:val="724C4966"/>
    <w:rsid w:val="73051FDD"/>
    <w:rsid w:val="734D537F"/>
    <w:rsid w:val="73563D56"/>
    <w:rsid w:val="73C87931"/>
    <w:rsid w:val="73E8451D"/>
    <w:rsid w:val="74902010"/>
    <w:rsid w:val="74E65FEA"/>
    <w:rsid w:val="74EC336B"/>
    <w:rsid w:val="751D285C"/>
    <w:rsid w:val="75467C5F"/>
    <w:rsid w:val="7556498C"/>
    <w:rsid w:val="758703A4"/>
    <w:rsid w:val="758B0930"/>
    <w:rsid w:val="75911BD6"/>
    <w:rsid w:val="75FE1DDB"/>
    <w:rsid w:val="766479D4"/>
    <w:rsid w:val="768C1488"/>
    <w:rsid w:val="76C451DA"/>
    <w:rsid w:val="77174D2E"/>
    <w:rsid w:val="77426A61"/>
    <w:rsid w:val="77582077"/>
    <w:rsid w:val="77A61D61"/>
    <w:rsid w:val="78020E23"/>
    <w:rsid w:val="781E03A1"/>
    <w:rsid w:val="7869382F"/>
    <w:rsid w:val="78E23DF1"/>
    <w:rsid w:val="78E44F00"/>
    <w:rsid w:val="79245C9C"/>
    <w:rsid w:val="79587A82"/>
    <w:rsid w:val="797E54F0"/>
    <w:rsid w:val="79AB5498"/>
    <w:rsid w:val="79C2221C"/>
    <w:rsid w:val="79C2545E"/>
    <w:rsid w:val="7A710E79"/>
    <w:rsid w:val="7A9D5B60"/>
    <w:rsid w:val="7AA471DA"/>
    <w:rsid w:val="7AA76FCF"/>
    <w:rsid w:val="7B08616E"/>
    <w:rsid w:val="7B2017CA"/>
    <w:rsid w:val="7B2B1170"/>
    <w:rsid w:val="7B366F10"/>
    <w:rsid w:val="7B660DD2"/>
    <w:rsid w:val="7B714E7C"/>
    <w:rsid w:val="7B880CBA"/>
    <w:rsid w:val="7BA456FD"/>
    <w:rsid w:val="7BF61B80"/>
    <w:rsid w:val="7C3C65B4"/>
    <w:rsid w:val="7C5534E9"/>
    <w:rsid w:val="7C77339E"/>
    <w:rsid w:val="7C972406"/>
    <w:rsid w:val="7CA57354"/>
    <w:rsid w:val="7D0E4E44"/>
    <w:rsid w:val="7D17729F"/>
    <w:rsid w:val="7D437406"/>
    <w:rsid w:val="7D4475C7"/>
    <w:rsid w:val="7D4E4B18"/>
    <w:rsid w:val="7D7342CC"/>
    <w:rsid w:val="7D772B1F"/>
    <w:rsid w:val="7DBA7E55"/>
    <w:rsid w:val="7DBD3D3F"/>
    <w:rsid w:val="7E2A585C"/>
    <w:rsid w:val="7E4B6BE3"/>
    <w:rsid w:val="7E4D1C84"/>
    <w:rsid w:val="7E8D538C"/>
    <w:rsid w:val="7E9A0EF9"/>
    <w:rsid w:val="7EC03640"/>
    <w:rsid w:val="7EE35794"/>
    <w:rsid w:val="7F0E4A9F"/>
    <w:rsid w:val="7F5D32A7"/>
    <w:rsid w:val="7FE43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14:docId w14:val="29D0923B"/>
  <w15:docId w15:val="{0A57A604-B927-4692-9C8D-A6BBA690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uiPriority="0" w:qFormat="1"/>
    <w:lsdException w:name="Body Text 2" w:semiHidden="1" w:unhideWhenUsed="1"/>
    <w:lsdException w:name="Body Text 3" w:semiHidden="1" w:unhideWhenUsed="1"/>
    <w:lsdException w:name="Body Text Indent 2" w:unhideWhenUsed="1"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spacing w:line="360" w:lineRule="auto"/>
      <w:ind w:firstLineChars="200" w:firstLine="200"/>
      <w:jc w:val="both"/>
    </w:pPr>
    <w:rPr>
      <w:rFonts w:ascii="Times New Roman" w:eastAsia="宋体" w:hAnsi="Times New Roman"/>
      <w:kern w:val="2"/>
      <w:sz w:val="28"/>
      <w:szCs w:val="22"/>
    </w:rPr>
  </w:style>
  <w:style w:type="paragraph" w:styleId="1">
    <w:name w:val="heading 1"/>
    <w:basedOn w:val="a"/>
    <w:next w:val="a"/>
    <w:link w:val="10"/>
    <w:uiPriority w:val="9"/>
    <w:qFormat/>
    <w:pPr>
      <w:keepNext/>
      <w:keepLines/>
      <w:spacing w:beforeLines="50" w:afterLines="50"/>
      <w:ind w:firstLineChars="0" w:firstLine="0"/>
      <w:jc w:val="center"/>
      <w:outlineLvl w:val="0"/>
    </w:pPr>
    <w:rPr>
      <w:rFonts w:eastAsia="楷体_GB2312"/>
      <w:b/>
      <w:bCs/>
      <w:kern w:val="44"/>
      <w:sz w:val="36"/>
      <w:szCs w:val="44"/>
    </w:rPr>
  </w:style>
  <w:style w:type="paragraph" w:styleId="20">
    <w:name w:val="heading 2"/>
    <w:basedOn w:val="a"/>
    <w:next w:val="a"/>
    <w:link w:val="22"/>
    <w:uiPriority w:val="9"/>
    <w:unhideWhenUsed/>
    <w:qFormat/>
    <w:pPr>
      <w:keepNext/>
      <w:keepLines/>
      <w:spacing w:beforeLines="30" w:afterLines="30"/>
      <w:ind w:firstLineChars="0" w:firstLine="0"/>
      <w:jc w:val="left"/>
      <w:outlineLvl w:val="1"/>
    </w:pPr>
    <w:rPr>
      <w:rFonts w:eastAsia="黑体" w:cstheme="majorBidi"/>
      <w:bCs/>
      <w:sz w:val="32"/>
      <w:szCs w:val="32"/>
    </w:rPr>
  </w:style>
  <w:style w:type="paragraph" w:styleId="3">
    <w:name w:val="heading 3"/>
    <w:basedOn w:val="a"/>
    <w:next w:val="a"/>
    <w:link w:val="30"/>
    <w:uiPriority w:val="9"/>
    <w:unhideWhenUsed/>
    <w:qFormat/>
    <w:pPr>
      <w:keepNext/>
      <w:keepLines/>
      <w:ind w:firstLineChars="0" w:firstLine="0"/>
      <w:jc w:val="left"/>
      <w:outlineLvl w:val="2"/>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样式"/>
    <w:basedOn w:val="a"/>
    <w:qFormat/>
    <w:pPr>
      <w:adjustRightInd w:val="0"/>
      <w:snapToGrid w:val="0"/>
      <w:spacing w:line="520" w:lineRule="exact"/>
      <w:ind w:firstLine="562"/>
    </w:pPr>
    <w:rPr>
      <w:color w:val="000000"/>
      <w:szCs w:val="28"/>
    </w:rPr>
  </w:style>
  <w:style w:type="paragraph" w:styleId="a4">
    <w:name w:val="Note Heading"/>
    <w:basedOn w:val="a"/>
    <w:next w:val="a"/>
    <w:link w:val="a5"/>
    <w:qFormat/>
    <w:pPr>
      <w:spacing w:line="240" w:lineRule="auto"/>
      <w:ind w:firstLineChars="0" w:firstLine="0"/>
      <w:jc w:val="center"/>
    </w:pPr>
    <w:rPr>
      <w:rFonts w:ascii="宋体" w:cs="Times New Roman"/>
      <w:kern w:val="0"/>
      <w:sz w:val="20"/>
      <w:szCs w:val="20"/>
    </w:rPr>
  </w:style>
  <w:style w:type="paragraph" w:styleId="a6">
    <w:name w:val="Normal Indent"/>
    <w:basedOn w:val="a"/>
    <w:qFormat/>
    <w:pPr>
      <w:ind w:firstLine="420"/>
    </w:pPr>
  </w:style>
  <w:style w:type="paragraph" w:styleId="a7">
    <w:name w:val="Document Map"/>
    <w:basedOn w:val="a"/>
    <w:link w:val="a8"/>
    <w:uiPriority w:val="99"/>
    <w:unhideWhenUsed/>
    <w:qFormat/>
    <w:rPr>
      <w:rFonts w:ascii="宋体"/>
      <w:sz w:val="18"/>
      <w:szCs w:val="18"/>
    </w:rPr>
  </w:style>
  <w:style w:type="paragraph" w:styleId="a9">
    <w:name w:val="annotation text"/>
    <w:basedOn w:val="a"/>
    <w:link w:val="aa"/>
    <w:semiHidden/>
    <w:qFormat/>
    <w:pPr>
      <w:spacing w:line="240" w:lineRule="auto"/>
      <w:ind w:firstLineChars="0" w:firstLine="0"/>
      <w:jc w:val="left"/>
    </w:pPr>
    <w:rPr>
      <w:rFonts w:cs="Times New Roman"/>
      <w:sz w:val="21"/>
      <w:szCs w:val="24"/>
    </w:rPr>
  </w:style>
  <w:style w:type="paragraph" w:styleId="ab">
    <w:name w:val="Body Text"/>
    <w:basedOn w:val="a"/>
    <w:link w:val="ac"/>
    <w:qFormat/>
    <w:pPr>
      <w:spacing w:after="120" w:line="240" w:lineRule="auto"/>
      <w:ind w:firstLineChars="0" w:firstLine="0"/>
    </w:pPr>
    <w:rPr>
      <w:rFonts w:cs="Times New Roman"/>
      <w:sz w:val="21"/>
      <w:szCs w:val="24"/>
    </w:rPr>
  </w:style>
  <w:style w:type="paragraph" w:styleId="ad">
    <w:name w:val="Body Text Indent"/>
    <w:basedOn w:val="a"/>
    <w:link w:val="ae"/>
    <w:qFormat/>
    <w:pPr>
      <w:spacing w:after="120" w:line="240" w:lineRule="auto"/>
      <w:ind w:leftChars="200" w:left="420" w:firstLineChars="0" w:firstLine="0"/>
    </w:pPr>
    <w:rPr>
      <w:rFonts w:cs="Times New Roman"/>
      <w:sz w:val="21"/>
      <w:szCs w:val="24"/>
    </w:rPr>
  </w:style>
  <w:style w:type="paragraph" w:styleId="TOC3">
    <w:name w:val="toc 3"/>
    <w:basedOn w:val="a"/>
    <w:next w:val="a"/>
    <w:semiHidden/>
    <w:qFormat/>
    <w:pPr>
      <w:spacing w:line="240" w:lineRule="auto"/>
      <w:ind w:left="46" w:hangingChars="22" w:hanging="46"/>
    </w:pPr>
    <w:rPr>
      <w:rFonts w:cs="Times New Roman"/>
      <w:sz w:val="21"/>
      <w:szCs w:val="24"/>
    </w:rPr>
  </w:style>
  <w:style w:type="paragraph" w:styleId="af">
    <w:name w:val="Plain Text"/>
    <w:basedOn w:val="a"/>
    <w:link w:val="af0"/>
    <w:qFormat/>
    <w:pPr>
      <w:spacing w:line="240" w:lineRule="auto"/>
      <w:ind w:firstLineChars="0" w:firstLine="0"/>
    </w:pPr>
    <w:rPr>
      <w:rFonts w:ascii="宋体" w:hAnsi="Courier New" w:cs="Times New Roman"/>
      <w:kern w:val="0"/>
      <w:sz w:val="20"/>
      <w:szCs w:val="20"/>
    </w:rPr>
  </w:style>
  <w:style w:type="paragraph" w:styleId="af1">
    <w:name w:val="Date"/>
    <w:basedOn w:val="a"/>
    <w:next w:val="a"/>
    <w:link w:val="af2"/>
    <w:qFormat/>
    <w:pPr>
      <w:spacing w:line="240" w:lineRule="auto"/>
      <w:ind w:firstLineChars="0" w:firstLine="0"/>
    </w:pPr>
    <w:rPr>
      <w:rFonts w:ascii="宋体" w:cs="Times New Roman"/>
      <w:sz w:val="24"/>
      <w:szCs w:val="20"/>
    </w:rPr>
  </w:style>
  <w:style w:type="paragraph" w:styleId="23">
    <w:name w:val="Body Text Indent 2"/>
    <w:basedOn w:val="a"/>
    <w:link w:val="24"/>
    <w:uiPriority w:val="99"/>
    <w:unhideWhenUsed/>
    <w:qFormat/>
    <w:pPr>
      <w:spacing w:after="120" w:line="480" w:lineRule="auto"/>
      <w:ind w:leftChars="200" w:left="420"/>
    </w:pPr>
  </w:style>
  <w:style w:type="paragraph" w:styleId="af3">
    <w:name w:val="Balloon Text"/>
    <w:basedOn w:val="a"/>
    <w:link w:val="af4"/>
    <w:uiPriority w:val="99"/>
    <w:unhideWhenUsed/>
    <w:qFormat/>
    <w:pPr>
      <w:spacing w:line="240" w:lineRule="auto"/>
    </w:pPr>
    <w:rPr>
      <w:sz w:val="18"/>
      <w:szCs w:val="18"/>
    </w:rPr>
  </w:style>
  <w:style w:type="paragraph" w:styleId="af5">
    <w:name w:val="footer"/>
    <w:basedOn w:val="a"/>
    <w:link w:val="af6"/>
    <w:uiPriority w:val="99"/>
    <w:unhideWhenUsed/>
    <w:qFormat/>
    <w:pPr>
      <w:tabs>
        <w:tab w:val="center" w:pos="4153"/>
        <w:tab w:val="right" w:pos="8306"/>
      </w:tabs>
      <w:snapToGrid w:val="0"/>
      <w:jc w:val="left"/>
    </w:pPr>
    <w:rPr>
      <w:sz w:val="18"/>
      <w:szCs w:val="18"/>
    </w:rPr>
  </w:style>
  <w:style w:type="paragraph" w:styleId="af7">
    <w:name w:val="header"/>
    <w:basedOn w:val="a"/>
    <w:link w:val="af8"/>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right" w:leader="dot" w:pos="8296"/>
      </w:tabs>
      <w:adjustRightInd w:val="0"/>
      <w:snapToGrid w:val="0"/>
      <w:spacing w:line="400" w:lineRule="exact"/>
      <w:ind w:firstLineChars="0" w:firstLine="0"/>
    </w:pPr>
    <w:rPr>
      <w:rFonts w:asciiTheme="minorEastAsia" w:eastAsiaTheme="minorEastAsia" w:hAnsiTheme="minorEastAsia"/>
      <w:szCs w:val="28"/>
    </w:rPr>
  </w:style>
  <w:style w:type="paragraph" w:styleId="af9">
    <w:name w:val="Subtitle"/>
    <w:basedOn w:val="a"/>
    <w:next w:val="a"/>
    <w:uiPriority w:val="11"/>
    <w:qFormat/>
    <w:pPr>
      <w:spacing w:before="240" w:after="60" w:line="312" w:lineRule="auto"/>
      <w:jc w:val="center"/>
      <w:outlineLvl w:val="1"/>
    </w:pPr>
    <w:rPr>
      <w:rFonts w:ascii="Cambria" w:hAnsi="Cambria"/>
      <w:b/>
      <w:bCs/>
      <w:kern w:val="28"/>
      <w:sz w:val="32"/>
      <w:szCs w:val="32"/>
    </w:rPr>
  </w:style>
  <w:style w:type="paragraph" w:styleId="31">
    <w:name w:val="Body Text Indent 3"/>
    <w:basedOn w:val="a"/>
    <w:link w:val="32"/>
    <w:qFormat/>
    <w:pPr>
      <w:spacing w:after="120" w:line="240" w:lineRule="auto"/>
      <w:ind w:leftChars="200" w:left="420" w:firstLineChars="0" w:firstLine="0"/>
    </w:pPr>
    <w:rPr>
      <w:rFonts w:cs="Times New Roman"/>
      <w:sz w:val="16"/>
      <w:szCs w:val="16"/>
    </w:rPr>
  </w:style>
  <w:style w:type="paragraph" w:styleId="TOC2">
    <w:name w:val="toc 2"/>
    <w:basedOn w:val="a"/>
    <w:next w:val="a"/>
    <w:uiPriority w:val="39"/>
    <w:unhideWhenUsed/>
    <w:qFormat/>
    <w:pPr>
      <w:tabs>
        <w:tab w:val="right" w:leader="dot" w:pos="8296"/>
      </w:tabs>
      <w:ind w:leftChars="153" w:left="560" w:hangingChars="47" w:hanging="132"/>
    </w:p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hAnsi="宋体" w:cs="Courier New" w:hint="eastAsia"/>
      <w:color w:val="000000"/>
      <w:kern w:val="0"/>
      <w:sz w:val="21"/>
      <w:szCs w:val="21"/>
    </w:rPr>
  </w:style>
  <w:style w:type="paragraph" w:styleId="afa">
    <w:name w:val="Normal (Web)"/>
    <w:basedOn w:val="a"/>
    <w:qFormat/>
    <w:pPr>
      <w:widowControl/>
      <w:spacing w:before="100" w:beforeAutospacing="1" w:after="100" w:afterAutospacing="1" w:line="240" w:lineRule="auto"/>
      <w:ind w:firstLineChars="0" w:firstLine="0"/>
      <w:jc w:val="left"/>
    </w:pPr>
    <w:rPr>
      <w:rFonts w:ascii="宋体" w:hAnsi="宋体" w:cs="宋体"/>
      <w:kern w:val="0"/>
      <w:sz w:val="24"/>
      <w:szCs w:val="24"/>
    </w:rPr>
  </w:style>
  <w:style w:type="paragraph" w:styleId="11">
    <w:name w:val="index 1"/>
    <w:basedOn w:val="a"/>
    <w:next w:val="a"/>
    <w:semiHidden/>
    <w:qFormat/>
    <w:pPr>
      <w:spacing w:line="240" w:lineRule="auto"/>
      <w:ind w:firstLineChars="0" w:firstLine="0"/>
      <w:jc w:val="center"/>
    </w:pPr>
    <w:rPr>
      <w:rFonts w:asciiTheme="minorEastAsia" w:eastAsiaTheme="minorEastAsia" w:hAnsiTheme="minorEastAsia" w:cs="Times New Roman"/>
      <w:color w:val="FF0000"/>
      <w:sz w:val="21"/>
      <w:szCs w:val="21"/>
    </w:rPr>
  </w:style>
  <w:style w:type="paragraph" w:styleId="afb">
    <w:name w:val="annotation subject"/>
    <w:basedOn w:val="a9"/>
    <w:next w:val="a9"/>
    <w:link w:val="afc"/>
    <w:uiPriority w:val="99"/>
    <w:unhideWhenUsed/>
    <w:qFormat/>
    <w:pPr>
      <w:spacing w:line="360" w:lineRule="auto"/>
      <w:ind w:firstLineChars="200" w:firstLine="200"/>
    </w:pPr>
    <w:rPr>
      <w:rFonts w:cstheme="minorBidi"/>
      <w:b/>
      <w:bCs/>
      <w:sz w:val="28"/>
      <w:szCs w:val="22"/>
    </w:rPr>
  </w:style>
  <w:style w:type="paragraph" w:styleId="afd">
    <w:name w:val="Body Text First Indent"/>
    <w:basedOn w:val="12"/>
    <w:qFormat/>
    <w:pPr>
      <w:widowControl/>
      <w:ind w:firstLineChars="100" w:firstLine="420"/>
      <w:jc w:val="left"/>
    </w:pPr>
    <w:rPr>
      <w:rFonts w:ascii="Calibri" w:hAnsi="Calibri" w:cs="Calibri"/>
      <w:szCs w:val="21"/>
    </w:rPr>
  </w:style>
  <w:style w:type="paragraph" w:customStyle="1" w:styleId="12">
    <w:name w:val="正文文本1"/>
    <w:basedOn w:val="a"/>
    <w:qFormat/>
    <w:pPr>
      <w:spacing w:after="120"/>
    </w:pPr>
    <w:rPr>
      <w:rFonts w:ascii="宋体" w:hint="eastAsia"/>
      <w:sz w:val="24"/>
    </w:rPr>
  </w:style>
  <w:style w:type="table" w:styleId="afe">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1"/>
    <w:qFormat/>
  </w:style>
  <w:style w:type="character" w:styleId="aff1">
    <w:name w:val="Hyperlink"/>
    <w:basedOn w:val="a1"/>
    <w:uiPriority w:val="99"/>
    <w:unhideWhenUsed/>
    <w:qFormat/>
    <w:rPr>
      <w:color w:val="0000FF" w:themeColor="hyperlink"/>
      <w:u w:val="single"/>
    </w:rPr>
  </w:style>
  <w:style w:type="character" w:styleId="aff2">
    <w:name w:val="annotation reference"/>
    <w:basedOn w:val="a1"/>
    <w:semiHidden/>
    <w:qFormat/>
    <w:rPr>
      <w:sz w:val="21"/>
      <w:szCs w:val="21"/>
    </w:rPr>
  </w:style>
  <w:style w:type="paragraph" w:customStyle="1" w:styleId="13">
    <w:name w:val="标题1"/>
    <w:basedOn w:val="a"/>
    <w:qFormat/>
    <w:pPr>
      <w:spacing w:line="500" w:lineRule="exact"/>
      <w:jc w:val="center"/>
      <w:outlineLvl w:val="0"/>
    </w:pPr>
    <w:rPr>
      <w:rFonts w:ascii="宋体" w:eastAsia="仿宋_GB2312" w:hAnsi="宋体" w:cs="宋体"/>
      <w:bCs/>
      <w:kern w:val="0"/>
      <w:szCs w:val="18"/>
    </w:rPr>
  </w:style>
  <w:style w:type="character" w:customStyle="1" w:styleId="af8">
    <w:name w:val="页眉 字符"/>
    <w:basedOn w:val="a1"/>
    <w:link w:val="af7"/>
    <w:uiPriority w:val="99"/>
    <w:qFormat/>
    <w:rPr>
      <w:sz w:val="18"/>
      <w:szCs w:val="18"/>
    </w:rPr>
  </w:style>
  <w:style w:type="character" w:customStyle="1" w:styleId="af6">
    <w:name w:val="页脚 字符"/>
    <w:basedOn w:val="a1"/>
    <w:link w:val="af5"/>
    <w:uiPriority w:val="99"/>
    <w:qFormat/>
    <w:rPr>
      <w:sz w:val="18"/>
      <w:szCs w:val="18"/>
    </w:rPr>
  </w:style>
  <w:style w:type="character" w:customStyle="1" w:styleId="10">
    <w:name w:val="标题 1 字符"/>
    <w:basedOn w:val="a1"/>
    <w:link w:val="1"/>
    <w:uiPriority w:val="9"/>
    <w:qFormat/>
    <w:rPr>
      <w:rFonts w:ascii="Times New Roman" w:eastAsia="楷体_GB2312" w:hAnsi="Times New Roman"/>
      <w:b/>
      <w:bCs/>
      <w:kern w:val="44"/>
      <w:sz w:val="36"/>
      <w:szCs w:val="44"/>
    </w:rPr>
  </w:style>
  <w:style w:type="character" w:customStyle="1" w:styleId="22">
    <w:name w:val="标题 2 字符"/>
    <w:basedOn w:val="a1"/>
    <w:link w:val="20"/>
    <w:uiPriority w:val="9"/>
    <w:qFormat/>
    <w:rPr>
      <w:rFonts w:ascii="Times New Roman" w:eastAsia="黑体" w:hAnsi="Times New Roman" w:cstheme="majorBidi"/>
      <w:bCs/>
      <w:sz w:val="32"/>
      <w:szCs w:val="32"/>
    </w:rPr>
  </w:style>
  <w:style w:type="character" w:customStyle="1" w:styleId="30">
    <w:name w:val="标题 3 字符"/>
    <w:basedOn w:val="a1"/>
    <w:link w:val="3"/>
    <w:uiPriority w:val="9"/>
    <w:qFormat/>
    <w:rPr>
      <w:rFonts w:ascii="Times New Roman" w:eastAsia="宋体" w:hAnsi="Times New Roman"/>
      <w:b/>
      <w:bCs/>
      <w:sz w:val="28"/>
      <w:szCs w:val="32"/>
    </w:rPr>
  </w:style>
  <w:style w:type="paragraph" w:customStyle="1" w:styleId="aff3">
    <w:name w:val="+正文"/>
    <w:basedOn w:val="a"/>
    <w:link w:val="Char"/>
    <w:qFormat/>
    <w:rPr>
      <w:rFonts w:cs="Times New Roman"/>
      <w:sz w:val="24"/>
      <w:szCs w:val="28"/>
    </w:rPr>
  </w:style>
  <w:style w:type="paragraph" w:customStyle="1" w:styleId="4">
    <w:name w:val="样式4"/>
    <w:basedOn w:val="a"/>
    <w:link w:val="4Char"/>
    <w:qFormat/>
    <w:pPr>
      <w:adjustRightInd w:val="0"/>
      <w:snapToGrid w:val="0"/>
      <w:spacing w:line="500" w:lineRule="exact"/>
    </w:pPr>
    <w:rPr>
      <w:rFonts w:cs="Times New Roman"/>
      <w:szCs w:val="28"/>
    </w:rPr>
  </w:style>
  <w:style w:type="character" w:customStyle="1" w:styleId="4Char">
    <w:name w:val="样式4 Char"/>
    <w:basedOn w:val="a1"/>
    <w:link w:val="4"/>
    <w:qFormat/>
    <w:rPr>
      <w:rFonts w:ascii="Times New Roman" w:eastAsia="宋体" w:hAnsi="Times New Roman" w:cs="Times New Roman"/>
      <w:sz w:val="28"/>
      <w:szCs w:val="28"/>
    </w:rPr>
  </w:style>
  <w:style w:type="character" w:customStyle="1" w:styleId="af4">
    <w:name w:val="批注框文本 字符"/>
    <w:basedOn w:val="a1"/>
    <w:link w:val="af3"/>
    <w:uiPriority w:val="99"/>
    <w:semiHidden/>
    <w:qFormat/>
    <w:rPr>
      <w:rFonts w:ascii="Times New Roman" w:eastAsia="宋体" w:hAnsi="Times New Roman"/>
      <w:sz w:val="18"/>
      <w:szCs w:val="18"/>
    </w:rPr>
  </w:style>
  <w:style w:type="character" w:customStyle="1" w:styleId="32">
    <w:name w:val="正文文本缩进 3 字符"/>
    <w:basedOn w:val="a1"/>
    <w:link w:val="31"/>
    <w:qFormat/>
    <w:rPr>
      <w:rFonts w:ascii="Times New Roman" w:eastAsia="宋体" w:hAnsi="Times New Roman" w:cs="Times New Roman"/>
      <w:sz w:val="16"/>
      <w:szCs w:val="16"/>
    </w:rPr>
  </w:style>
  <w:style w:type="paragraph" w:customStyle="1" w:styleId="aff4">
    <w:name w:val="表格内容"/>
    <w:basedOn w:val="a"/>
    <w:qFormat/>
    <w:pPr>
      <w:overflowPunct w:val="0"/>
      <w:adjustRightInd w:val="0"/>
      <w:spacing w:before="40" w:after="60" w:line="200" w:lineRule="atLeast"/>
      <w:ind w:firstLineChars="0" w:firstLine="0"/>
      <w:textAlignment w:val="baseline"/>
    </w:pPr>
    <w:rPr>
      <w:rFonts w:ascii="Arial" w:eastAsia="仿宋_GB2312" w:hAnsi="Arial" w:cs="Times New Roman"/>
      <w:kern w:val="0"/>
      <w:sz w:val="24"/>
      <w:szCs w:val="20"/>
    </w:rPr>
  </w:style>
  <w:style w:type="character" w:customStyle="1" w:styleId="HTML0">
    <w:name w:val="HTML 预设格式 字符"/>
    <w:basedOn w:val="a1"/>
    <w:link w:val="HTML"/>
    <w:qFormat/>
    <w:rPr>
      <w:rFonts w:ascii="宋体" w:eastAsia="宋体" w:hAnsi="宋体" w:cs="Courier New"/>
      <w:color w:val="000000"/>
      <w:kern w:val="0"/>
      <w:szCs w:val="21"/>
    </w:rPr>
  </w:style>
  <w:style w:type="character" w:customStyle="1" w:styleId="af0">
    <w:name w:val="纯文本 字符"/>
    <w:basedOn w:val="a1"/>
    <w:link w:val="af"/>
    <w:qFormat/>
    <w:rPr>
      <w:rFonts w:ascii="宋体" w:eastAsia="宋体" w:hAnsi="Courier New" w:cs="Times New Roman"/>
      <w:kern w:val="0"/>
      <w:sz w:val="20"/>
      <w:szCs w:val="20"/>
    </w:rPr>
  </w:style>
  <w:style w:type="character" w:customStyle="1" w:styleId="a5">
    <w:name w:val="注释标题 字符"/>
    <w:basedOn w:val="a1"/>
    <w:link w:val="a4"/>
    <w:qFormat/>
    <w:rPr>
      <w:rFonts w:ascii="宋体" w:eastAsia="宋体" w:hAnsi="Times New Roman" w:cs="Times New Roman"/>
      <w:kern w:val="0"/>
      <w:sz w:val="20"/>
      <w:szCs w:val="20"/>
    </w:rPr>
  </w:style>
  <w:style w:type="character" w:customStyle="1" w:styleId="aa">
    <w:name w:val="批注文字 字符"/>
    <w:basedOn w:val="a1"/>
    <w:link w:val="a9"/>
    <w:semiHidden/>
    <w:qFormat/>
    <w:rPr>
      <w:rFonts w:ascii="Times New Roman" w:eastAsia="宋体" w:hAnsi="Times New Roman" w:cs="Times New Roman"/>
      <w:szCs w:val="24"/>
    </w:rPr>
  </w:style>
  <w:style w:type="character" w:customStyle="1" w:styleId="a8">
    <w:name w:val="文档结构图 字符"/>
    <w:basedOn w:val="a1"/>
    <w:link w:val="a7"/>
    <w:uiPriority w:val="99"/>
    <w:semiHidden/>
    <w:qFormat/>
    <w:rPr>
      <w:rFonts w:ascii="宋体" w:eastAsia="宋体" w:hAnsi="Times New Roman"/>
      <w:sz w:val="18"/>
      <w:szCs w:val="18"/>
    </w:rPr>
  </w:style>
  <w:style w:type="character" w:customStyle="1" w:styleId="14">
    <w:name w:val="占位符文本1"/>
    <w:basedOn w:val="a1"/>
    <w:uiPriority w:val="99"/>
    <w:semiHidden/>
    <w:qFormat/>
    <w:rPr>
      <w:color w:val="808080"/>
    </w:rPr>
  </w:style>
  <w:style w:type="character" w:customStyle="1" w:styleId="ae">
    <w:name w:val="正文文本缩进 字符"/>
    <w:basedOn w:val="a1"/>
    <w:link w:val="ad"/>
    <w:qFormat/>
    <w:rPr>
      <w:rFonts w:ascii="Times New Roman" w:eastAsia="宋体" w:hAnsi="Times New Roman" w:cs="Times New Roman"/>
      <w:szCs w:val="24"/>
    </w:rPr>
  </w:style>
  <w:style w:type="character" w:customStyle="1" w:styleId="af2">
    <w:name w:val="日期 字符"/>
    <w:basedOn w:val="a1"/>
    <w:link w:val="af1"/>
    <w:qFormat/>
    <w:rPr>
      <w:rFonts w:ascii="宋体" w:eastAsia="宋体" w:hAnsi="Times New Roman" w:cs="Times New Roman"/>
      <w:sz w:val="24"/>
      <w:szCs w:val="20"/>
    </w:rPr>
  </w:style>
  <w:style w:type="paragraph" w:customStyle="1" w:styleId="2">
    <w:name w:val="－列表2"/>
    <w:basedOn w:val="a"/>
    <w:qFormat/>
    <w:pPr>
      <w:numPr>
        <w:ilvl w:val="2"/>
        <w:numId w:val="1"/>
      </w:numPr>
      <w:tabs>
        <w:tab w:val="clear" w:pos="2126"/>
      </w:tabs>
      <w:spacing w:line="240" w:lineRule="auto"/>
      <w:ind w:left="0" w:firstLineChars="0"/>
      <w:jc w:val="center"/>
    </w:pPr>
    <w:rPr>
      <w:rFonts w:cs="Times New Roman"/>
      <w:sz w:val="21"/>
      <w:szCs w:val="21"/>
    </w:rPr>
  </w:style>
  <w:style w:type="paragraph" w:customStyle="1" w:styleId="1CharChar">
    <w:name w:val="+1. Char Char"/>
    <w:basedOn w:val="a"/>
    <w:qFormat/>
    <w:pPr>
      <w:numPr>
        <w:ilvl w:val="5"/>
        <w:numId w:val="1"/>
      </w:numPr>
      <w:ind w:firstLineChars="0"/>
    </w:pPr>
    <w:rPr>
      <w:rFonts w:cs="Times New Roman"/>
      <w:szCs w:val="28"/>
    </w:rPr>
  </w:style>
  <w:style w:type="paragraph" w:customStyle="1" w:styleId="21">
    <w:name w:val="正文文本 21"/>
    <w:basedOn w:val="a"/>
    <w:qFormat/>
    <w:pPr>
      <w:numPr>
        <w:ilvl w:val="3"/>
        <w:numId w:val="2"/>
      </w:numPr>
      <w:tabs>
        <w:tab w:val="left" w:pos="567"/>
      </w:tabs>
      <w:adjustRightInd w:val="0"/>
      <w:spacing w:line="410" w:lineRule="atLeast"/>
      <w:ind w:firstLineChars="0"/>
      <w:textAlignment w:val="baseline"/>
    </w:pPr>
    <w:rPr>
      <w:rFonts w:ascii="宋体" w:cs="Times New Roman"/>
      <w:kern w:val="0"/>
      <w:sz w:val="24"/>
      <w:szCs w:val="20"/>
    </w:rPr>
  </w:style>
  <w:style w:type="paragraph" w:customStyle="1" w:styleId="Char0">
    <w:name w:val="Char"/>
    <w:basedOn w:val="a"/>
    <w:qFormat/>
    <w:pPr>
      <w:spacing w:line="240" w:lineRule="auto"/>
      <w:ind w:firstLineChars="0" w:firstLine="0"/>
    </w:pPr>
    <w:rPr>
      <w:rFonts w:cs="Times New Roman"/>
      <w:sz w:val="21"/>
      <w:szCs w:val="24"/>
    </w:rPr>
  </w:style>
  <w:style w:type="paragraph" w:customStyle="1" w:styleId="aff5">
    <w:name w:val="图表文字居中"/>
    <w:basedOn w:val="a"/>
    <w:qFormat/>
    <w:pPr>
      <w:spacing w:line="240" w:lineRule="auto"/>
      <w:ind w:firstLineChars="0" w:firstLine="0"/>
      <w:jc w:val="center"/>
    </w:pPr>
    <w:rPr>
      <w:rFonts w:cs="Times New Roman"/>
      <w:sz w:val="21"/>
      <w:szCs w:val="20"/>
    </w:rPr>
  </w:style>
  <w:style w:type="character" w:customStyle="1" w:styleId="24">
    <w:name w:val="正文文本缩进 2 字符"/>
    <w:basedOn w:val="a1"/>
    <w:link w:val="23"/>
    <w:uiPriority w:val="99"/>
    <w:semiHidden/>
    <w:qFormat/>
    <w:rPr>
      <w:rFonts w:ascii="Times New Roman" w:eastAsia="宋体" w:hAnsi="Times New Roman"/>
      <w:sz w:val="28"/>
    </w:rPr>
  </w:style>
  <w:style w:type="character" w:customStyle="1" w:styleId="ac">
    <w:name w:val="正文文本 字符"/>
    <w:basedOn w:val="a1"/>
    <w:link w:val="ab"/>
    <w:qFormat/>
    <w:rPr>
      <w:rFonts w:ascii="Times New Roman" w:eastAsia="宋体" w:hAnsi="Times New Roman" w:cs="Times New Roman"/>
      <w:szCs w:val="24"/>
    </w:rPr>
  </w:style>
  <w:style w:type="paragraph" w:customStyle="1" w:styleId="p0">
    <w:name w:val="p0"/>
    <w:basedOn w:val="a"/>
    <w:qFormat/>
    <w:pPr>
      <w:widowControl/>
      <w:spacing w:before="100" w:beforeAutospacing="1" w:after="100" w:afterAutospacing="1" w:line="245" w:lineRule="atLeast"/>
      <w:ind w:firstLineChars="0" w:firstLine="0"/>
      <w:jc w:val="left"/>
    </w:pPr>
    <w:rPr>
      <w:rFonts w:ascii="Tahoma" w:hAnsi="Tahoma" w:cs="Tahoma"/>
      <w:kern w:val="0"/>
      <w:sz w:val="24"/>
      <w:szCs w:val="24"/>
    </w:rPr>
  </w:style>
  <w:style w:type="character" w:customStyle="1" w:styleId="afc">
    <w:name w:val="批注主题 字符"/>
    <w:basedOn w:val="aa"/>
    <w:link w:val="afb"/>
    <w:uiPriority w:val="99"/>
    <w:semiHidden/>
    <w:qFormat/>
    <w:rPr>
      <w:rFonts w:ascii="Times New Roman" w:eastAsia="宋体" w:hAnsi="Times New Roman" w:cs="Times New Roman"/>
      <w:b/>
      <w:bCs/>
      <w:sz w:val="28"/>
      <w:szCs w:val="24"/>
    </w:rPr>
  </w:style>
  <w:style w:type="paragraph" w:customStyle="1" w:styleId="15">
    <w:name w:val="列表段落1"/>
    <w:basedOn w:val="a"/>
    <w:uiPriority w:val="34"/>
    <w:qFormat/>
    <w:pPr>
      <w:ind w:firstLine="420"/>
    </w:pPr>
  </w:style>
  <w:style w:type="character" w:customStyle="1" w:styleId="liChar">
    <w:name w:val="li_正文 Char"/>
    <w:basedOn w:val="a1"/>
    <w:link w:val="li"/>
    <w:qFormat/>
    <w:rPr>
      <w:rFonts w:eastAsia="宋体"/>
      <w:sz w:val="28"/>
      <w:szCs w:val="28"/>
    </w:rPr>
  </w:style>
  <w:style w:type="paragraph" w:customStyle="1" w:styleId="li">
    <w:name w:val="li_正文"/>
    <w:basedOn w:val="a"/>
    <w:link w:val="liChar"/>
    <w:qFormat/>
    <w:pPr>
      <w:spacing w:line="240" w:lineRule="auto"/>
      <w:ind w:firstLine="560"/>
      <w:jc w:val="left"/>
    </w:pPr>
    <w:rPr>
      <w:rFonts w:asciiTheme="minorHAnsi" w:hAnsiTheme="minorHAnsi"/>
      <w:szCs w:val="28"/>
    </w:rPr>
  </w:style>
  <w:style w:type="paragraph" w:customStyle="1" w:styleId="16">
    <w:name w:val="无间隔1"/>
    <w:qFormat/>
    <w:pPr>
      <w:widowControl w:val="0"/>
      <w:jc w:val="both"/>
    </w:pPr>
    <w:rPr>
      <w:rFonts w:ascii="Times New Roman" w:eastAsia="宋体" w:hAnsi="Times New Roman" w:cs="Times New Roman"/>
      <w:kern w:val="2"/>
      <w:sz w:val="21"/>
    </w:rPr>
  </w:style>
  <w:style w:type="paragraph" w:customStyle="1" w:styleId="aff6">
    <w:name w:val="内容"/>
    <w:basedOn w:val="a"/>
    <w:qFormat/>
    <w:pPr>
      <w:adjustRightInd w:val="0"/>
      <w:snapToGrid w:val="0"/>
      <w:ind w:leftChars="100" w:left="280" w:rightChars="100" w:right="280" w:firstLine="560"/>
      <w:jc w:val="left"/>
    </w:pPr>
    <w:rPr>
      <w:rFonts w:cs="Times New Roman"/>
      <w:szCs w:val="21"/>
    </w:rPr>
  </w:style>
  <w:style w:type="character" w:customStyle="1" w:styleId="1CharChar0">
    <w:name w:val="编号1) Char Char"/>
    <w:basedOn w:val="a1"/>
    <w:link w:val="17"/>
    <w:qFormat/>
    <w:rPr>
      <w:rFonts w:eastAsia="楷体_GB2312"/>
      <w:sz w:val="28"/>
      <w:szCs w:val="28"/>
    </w:rPr>
  </w:style>
  <w:style w:type="paragraph" w:customStyle="1" w:styleId="17">
    <w:name w:val="编号1)"/>
    <w:basedOn w:val="a"/>
    <w:link w:val="1CharChar0"/>
    <w:qFormat/>
    <w:pPr>
      <w:tabs>
        <w:tab w:val="left" w:pos="1077"/>
      </w:tabs>
      <w:adjustRightInd w:val="0"/>
      <w:snapToGrid w:val="0"/>
      <w:ind w:firstLineChars="0" w:firstLine="851"/>
    </w:pPr>
    <w:rPr>
      <w:rFonts w:asciiTheme="minorHAnsi" w:eastAsia="楷体_GB2312" w:hAnsiTheme="minorHAnsi"/>
      <w:szCs w:val="28"/>
    </w:rPr>
  </w:style>
  <w:style w:type="character" w:customStyle="1" w:styleId="Char">
    <w:name w:val="+正文 Char"/>
    <w:link w:val="aff3"/>
    <w:qFormat/>
    <w:rPr>
      <w:rFonts w:ascii="Times New Roman" w:eastAsia="宋体" w:hAnsi="Times New Roman" w:cs="Times New Roman"/>
      <w:sz w:val="24"/>
      <w:szCs w:val="28"/>
    </w:rPr>
  </w:style>
  <w:style w:type="paragraph" w:customStyle="1" w:styleId="SLCON">
    <w:name w:val="主标题 样式 小一 加粗 居中(SL CON)"/>
    <w:basedOn w:val="a"/>
    <w:qFormat/>
    <w:pPr>
      <w:tabs>
        <w:tab w:val="left" w:pos="377"/>
      </w:tabs>
      <w:jc w:val="center"/>
    </w:pPr>
    <w:rPr>
      <w:rFonts w:cs="宋体"/>
      <w:b/>
      <w:bCs/>
      <w:sz w:val="48"/>
      <w:szCs w:val="20"/>
    </w:rPr>
  </w:style>
  <w:style w:type="paragraph" w:customStyle="1" w:styleId="2SLCON">
    <w:name w:val="正文 首行缩进:  2 字符 SL CON"/>
    <w:basedOn w:val="a"/>
    <w:qFormat/>
    <w:pPr>
      <w:tabs>
        <w:tab w:val="left" w:pos="377"/>
      </w:tabs>
    </w:pPr>
    <w:rPr>
      <w:rFonts w:cs="宋体"/>
    </w:rPr>
  </w:style>
  <w:style w:type="paragraph" w:customStyle="1" w:styleId="SLCON0">
    <w:name w:val="表内文字 样式 五号 居中 行距: 单倍行距 SL CON"/>
    <w:basedOn w:val="a"/>
    <w:qFormat/>
    <w:pPr>
      <w:tabs>
        <w:tab w:val="left" w:pos="377"/>
      </w:tabs>
      <w:spacing w:line="240" w:lineRule="auto"/>
      <w:jc w:val="center"/>
    </w:pPr>
    <w:rPr>
      <w:rFonts w:cs="宋体"/>
      <w:sz w:val="21"/>
      <w:szCs w:val="21"/>
    </w:rPr>
  </w:style>
  <w:style w:type="character" w:customStyle="1" w:styleId="zw1">
    <w:name w:val="zw1"/>
    <w:basedOn w:val="a1"/>
    <w:qFormat/>
    <w:rPr>
      <w:rFonts w:ascii="宋体" w:eastAsia="宋体" w:hAnsi="宋体" w:hint="eastAsia"/>
      <w:sz w:val="22"/>
      <w:szCs w:val="22"/>
    </w:rPr>
  </w:style>
  <w:style w:type="character" w:customStyle="1" w:styleId="font11">
    <w:name w:val="font11"/>
    <w:basedOn w:val="a1"/>
    <w:qFormat/>
    <w:rPr>
      <w:rFonts w:ascii="Tahoma" w:eastAsia="Tahoma" w:hAnsi="Tahoma" w:cs="Tahoma" w:hint="default"/>
      <w:color w:val="000000"/>
      <w:sz w:val="22"/>
      <w:szCs w:val="22"/>
      <w:u w:val="none"/>
    </w:rPr>
  </w:style>
  <w:style w:type="character" w:customStyle="1" w:styleId="font01">
    <w:name w:val="font01"/>
    <w:basedOn w:val="a1"/>
    <w:qFormat/>
    <w:rPr>
      <w:rFonts w:ascii="宋体" w:eastAsia="宋体" w:hAnsi="宋体" w:cs="宋体" w:hint="eastAsia"/>
      <w:color w:val="000000"/>
      <w:sz w:val="22"/>
      <w:szCs w:val="22"/>
      <w:u w:val="none"/>
    </w:rPr>
  </w:style>
  <w:style w:type="paragraph" w:customStyle="1" w:styleId="25">
    <w:name w:val="列出段落2"/>
    <w:basedOn w:val="a"/>
    <w:uiPriority w:val="99"/>
    <w:unhideWhenUsed/>
    <w:qFormat/>
    <w:pPr>
      <w:ind w:firstLine="420"/>
    </w:pPr>
  </w:style>
  <w:style w:type="table" w:customStyle="1" w:styleId="110">
    <w:name w:val="网格型11"/>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啊正文"/>
    <w:basedOn w:val="a"/>
    <w:qFormat/>
    <w:pPr>
      <w:adjustRightInd w:val="0"/>
      <w:snapToGrid w:val="0"/>
      <w:ind w:firstLine="560"/>
    </w:pPr>
    <w:rPr>
      <w:color w:val="000000"/>
      <w:szCs w:val="28"/>
    </w:rPr>
  </w:style>
  <w:style w:type="paragraph" w:customStyle="1" w:styleId="aff8">
    <w:name w:val="表头"/>
    <w:basedOn w:val="a"/>
    <w:qFormat/>
    <w:pPr>
      <w:adjustRightInd w:val="0"/>
      <w:snapToGrid w:val="0"/>
      <w:jc w:val="center"/>
    </w:pPr>
    <w:rPr>
      <w:sz w:val="21"/>
      <w:szCs w:val="21"/>
    </w:rPr>
  </w:style>
  <w:style w:type="paragraph" w:customStyle="1" w:styleId="aff9">
    <w:name w:val="正文啊啊"/>
    <w:basedOn w:val="a"/>
    <w:qFormat/>
    <w:pPr>
      <w:adjustRightInd w:val="0"/>
      <w:snapToGrid w:val="0"/>
      <w:ind w:firstLine="560"/>
    </w:pPr>
    <w:rPr>
      <w:color w:val="00000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4" textRotate="1"/>
    <customShpInfo spid="_x0000_s3075" textRotate="1"/>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50"/>
    <customShpInfo spid="_x0000_s2066"/>
  </customShpExts>
</s:customData>
</file>

<file path=customXml/itemProps1.xml><?xml version="1.0" encoding="utf-8"?>
<ds:datastoreItem xmlns:ds="http://schemas.openxmlformats.org/officeDocument/2006/customXml" ds:itemID="{557869B8-431B-4579-B726-5B3535D770C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10723</Words>
  <Characters>61122</Characters>
  <Application>Microsoft Office Word</Application>
  <DocSecurity>0</DocSecurity>
  <Lines>509</Lines>
  <Paragraphs>143</Paragraphs>
  <ScaleCrop>false</ScaleCrop>
  <Company>微软公司</Company>
  <LinksUpToDate>false</LinksUpToDate>
  <CharactersWithSpaces>71702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连利燕</dc:creator>
  <cp:lastModifiedBy>清 邓</cp:lastModifiedBy>
  <cp:revision>19</cp:revision>
  <cp:lastPrinted>2020-01-12T06:52:00Z</cp:lastPrinted>
  <dcterms:created xsi:type="dcterms:W3CDTF">2012-10-22T02:31:00Z</dcterms:created>
  <dcterms:modified xsi:type="dcterms:W3CDTF">2020-08-24T00:32:00Z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