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5D400">
      <w:pPr>
        <w:keepNext w:val="0"/>
        <w:keepLines w:val="0"/>
        <w:pageBreakBefore w:val="0"/>
        <w:widowControl w:val="0"/>
        <w:kinsoku/>
        <w:wordWrap/>
        <w:overflowPunct/>
        <w:topLinePunct w:val="0"/>
        <w:bidi w:val="0"/>
        <w:adjustRightInd w:val="0"/>
        <w:ind w:firstLine="0" w:firstLineChars="0"/>
        <w:rPr>
          <w:rFonts w:hint="default" w:eastAsia="宋体"/>
          <w:b/>
          <w:bCs/>
          <w:color w:val="auto"/>
          <w:szCs w:val="20"/>
          <w:highlight w:val="none"/>
          <w:lang w:val="en-US" w:eastAsia="zh-CN"/>
        </w:rPr>
      </w:pPr>
      <w:r>
        <w:rPr>
          <w:rFonts w:hint="eastAsia"/>
          <w:b/>
          <w:bCs/>
          <w:color w:val="auto"/>
          <w:szCs w:val="20"/>
          <w:highlight w:val="none"/>
          <w:u w:val="single"/>
          <w:lang w:val="en-US" w:eastAsia="zh-CN"/>
        </w:rPr>
        <w:drawing>
          <wp:anchor distT="0" distB="0" distL="0" distR="0" simplePos="0" relativeHeight="251659264" behindDoc="0" locked="0" layoutInCell="1" allowOverlap="1">
            <wp:simplePos x="0" y="0"/>
            <wp:positionH relativeFrom="column">
              <wp:posOffset>4539615</wp:posOffset>
            </wp:positionH>
            <wp:positionV relativeFrom="paragraph">
              <wp:posOffset>-266700</wp:posOffset>
            </wp:positionV>
            <wp:extent cx="1000125" cy="1000125"/>
            <wp:effectExtent l="0" t="0" r="5715" b="571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anchor>
        </w:drawing>
      </w:r>
      <w:r>
        <w:rPr>
          <w:b/>
          <w:bCs/>
          <w:szCs w:val="20"/>
        </w:rPr>
        <w:t>档案编号：</w:t>
      </w:r>
      <w:r>
        <w:rPr>
          <w:rFonts w:hint="eastAsia"/>
          <w:b/>
          <w:bCs/>
          <w:color w:val="auto"/>
          <w:szCs w:val="20"/>
          <w:highlight w:val="none"/>
          <w:u w:val="single"/>
          <w:lang w:val="en-US" w:eastAsia="zh-CN"/>
        </w:rPr>
        <w:t>SH-2026-SY-XZPJ-0301</w:t>
      </w:r>
    </w:p>
    <w:p w14:paraId="6B55502C">
      <w:pPr>
        <w:keepNext w:val="0"/>
        <w:keepLines w:val="0"/>
        <w:pageBreakBefore w:val="0"/>
        <w:widowControl w:val="0"/>
        <w:kinsoku/>
        <w:wordWrap/>
        <w:overflowPunct/>
        <w:topLinePunct w:val="0"/>
        <w:bidi w:val="0"/>
        <w:adjustRightInd w:val="0"/>
        <w:ind w:firstLine="0" w:firstLineChars="0"/>
        <w:rPr>
          <w:b/>
          <w:bCs/>
          <w:szCs w:val="20"/>
        </w:rPr>
      </w:pPr>
      <w:r>
        <w:rPr>
          <w:b/>
          <w:bCs/>
          <w:szCs w:val="20"/>
        </w:rPr>
        <w:t>版    次：</w:t>
      </w:r>
      <w:r>
        <w:rPr>
          <w:rFonts w:hint="eastAsia"/>
          <w:b/>
          <w:bCs/>
          <w:szCs w:val="20"/>
          <w:u w:val="single"/>
        </w:rPr>
        <w:t xml:space="preserve">       </w:t>
      </w:r>
      <w:r>
        <w:rPr>
          <w:rFonts w:hint="eastAsia"/>
          <w:b/>
          <w:bCs/>
          <w:szCs w:val="20"/>
          <w:u w:val="single"/>
          <w:lang w:val="en-US" w:eastAsia="zh-CN"/>
        </w:rPr>
        <w:t>6</w:t>
      </w:r>
      <w:r>
        <w:rPr>
          <w:rFonts w:hint="eastAsia"/>
          <w:b/>
          <w:bCs/>
          <w:szCs w:val="20"/>
          <w:u w:val="single"/>
        </w:rPr>
        <w:t xml:space="preserve">        </w:t>
      </w:r>
    </w:p>
    <w:p w14:paraId="469071A1">
      <w:pPr>
        <w:keepNext w:val="0"/>
        <w:keepLines w:val="0"/>
        <w:pageBreakBefore w:val="0"/>
        <w:widowControl w:val="0"/>
        <w:kinsoku/>
        <w:wordWrap/>
        <w:overflowPunct/>
        <w:topLinePunct w:val="0"/>
        <w:bidi w:val="0"/>
        <w:ind w:firstLine="482"/>
        <w:rPr>
          <w:b/>
          <w:bCs/>
          <w:kern w:val="0"/>
        </w:rPr>
      </w:pPr>
    </w:p>
    <w:p w14:paraId="3679596E">
      <w:pPr>
        <w:keepNext w:val="0"/>
        <w:keepLines w:val="0"/>
        <w:pageBreakBefore w:val="0"/>
        <w:widowControl w:val="0"/>
        <w:kinsoku/>
        <w:wordWrap/>
        <w:overflowPunct/>
        <w:topLinePunct w:val="0"/>
        <w:bidi w:val="0"/>
        <w:ind w:firstLine="482"/>
        <w:rPr>
          <w:b/>
          <w:bCs/>
          <w:kern w:val="0"/>
        </w:rPr>
      </w:pPr>
    </w:p>
    <w:p w14:paraId="6FF8BC5B">
      <w:pPr>
        <w:keepNext w:val="0"/>
        <w:keepLines w:val="0"/>
        <w:pageBreakBefore w:val="0"/>
        <w:widowControl w:val="0"/>
        <w:kinsoku/>
        <w:wordWrap/>
        <w:overflowPunct/>
        <w:topLinePunct w:val="0"/>
        <w:bidi w:val="0"/>
        <w:ind w:firstLine="482"/>
        <w:rPr>
          <w:b/>
          <w:bCs/>
          <w:kern w:val="0"/>
        </w:rPr>
      </w:pPr>
    </w:p>
    <w:p w14:paraId="7E21B6EE">
      <w:pPr>
        <w:keepNext w:val="0"/>
        <w:keepLines w:val="0"/>
        <w:pageBreakBefore w:val="0"/>
        <w:widowControl w:val="0"/>
        <w:tabs>
          <w:tab w:val="left" w:pos="6480"/>
        </w:tabs>
        <w:kinsoku/>
        <w:wordWrap/>
        <w:overflowPunct/>
        <w:topLinePunct w:val="0"/>
        <w:bidi w:val="0"/>
        <w:ind w:firstLine="0" w:firstLineChars="0"/>
        <w:jc w:val="center"/>
        <w:rPr>
          <w:b/>
          <w:sz w:val="44"/>
          <w:szCs w:val="44"/>
        </w:rPr>
      </w:pPr>
      <w:bookmarkStart w:id="0" w:name="OLE_LINK1"/>
      <w:bookmarkStart w:id="1" w:name="OLE_LINK2"/>
      <w:r>
        <w:rPr>
          <w:rFonts w:hint="eastAsia"/>
          <w:b/>
          <w:sz w:val="44"/>
          <w:szCs w:val="44"/>
        </w:rPr>
        <w:t>中国石油化工股份有限公司</w:t>
      </w:r>
    </w:p>
    <w:bookmarkEnd w:id="0"/>
    <w:bookmarkEnd w:id="1"/>
    <w:p w14:paraId="22B67E09">
      <w:pPr>
        <w:keepNext w:val="0"/>
        <w:keepLines w:val="0"/>
        <w:pageBreakBefore w:val="0"/>
        <w:widowControl w:val="0"/>
        <w:tabs>
          <w:tab w:val="left" w:pos="6480"/>
        </w:tabs>
        <w:kinsoku/>
        <w:wordWrap/>
        <w:overflowPunct/>
        <w:topLinePunct w:val="0"/>
        <w:bidi w:val="0"/>
        <w:ind w:firstLine="0" w:firstLineChars="0"/>
        <w:jc w:val="center"/>
        <w:rPr>
          <w:rFonts w:hint="eastAsia"/>
          <w:b/>
          <w:sz w:val="44"/>
          <w:szCs w:val="44"/>
          <w:lang w:val="en-US"/>
        </w:rPr>
      </w:pPr>
      <w:r>
        <w:rPr>
          <w:rFonts w:hint="eastAsia"/>
          <w:b/>
          <w:sz w:val="44"/>
          <w:szCs w:val="44"/>
          <w:lang w:val="en-US"/>
        </w:rPr>
        <w:t>胜利油田分公司</w:t>
      </w:r>
      <w:r>
        <w:rPr>
          <w:rFonts w:hint="eastAsia"/>
          <w:b/>
          <w:sz w:val="44"/>
          <w:szCs w:val="44"/>
          <w:lang w:val="en-US" w:eastAsia="zh-CN"/>
        </w:rPr>
        <w:t>桩西</w:t>
      </w:r>
      <w:r>
        <w:rPr>
          <w:rFonts w:hint="eastAsia"/>
          <w:b/>
          <w:sz w:val="44"/>
          <w:szCs w:val="44"/>
          <w:lang w:val="en-US"/>
        </w:rPr>
        <w:t>采油厂</w:t>
      </w:r>
    </w:p>
    <w:p w14:paraId="0249ECB9">
      <w:pPr>
        <w:pStyle w:val="37"/>
        <w:keepNext w:val="0"/>
        <w:keepLines w:val="0"/>
        <w:pageBreakBefore w:val="0"/>
        <w:widowControl w:val="0"/>
        <w:kinsoku/>
        <w:wordWrap/>
        <w:overflowPunct/>
        <w:topLinePunct w:val="0"/>
        <w:bidi w:val="0"/>
        <w:adjustRightInd w:val="0"/>
        <w:snapToGrid w:val="0"/>
        <w:spacing w:after="0"/>
        <w:ind w:left="0" w:leftChars="0" w:firstLine="0" w:firstLineChars="0"/>
        <w:jc w:val="center"/>
        <w:rPr>
          <w:rFonts w:hint="eastAsia" w:eastAsia="黑体"/>
          <w:b/>
          <w:sz w:val="52"/>
          <w:szCs w:val="52"/>
          <w:lang w:val="en-US"/>
        </w:rPr>
      </w:pPr>
      <w:r>
        <w:rPr>
          <w:rFonts w:hint="eastAsia" w:eastAsia="黑体"/>
          <w:b/>
          <w:sz w:val="52"/>
          <w:szCs w:val="52"/>
          <w:lang w:val="en-US"/>
        </w:rPr>
        <w:t>安全现状评价报告</w:t>
      </w:r>
    </w:p>
    <w:p w14:paraId="73CC99E1">
      <w:pPr>
        <w:keepNext w:val="0"/>
        <w:keepLines w:val="0"/>
        <w:pageBreakBefore w:val="0"/>
        <w:widowControl w:val="0"/>
        <w:kinsoku/>
        <w:wordWrap/>
        <w:overflowPunct/>
        <w:topLinePunct w:val="0"/>
        <w:bidi w:val="0"/>
        <w:ind w:firstLine="640"/>
        <w:jc w:val="center"/>
        <w:rPr>
          <w:b/>
        </w:rPr>
      </w:pPr>
      <w:r>
        <w:rPr>
          <w:rFonts w:hint="eastAsia" w:eastAsia="黑体"/>
          <w:sz w:val="32"/>
          <w:szCs w:val="32"/>
          <w:lang w:eastAsia="zh-CN"/>
        </w:rPr>
        <w:drawing>
          <wp:inline distT="0" distB="0" distL="114300" distR="114300">
            <wp:extent cx="4634865" cy="3476625"/>
            <wp:effectExtent l="0" t="0" r="13335" b="13335"/>
            <wp:docPr id="5" name="图片 1" descr="201709迎接集团公司大检查汇报材料--2017090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201709迎接集团公司大检查汇报材料--20170905_01"/>
                    <pic:cNvPicPr>
                      <a:picLocks noChangeAspect="1"/>
                    </pic:cNvPicPr>
                  </pic:nvPicPr>
                  <pic:blipFill>
                    <a:blip r:embed="rId24"/>
                    <a:stretch>
                      <a:fillRect/>
                    </a:stretch>
                  </pic:blipFill>
                  <pic:spPr>
                    <a:xfrm>
                      <a:off x="0" y="0"/>
                      <a:ext cx="4634865" cy="3476625"/>
                    </a:xfrm>
                    <a:prstGeom prst="rect">
                      <a:avLst/>
                    </a:prstGeom>
                    <a:noFill/>
                    <a:ln>
                      <a:noFill/>
                    </a:ln>
                  </pic:spPr>
                </pic:pic>
              </a:graphicData>
            </a:graphic>
          </wp:inline>
        </w:drawing>
      </w:r>
    </w:p>
    <w:p w14:paraId="64361143">
      <w:pPr>
        <w:keepNext w:val="0"/>
        <w:keepLines w:val="0"/>
        <w:pageBreakBefore w:val="0"/>
        <w:widowControl w:val="0"/>
        <w:kinsoku/>
        <w:wordWrap/>
        <w:overflowPunct/>
        <w:topLinePunct w:val="0"/>
        <w:bidi w:val="0"/>
        <w:adjustRightInd w:val="0"/>
        <w:snapToGrid w:val="0"/>
        <w:ind w:firstLine="0" w:firstLineChars="0"/>
        <w:jc w:val="center"/>
        <w:rPr>
          <w:rFonts w:hint="eastAsia" w:eastAsia="宋体"/>
          <w:b/>
          <w:kern w:val="0"/>
          <w:sz w:val="44"/>
          <w:szCs w:val="44"/>
          <w:lang w:eastAsia="zh-CN"/>
        </w:rPr>
      </w:pPr>
      <w:r>
        <w:rPr>
          <w:rFonts w:hint="eastAsia"/>
          <w:b/>
          <w:kern w:val="0"/>
          <w:sz w:val="44"/>
          <w:szCs w:val="44"/>
          <w:lang w:eastAsia="zh-CN"/>
        </w:rPr>
        <w:t>山东实华安全技术有限公司</w:t>
      </w:r>
    </w:p>
    <w:p w14:paraId="1A8A0084">
      <w:pPr>
        <w:keepNext w:val="0"/>
        <w:keepLines w:val="0"/>
        <w:pageBreakBefore w:val="0"/>
        <w:widowControl w:val="0"/>
        <w:kinsoku/>
        <w:wordWrap/>
        <w:overflowPunct/>
        <w:topLinePunct w:val="0"/>
        <w:bidi w:val="0"/>
        <w:adjustRightInd w:val="0"/>
        <w:snapToGrid w:val="0"/>
        <w:ind w:firstLine="0" w:firstLineChars="0"/>
        <w:jc w:val="center"/>
        <w:rPr>
          <w:rFonts w:hint="default" w:eastAsia="宋体"/>
          <w:b/>
          <w:kern w:val="0"/>
          <w:sz w:val="32"/>
          <w:szCs w:val="32"/>
          <w:lang w:val="en-US" w:eastAsia="zh-CN"/>
        </w:rPr>
      </w:pPr>
      <w:r>
        <w:rPr>
          <w:rFonts w:hint="eastAsia"/>
          <w:b/>
          <w:kern w:val="0"/>
          <w:sz w:val="32"/>
          <w:szCs w:val="32"/>
        </w:rPr>
        <w:t>资质证书编号：APJ-（鲁）-0</w:t>
      </w:r>
      <w:r>
        <w:rPr>
          <w:rFonts w:hint="eastAsia"/>
          <w:b/>
          <w:kern w:val="0"/>
          <w:sz w:val="32"/>
          <w:szCs w:val="32"/>
          <w:lang w:val="en-US" w:eastAsia="zh-CN"/>
        </w:rPr>
        <w:t>13</w:t>
      </w:r>
    </w:p>
    <w:p w14:paraId="282EA74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bCs/>
          <w:sz w:val="32"/>
          <w:szCs w:val="32"/>
        </w:rPr>
      </w:pPr>
      <w:r>
        <w:rPr>
          <w:b/>
          <w:bCs/>
          <w:sz w:val="32"/>
          <w:szCs w:val="32"/>
        </w:rPr>
        <w:t>二</w:t>
      </w:r>
      <w:r>
        <w:rPr>
          <w:rFonts w:hint="eastAsia" w:ascii="宋体" w:hAnsi="宋体"/>
          <w:b/>
          <w:bCs/>
          <w:sz w:val="32"/>
          <w:szCs w:val="32"/>
        </w:rPr>
        <w:t>〇</w:t>
      </w:r>
      <w:r>
        <w:rPr>
          <w:rFonts w:hint="eastAsia"/>
          <w:b/>
          <w:bCs/>
          <w:sz w:val="32"/>
          <w:szCs w:val="32"/>
        </w:rPr>
        <w:t>二六</w:t>
      </w:r>
      <w:r>
        <w:rPr>
          <w:b/>
          <w:bCs/>
          <w:sz w:val="32"/>
          <w:szCs w:val="32"/>
        </w:rPr>
        <w:t>年</w:t>
      </w:r>
      <w:r>
        <w:rPr>
          <w:rFonts w:hint="eastAsia"/>
          <w:b/>
          <w:bCs/>
          <w:sz w:val="32"/>
          <w:szCs w:val="32"/>
          <w:lang w:val="en-US" w:eastAsia="zh-CN"/>
        </w:rPr>
        <w:t>六</w:t>
      </w:r>
      <w:r>
        <w:rPr>
          <w:b/>
          <w:bCs/>
          <w:sz w:val="32"/>
          <w:szCs w:val="32"/>
        </w:rPr>
        <w:t>月</w:t>
      </w:r>
    </w:p>
    <w:p w14:paraId="0E3E294E">
      <w:pPr>
        <w:keepNext w:val="0"/>
        <w:keepLines w:val="0"/>
        <w:pageBreakBefore w:val="0"/>
        <w:widowControl w:val="0"/>
        <w:kinsoku/>
        <w:wordWrap/>
        <w:overflowPunct/>
        <w:topLinePunct w:val="0"/>
        <w:bidi w:val="0"/>
        <w:ind w:firstLine="643"/>
        <w:rPr>
          <w:b/>
          <w:bCs/>
          <w:sz w:val="32"/>
          <w:szCs w:val="32"/>
        </w:rPr>
      </w:pPr>
      <w:r>
        <w:rPr>
          <w:rFonts w:hint="eastAsia"/>
          <w:b/>
          <w:bCs/>
          <w:sz w:val="32"/>
          <w:szCs w:val="32"/>
          <w:lang w:val="en-US" w:eastAsia="zh-CN"/>
        </w:rPr>
        <w:t xml:space="preserve">      </w:t>
      </w:r>
      <w:r>
        <w:rPr>
          <w:b/>
          <w:bCs/>
          <w:sz w:val="32"/>
          <w:szCs w:val="32"/>
        </w:rPr>
        <w:br w:type="page"/>
      </w:r>
    </w:p>
    <w:p w14:paraId="1B17C509">
      <w:pPr>
        <w:keepNext w:val="0"/>
        <w:keepLines w:val="0"/>
        <w:pageBreakBefore w:val="0"/>
        <w:widowControl w:val="0"/>
        <w:kinsoku/>
        <w:wordWrap/>
        <w:overflowPunct/>
        <w:topLinePunct w:val="0"/>
        <w:bidi w:val="0"/>
        <w:ind w:firstLine="480"/>
      </w:pPr>
      <w:r>
        <w:br w:type="page"/>
      </w:r>
    </w:p>
    <w:p w14:paraId="0A66816D">
      <w:pPr>
        <w:pStyle w:val="62"/>
        <w:keepNext w:val="0"/>
        <w:keepLines w:val="0"/>
        <w:pageBreakBefore w:val="0"/>
        <w:widowControl w:val="0"/>
        <w:kinsoku/>
        <w:wordWrap/>
        <w:overflowPunct/>
        <w:topLinePunct w:val="0"/>
        <w:bidi w:val="0"/>
        <w:sectPr>
          <w:headerReference r:id="rId7" w:type="first"/>
          <w:footerReference r:id="rId10" w:type="first"/>
          <w:headerReference r:id="rId5" w:type="default"/>
          <w:footerReference r:id="rId8" w:type="default"/>
          <w:headerReference r:id="rId6" w:type="even"/>
          <w:footerReference r:id="rId9" w:type="even"/>
          <w:pgSz w:w="11907" w:h="16840"/>
          <w:pgMar w:top="1418" w:right="1134" w:bottom="1134" w:left="1588" w:header="964" w:footer="1134" w:gutter="0"/>
          <w:pgBorders>
            <w:top w:val="none" w:sz="0" w:space="0"/>
            <w:left w:val="none" w:sz="0" w:space="0"/>
            <w:bottom w:val="none" w:sz="0" w:space="0"/>
            <w:right w:val="none" w:sz="0" w:space="0"/>
          </w:pgBorders>
          <w:pgNumType w:fmt="decimal" w:start="1"/>
          <w:cols w:space="720" w:num="1"/>
          <w:docGrid w:linePitch="312" w:charSpace="0"/>
        </w:sectPr>
      </w:pPr>
    </w:p>
    <w:p w14:paraId="1B4B8ECA">
      <w:pPr>
        <w:keepNext w:val="0"/>
        <w:keepLines w:val="0"/>
        <w:pageBreakBefore w:val="0"/>
        <w:widowControl w:val="0"/>
        <w:kinsoku/>
        <w:wordWrap/>
        <w:overflowPunct/>
        <w:topLinePunct w:val="0"/>
        <w:bidi w:val="0"/>
        <w:ind w:left="0" w:leftChars="0" w:firstLine="0" w:firstLineChars="0"/>
      </w:pPr>
      <w:r>
        <w:drawing>
          <wp:inline distT="0" distB="0" distL="114300" distR="114300">
            <wp:extent cx="8195310" cy="5795645"/>
            <wp:effectExtent l="0" t="0" r="10795" b="3810"/>
            <wp:docPr id="6" name="图片 6" descr="实华新资质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实华新资质正本"/>
                    <pic:cNvPicPr>
                      <a:picLocks noChangeAspect="1"/>
                    </pic:cNvPicPr>
                  </pic:nvPicPr>
                  <pic:blipFill>
                    <a:blip r:embed="rId25"/>
                    <a:stretch>
                      <a:fillRect/>
                    </a:stretch>
                  </pic:blipFill>
                  <pic:spPr>
                    <a:xfrm rot="16200000">
                      <a:off x="0" y="0"/>
                      <a:ext cx="8195310" cy="5795645"/>
                    </a:xfrm>
                    <a:prstGeom prst="rect">
                      <a:avLst/>
                    </a:prstGeom>
                  </pic:spPr>
                </pic:pic>
              </a:graphicData>
            </a:graphic>
          </wp:inline>
        </w:drawing>
      </w:r>
      <w:r>
        <w:br w:type="page"/>
      </w:r>
    </w:p>
    <w:p w14:paraId="35DC6019">
      <w:pPr>
        <w:keepNext w:val="0"/>
        <w:keepLines w:val="0"/>
        <w:pageBreakBefore w:val="0"/>
        <w:widowControl w:val="0"/>
        <w:kinsoku/>
        <w:wordWrap/>
        <w:overflowPunct/>
        <w:topLinePunct w:val="0"/>
        <w:bidi w:val="0"/>
        <w:ind w:firstLine="480"/>
      </w:pPr>
    </w:p>
    <w:p w14:paraId="21A8D213">
      <w:pPr>
        <w:pStyle w:val="62"/>
        <w:keepNext w:val="0"/>
        <w:keepLines w:val="0"/>
        <w:pageBreakBefore w:val="0"/>
        <w:widowControl w:val="0"/>
        <w:kinsoku/>
        <w:wordWrap/>
        <w:overflowPunct/>
        <w:topLinePunct w:val="0"/>
        <w:bidi w:val="0"/>
      </w:pPr>
    </w:p>
    <w:p w14:paraId="38613B30">
      <w:pPr>
        <w:pStyle w:val="62"/>
        <w:keepNext w:val="0"/>
        <w:keepLines w:val="0"/>
        <w:pageBreakBefore w:val="0"/>
        <w:widowControl w:val="0"/>
        <w:kinsoku/>
        <w:wordWrap/>
        <w:overflowPunct/>
        <w:topLinePunct w:val="0"/>
        <w:bidi w:val="0"/>
      </w:pPr>
    </w:p>
    <w:p w14:paraId="6FA62B72">
      <w:pPr>
        <w:pStyle w:val="62"/>
        <w:keepNext w:val="0"/>
        <w:keepLines w:val="0"/>
        <w:pageBreakBefore w:val="0"/>
        <w:widowControl w:val="0"/>
        <w:kinsoku/>
        <w:wordWrap/>
        <w:overflowPunct/>
        <w:topLinePunct w:val="0"/>
        <w:bidi w:val="0"/>
      </w:pPr>
    </w:p>
    <w:p w14:paraId="5042F697">
      <w:pPr>
        <w:pStyle w:val="62"/>
        <w:keepNext w:val="0"/>
        <w:keepLines w:val="0"/>
        <w:pageBreakBefore w:val="0"/>
        <w:widowControl w:val="0"/>
        <w:kinsoku/>
        <w:wordWrap/>
        <w:overflowPunct/>
        <w:topLinePunct w:val="0"/>
        <w:bidi w:val="0"/>
      </w:pPr>
    </w:p>
    <w:p w14:paraId="2BBE786C">
      <w:pPr>
        <w:pStyle w:val="62"/>
        <w:keepNext w:val="0"/>
        <w:keepLines w:val="0"/>
        <w:pageBreakBefore w:val="0"/>
        <w:widowControl w:val="0"/>
        <w:kinsoku/>
        <w:wordWrap/>
        <w:overflowPunct/>
        <w:topLinePunct w:val="0"/>
        <w:bidi w:val="0"/>
      </w:pPr>
    </w:p>
    <w:p w14:paraId="4004A957">
      <w:pPr>
        <w:pStyle w:val="62"/>
        <w:keepNext w:val="0"/>
        <w:keepLines w:val="0"/>
        <w:pageBreakBefore w:val="0"/>
        <w:widowControl w:val="0"/>
        <w:kinsoku/>
        <w:wordWrap/>
        <w:overflowPunct/>
        <w:topLinePunct w:val="0"/>
        <w:bidi w:val="0"/>
      </w:pPr>
    </w:p>
    <w:p w14:paraId="032076C1">
      <w:pPr>
        <w:pStyle w:val="62"/>
        <w:keepNext w:val="0"/>
        <w:keepLines w:val="0"/>
        <w:pageBreakBefore w:val="0"/>
        <w:widowControl w:val="0"/>
        <w:kinsoku/>
        <w:wordWrap/>
        <w:overflowPunct/>
        <w:topLinePunct w:val="0"/>
        <w:bidi w:val="0"/>
      </w:pPr>
    </w:p>
    <w:p w14:paraId="20C8263F">
      <w:pPr>
        <w:pStyle w:val="62"/>
        <w:keepNext w:val="0"/>
        <w:keepLines w:val="0"/>
        <w:pageBreakBefore w:val="0"/>
        <w:widowControl w:val="0"/>
        <w:kinsoku/>
        <w:wordWrap/>
        <w:overflowPunct/>
        <w:topLinePunct w:val="0"/>
        <w:bidi w:val="0"/>
      </w:pPr>
    </w:p>
    <w:p w14:paraId="4EAAE6A7">
      <w:pPr>
        <w:pStyle w:val="62"/>
        <w:keepNext w:val="0"/>
        <w:keepLines w:val="0"/>
        <w:pageBreakBefore w:val="0"/>
        <w:widowControl w:val="0"/>
        <w:kinsoku/>
        <w:wordWrap/>
        <w:overflowPunct/>
        <w:topLinePunct w:val="0"/>
        <w:bidi w:val="0"/>
      </w:pPr>
    </w:p>
    <w:p w14:paraId="6DEFAA45">
      <w:pPr>
        <w:pStyle w:val="62"/>
        <w:keepNext w:val="0"/>
        <w:keepLines w:val="0"/>
        <w:pageBreakBefore w:val="0"/>
        <w:widowControl w:val="0"/>
        <w:kinsoku/>
        <w:wordWrap/>
        <w:overflowPunct/>
        <w:topLinePunct w:val="0"/>
        <w:bidi w:val="0"/>
      </w:pPr>
    </w:p>
    <w:p w14:paraId="12DBFFC0">
      <w:pPr>
        <w:pStyle w:val="62"/>
        <w:keepNext w:val="0"/>
        <w:keepLines w:val="0"/>
        <w:pageBreakBefore w:val="0"/>
        <w:widowControl w:val="0"/>
        <w:kinsoku/>
        <w:wordWrap/>
        <w:overflowPunct/>
        <w:topLinePunct w:val="0"/>
        <w:bidi w:val="0"/>
      </w:pPr>
    </w:p>
    <w:p w14:paraId="285A38FB">
      <w:pPr>
        <w:pStyle w:val="62"/>
        <w:keepNext w:val="0"/>
        <w:keepLines w:val="0"/>
        <w:pageBreakBefore w:val="0"/>
        <w:widowControl w:val="0"/>
        <w:kinsoku/>
        <w:wordWrap/>
        <w:overflowPunct/>
        <w:topLinePunct w:val="0"/>
        <w:bidi w:val="0"/>
      </w:pPr>
    </w:p>
    <w:p w14:paraId="37283607">
      <w:pPr>
        <w:pStyle w:val="62"/>
        <w:keepNext w:val="0"/>
        <w:keepLines w:val="0"/>
        <w:pageBreakBefore w:val="0"/>
        <w:widowControl w:val="0"/>
        <w:kinsoku/>
        <w:wordWrap/>
        <w:overflowPunct/>
        <w:topLinePunct w:val="0"/>
        <w:bidi w:val="0"/>
      </w:pPr>
    </w:p>
    <w:p w14:paraId="37C855B4">
      <w:pPr>
        <w:pStyle w:val="62"/>
        <w:keepNext w:val="0"/>
        <w:keepLines w:val="0"/>
        <w:pageBreakBefore w:val="0"/>
        <w:widowControl w:val="0"/>
        <w:kinsoku/>
        <w:wordWrap/>
        <w:overflowPunct/>
        <w:topLinePunct w:val="0"/>
        <w:bidi w:val="0"/>
      </w:pPr>
    </w:p>
    <w:p w14:paraId="702C4ED1">
      <w:pPr>
        <w:pStyle w:val="62"/>
        <w:keepNext w:val="0"/>
        <w:keepLines w:val="0"/>
        <w:pageBreakBefore w:val="0"/>
        <w:widowControl w:val="0"/>
        <w:kinsoku/>
        <w:wordWrap/>
        <w:overflowPunct/>
        <w:topLinePunct w:val="0"/>
        <w:bidi w:val="0"/>
      </w:pPr>
    </w:p>
    <w:p w14:paraId="6421A146">
      <w:pPr>
        <w:pStyle w:val="62"/>
        <w:keepNext w:val="0"/>
        <w:keepLines w:val="0"/>
        <w:pageBreakBefore w:val="0"/>
        <w:widowControl w:val="0"/>
        <w:kinsoku/>
        <w:wordWrap/>
        <w:overflowPunct/>
        <w:topLinePunct w:val="0"/>
        <w:bidi w:val="0"/>
      </w:pPr>
    </w:p>
    <w:p w14:paraId="3D69F839">
      <w:pPr>
        <w:pStyle w:val="62"/>
        <w:keepNext w:val="0"/>
        <w:keepLines w:val="0"/>
        <w:pageBreakBefore w:val="0"/>
        <w:widowControl w:val="0"/>
        <w:kinsoku/>
        <w:wordWrap/>
        <w:overflowPunct/>
        <w:topLinePunct w:val="0"/>
        <w:bidi w:val="0"/>
      </w:pPr>
    </w:p>
    <w:p w14:paraId="1C7361FC">
      <w:pPr>
        <w:pStyle w:val="62"/>
        <w:keepNext w:val="0"/>
        <w:keepLines w:val="0"/>
        <w:pageBreakBefore w:val="0"/>
        <w:widowControl w:val="0"/>
        <w:kinsoku/>
        <w:wordWrap/>
        <w:overflowPunct/>
        <w:topLinePunct w:val="0"/>
        <w:bidi w:val="0"/>
      </w:pPr>
    </w:p>
    <w:p w14:paraId="642A1F7F">
      <w:pPr>
        <w:pStyle w:val="62"/>
        <w:keepNext w:val="0"/>
        <w:keepLines w:val="0"/>
        <w:pageBreakBefore w:val="0"/>
        <w:widowControl w:val="0"/>
        <w:kinsoku/>
        <w:wordWrap/>
        <w:overflowPunct/>
        <w:topLinePunct w:val="0"/>
        <w:bidi w:val="0"/>
      </w:pPr>
    </w:p>
    <w:p w14:paraId="051534C9">
      <w:pPr>
        <w:pStyle w:val="62"/>
        <w:keepNext w:val="0"/>
        <w:keepLines w:val="0"/>
        <w:pageBreakBefore w:val="0"/>
        <w:widowControl w:val="0"/>
        <w:kinsoku/>
        <w:wordWrap/>
        <w:overflowPunct/>
        <w:topLinePunct w:val="0"/>
        <w:bidi w:val="0"/>
      </w:pPr>
    </w:p>
    <w:p w14:paraId="6EC72285">
      <w:pPr>
        <w:pStyle w:val="62"/>
        <w:keepNext w:val="0"/>
        <w:keepLines w:val="0"/>
        <w:pageBreakBefore w:val="0"/>
        <w:widowControl w:val="0"/>
        <w:kinsoku/>
        <w:wordWrap/>
        <w:overflowPunct/>
        <w:topLinePunct w:val="0"/>
        <w:bidi w:val="0"/>
      </w:pPr>
    </w:p>
    <w:p w14:paraId="131FD2AD">
      <w:pPr>
        <w:pStyle w:val="62"/>
        <w:keepNext w:val="0"/>
        <w:keepLines w:val="0"/>
        <w:pageBreakBefore w:val="0"/>
        <w:widowControl w:val="0"/>
        <w:kinsoku/>
        <w:wordWrap/>
        <w:overflowPunct/>
        <w:topLinePunct w:val="0"/>
        <w:bidi w:val="0"/>
      </w:pPr>
    </w:p>
    <w:p w14:paraId="5A028CB3">
      <w:pPr>
        <w:pStyle w:val="62"/>
        <w:keepNext w:val="0"/>
        <w:keepLines w:val="0"/>
        <w:pageBreakBefore w:val="0"/>
        <w:widowControl w:val="0"/>
        <w:kinsoku/>
        <w:wordWrap/>
        <w:overflowPunct/>
        <w:topLinePunct w:val="0"/>
        <w:bidi w:val="0"/>
      </w:pPr>
    </w:p>
    <w:p w14:paraId="74B87D60">
      <w:pPr>
        <w:pStyle w:val="62"/>
        <w:keepNext w:val="0"/>
        <w:keepLines w:val="0"/>
        <w:pageBreakBefore w:val="0"/>
        <w:widowControl w:val="0"/>
        <w:kinsoku/>
        <w:wordWrap/>
        <w:overflowPunct/>
        <w:topLinePunct w:val="0"/>
        <w:bidi w:val="0"/>
      </w:pPr>
    </w:p>
    <w:p w14:paraId="38C2373A">
      <w:pPr>
        <w:pStyle w:val="62"/>
        <w:keepNext w:val="0"/>
        <w:keepLines w:val="0"/>
        <w:pageBreakBefore w:val="0"/>
        <w:widowControl w:val="0"/>
        <w:kinsoku/>
        <w:wordWrap/>
        <w:overflowPunct/>
        <w:topLinePunct w:val="0"/>
        <w:bidi w:val="0"/>
      </w:pPr>
    </w:p>
    <w:p w14:paraId="66094DB5">
      <w:pPr>
        <w:pStyle w:val="62"/>
        <w:keepNext w:val="0"/>
        <w:keepLines w:val="0"/>
        <w:pageBreakBefore w:val="0"/>
        <w:widowControl w:val="0"/>
        <w:kinsoku/>
        <w:wordWrap/>
        <w:overflowPunct/>
        <w:topLinePunct w:val="0"/>
        <w:bidi w:val="0"/>
      </w:pPr>
    </w:p>
    <w:p w14:paraId="61E798C0">
      <w:pPr>
        <w:pStyle w:val="62"/>
        <w:keepNext w:val="0"/>
        <w:keepLines w:val="0"/>
        <w:pageBreakBefore w:val="0"/>
        <w:widowControl w:val="0"/>
        <w:kinsoku/>
        <w:wordWrap/>
        <w:overflowPunct/>
        <w:topLinePunct w:val="0"/>
        <w:bidi w:val="0"/>
      </w:pPr>
    </w:p>
    <w:p w14:paraId="2AFD64BC">
      <w:pPr>
        <w:pStyle w:val="62"/>
        <w:keepNext w:val="0"/>
        <w:keepLines w:val="0"/>
        <w:pageBreakBefore w:val="0"/>
        <w:widowControl w:val="0"/>
        <w:kinsoku/>
        <w:wordWrap/>
        <w:overflowPunct/>
        <w:topLinePunct w:val="0"/>
        <w:bidi w:val="0"/>
      </w:pPr>
    </w:p>
    <w:p w14:paraId="08394F60">
      <w:pPr>
        <w:pStyle w:val="62"/>
        <w:keepNext w:val="0"/>
        <w:keepLines w:val="0"/>
        <w:pageBreakBefore w:val="0"/>
        <w:widowControl w:val="0"/>
        <w:kinsoku/>
        <w:wordWrap/>
        <w:overflowPunct/>
        <w:topLinePunct w:val="0"/>
        <w:bidi w:val="0"/>
      </w:pPr>
    </w:p>
    <w:p w14:paraId="1004B7C9">
      <w:pPr>
        <w:pStyle w:val="62"/>
        <w:keepNext w:val="0"/>
        <w:keepLines w:val="0"/>
        <w:pageBreakBefore w:val="0"/>
        <w:widowControl w:val="0"/>
        <w:kinsoku/>
        <w:wordWrap/>
        <w:overflowPunct/>
        <w:topLinePunct w:val="0"/>
        <w:bidi w:val="0"/>
      </w:pPr>
    </w:p>
    <w:p w14:paraId="52FC86BB">
      <w:pPr>
        <w:pStyle w:val="62"/>
        <w:keepNext w:val="0"/>
        <w:keepLines w:val="0"/>
        <w:pageBreakBefore w:val="0"/>
        <w:widowControl w:val="0"/>
        <w:kinsoku/>
        <w:wordWrap/>
        <w:overflowPunct/>
        <w:topLinePunct w:val="0"/>
        <w:bidi w:val="0"/>
      </w:pPr>
    </w:p>
    <w:p w14:paraId="53B240BC">
      <w:pPr>
        <w:pStyle w:val="62"/>
        <w:keepNext w:val="0"/>
        <w:keepLines w:val="0"/>
        <w:pageBreakBefore w:val="0"/>
        <w:widowControl w:val="0"/>
        <w:kinsoku/>
        <w:wordWrap/>
        <w:overflowPunct/>
        <w:topLinePunct w:val="0"/>
        <w:bidi w:val="0"/>
      </w:pPr>
    </w:p>
    <w:p w14:paraId="2C0D0C70">
      <w:pPr>
        <w:pStyle w:val="62"/>
        <w:keepNext w:val="0"/>
        <w:keepLines w:val="0"/>
        <w:pageBreakBefore w:val="0"/>
        <w:widowControl w:val="0"/>
        <w:kinsoku/>
        <w:wordWrap/>
        <w:overflowPunct/>
        <w:topLinePunct w:val="0"/>
        <w:bidi w:val="0"/>
      </w:pPr>
    </w:p>
    <w:p w14:paraId="267B9D3F">
      <w:pPr>
        <w:pStyle w:val="62"/>
        <w:keepNext w:val="0"/>
        <w:keepLines w:val="0"/>
        <w:pageBreakBefore w:val="0"/>
        <w:widowControl w:val="0"/>
        <w:kinsoku/>
        <w:wordWrap/>
        <w:overflowPunct/>
        <w:topLinePunct w:val="0"/>
        <w:bidi w:val="0"/>
      </w:pPr>
    </w:p>
    <w:p w14:paraId="7F4C8636">
      <w:pPr>
        <w:pStyle w:val="62"/>
        <w:keepNext w:val="0"/>
        <w:keepLines w:val="0"/>
        <w:pageBreakBefore w:val="0"/>
        <w:widowControl w:val="0"/>
        <w:kinsoku/>
        <w:wordWrap/>
        <w:overflowPunct/>
        <w:topLinePunct w:val="0"/>
        <w:bidi w:val="0"/>
      </w:pPr>
    </w:p>
    <w:p w14:paraId="0038BEBB">
      <w:pPr>
        <w:pStyle w:val="62"/>
        <w:keepNext w:val="0"/>
        <w:keepLines w:val="0"/>
        <w:pageBreakBefore w:val="0"/>
        <w:widowControl w:val="0"/>
        <w:kinsoku/>
        <w:wordWrap/>
        <w:overflowPunct/>
        <w:topLinePunct w:val="0"/>
        <w:bidi w:val="0"/>
      </w:pPr>
    </w:p>
    <w:p w14:paraId="6DA0E482">
      <w:pPr>
        <w:pStyle w:val="62"/>
        <w:keepNext w:val="0"/>
        <w:keepLines w:val="0"/>
        <w:pageBreakBefore w:val="0"/>
        <w:widowControl w:val="0"/>
        <w:kinsoku/>
        <w:wordWrap/>
        <w:overflowPunct/>
        <w:topLinePunct w:val="0"/>
        <w:bidi w:val="0"/>
      </w:pPr>
    </w:p>
    <w:p w14:paraId="7D74D223">
      <w:pPr>
        <w:pStyle w:val="62"/>
        <w:keepNext w:val="0"/>
        <w:keepLines w:val="0"/>
        <w:pageBreakBefore w:val="0"/>
        <w:widowControl w:val="0"/>
        <w:kinsoku/>
        <w:wordWrap/>
        <w:overflowPunct/>
        <w:topLinePunct w:val="0"/>
        <w:bidi w:val="0"/>
      </w:pPr>
    </w:p>
    <w:p w14:paraId="09B33D93">
      <w:pPr>
        <w:pStyle w:val="62"/>
        <w:keepNext w:val="0"/>
        <w:keepLines w:val="0"/>
        <w:pageBreakBefore w:val="0"/>
        <w:widowControl w:val="0"/>
        <w:kinsoku/>
        <w:wordWrap/>
        <w:overflowPunct/>
        <w:topLinePunct w:val="0"/>
        <w:bidi w:val="0"/>
      </w:pPr>
    </w:p>
    <w:p w14:paraId="14C278B8">
      <w:pPr>
        <w:pStyle w:val="62"/>
        <w:keepNext w:val="0"/>
        <w:keepLines w:val="0"/>
        <w:pageBreakBefore w:val="0"/>
        <w:widowControl w:val="0"/>
        <w:kinsoku/>
        <w:wordWrap/>
        <w:overflowPunct/>
        <w:topLinePunct w:val="0"/>
        <w:bidi w:val="0"/>
      </w:pPr>
    </w:p>
    <w:p w14:paraId="44460A18">
      <w:pPr>
        <w:pStyle w:val="62"/>
        <w:keepNext w:val="0"/>
        <w:keepLines w:val="0"/>
        <w:pageBreakBefore w:val="0"/>
        <w:widowControl w:val="0"/>
        <w:kinsoku/>
        <w:wordWrap/>
        <w:overflowPunct/>
        <w:topLinePunct w:val="0"/>
        <w:bidi w:val="0"/>
      </w:pPr>
    </w:p>
    <w:p w14:paraId="3633FAF0">
      <w:pPr>
        <w:pStyle w:val="62"/>
        <w:keepNext w:val="0"/>
        <w:keepLines w:val="0"/>
        <w:pageBreakBefore w:val="0"/>
        <w:widowControl w:val="0"/>
        <w:kinsoku/>
        <w:wordWrap/>
        <w:overflowPunct/>
        <w:topLinePunct w:val="0"/>
        <w:bidi w:val="0"/>
      </w:pPr>
    </w:p>
    <w:p w14:paraId="3C22607C">
      <w:pPr>
        <w:pStyle w:val="62"/>
        <w:keepNext w:val="0"/>
        <w:keepLines w:val="0"/>
        <w:pageBreakBefore w:val="0"/>
        <w:widowControl w:val="0"/>
        <w:kinsoku/>
        <w:wordWrap/>
        <w:overflowPunct/>
        <w:topLinePunct w:val="0"/>
        <w:bidi w:val="0"/>
      </w:pPr>
    </w:p>
    <w:p w14:paraId="4B100EF7">
      <w:pPr>
        <w:pStyle w:val="62"/>
        <w:keepNext w:val="0"/>
        <w:keepLines w:val="0"/>
        <w:pageBreakBefore w:val="0"/>
        <w:widowControl w:val="0"/>
        <w:kinsoku/>
        <w:wordWrap/>
        <w:overflowPunct/>
        <w:topLinePunct w:val="0"/>
        <w:bidi w:val="0"/>
      </w:pPr>
    </w:p>
    <w:p w14:paraId="5420F217">
      <w:pPr>
        <w:pStyle w:val="62"/>
        <w:keepNext w:val="0"/>
        <w:keepLines w:val="0"/>
        <w:pageBreakBefore w:val="0"/>
        <w:widowControl w:val="0"/>
        <w:kinsoku/>
        <w:wordWrap/>
        <w:overflowPunct/>
        <w:topLinePunct w:val="0"/>
        <w:bidi w:val="0"/>
      </w:pPr>
    </w:p>
    <w:p w14:paraId="0C990260">
      <w:pPr>
        <w:pStyle w:val="62"/>
        <w:keepNext w:val="0"/>
        <w:keepLines w:val="0"/>
        <w:pageBreakBefore w:val="0"/>
        <w:widowControl w:val="0"/>
        <w:kinsoku/>
        <w:wordWrap/>
        <w:overflowPunct/>
        <w:topLinePunct w:val="0"/>
        <w:bidi w:val="0"/>
      </w:pPr>
    </w:p>
    <w:p w14:paraId="3EB97374">
      <w:pPr>
        <w:pStyle w:val="62"/>
        <w:keepNext w:val="0"/>
        <w:keepLines w:val="0"/>
        <w:pageBreakBefore w:val="0"/>
        <w:widowControl w:val="0"/>
        <w:kinsoku/>
        <w:wordWrap/>
        <w:overflowPunct/>
        <w:topLinePunct w:val="0"/>
        <w:bidi w:val="0"/>
      </w:pPr>
    </w:p>
    <w:p w14:paraId="3043AF15">
      <w:pPr>
        <w:pStyle w:val="62"/>
        <w:keepNext w:val="0"/>
        <w:keepLines w:val="0"/>
        <w:pageBreakBefore w:val="0"/>
        <w:widowControl w:val="0"/>
        <w:kinsoku/>
        <w:wordWrap/>
        <w:overflowPunct/>
        <w:topLinePunct w:val="0"/>
        <w:bidi w:val="0"/>
      </w:pPr>
    </w:p>
    <w:p w14:paraId="3C2F6AE1">
      <w:pPr>
        <w:pStyle w:val="62"/>
        <w:keepNext w:val="0"/>
        <w:keepLines w:val="0"/>
        <w:pageBreakBefore w:val="0"/>
        <w:widowControl w:val="0"/>
        <w:kinsoku/>
        <w:wordWrap/>
        <w:overflowPunct/>
        <w:topLinePunct w:val="0"/>
        <w:bidi w:val="0"/>
      </w:pPr>
    </w:p>
    <w:p w14:paraId="67C1CE39">
      <w:pPr>
        <w:pStyle w:val="62"/>
        <w:keepNext w:val="0"/>
        <w:keepLines w:val="0"/>
        <w:pageBreakBefore w:val="0"/>
        <w:widowControl w:val="0"/>
        <w:kinsoku/>
        <w:wordWrap/>
        <w:overflowPunct/>
        <w:topLinePunct w:val="0"/>
        <w:bidi w:val="0"/>
      </w:pPr>
    </w:p>
    <w:p w14:paraId="48746044">
      <w:pPr>
        <w:pStyle w:val="62"/>
        <w:keepNext w:val="0"/>
        <w:keepLines w:val="0"/>
        <w:pageBreakBefore w:val="0"/>
        <w:widowControl w:val="0"/>
        <w:kinsoku/>
        <w:wordWrap/>
        <w:overflowPunct/>
        <w:topLinePunct w:val="0"/>
        <w:bidi w:val="0"/>
        <w:rPr>
          <w:rFonts w:hint="eastAsia" w:eastAsia="宋体"/>
          <w:lang w:eastAsia="zh-CN"/>
        </w:rPr>
      </w:pPr>
    </w:p>
    <w:p w14:paraId="1D51CAF3">
      <w:pPr>
        <w:pStyle w:val="62"/>
        <w:keepNext w:val="0"/>
        <w:keepLines w:val="0"/>
        <w:pageBreakBefore w:val="0"/>
        <w:widowControl w:val="0"/>
        <w:kinsoku/>
        <w:wordWrap/>
        <w:overflowPunct/>
        <w:topLinePunct w:val="0"/>
        <w:bidi w:val="0"/>
      </w:pPr>
    </w:p>
    <w:p w14:paraId="3F5BBD23">
      <w:pPr>
        <w:pStyle w:val="62"/>
        <w:keepNext w:val="0"/>
        <w:keepLines w:val="0"/>
        <w:pageBreakBefore w:val="0"/>
        <w:widowControl w:val="0"/>
        <w:kinsoku/>
        <w:wordWrap/>
        <w:overflowPunct/>
        <w:topLinePunct w:val="0"/>
        <w:bidi w:val="0"/>
      </w:pPr>
    </w:p>
    <w:p w14:paraId="28C20CEE">
      <w:pPr>
        <w:keepNext w:val="0"/>
        <w:keepLines w:val="0"/>
        <w:pageBreakBefore w:val="0"/>
        <w:widowControl w:val="0"/>
        <w:tabs>
          <w:tab w:val="left" w:pos="3559"/>
        </w:tabs>
        <w:kinsoku/>
        <w:wordWrap/>
        <w:overflowPunct/>
        <w:topLinePunct w:val="0"/>
        <w:bidi w:val="0"/>
        <w:ind w:left="0" w:leftChars="0" w:firstLine="0" w:firstLineChars="0"/>
      </w:pPr>
    </w:p>
    <w:p w14:paraId="73BCACF6">
      <w:pPr>
        <w:keepNext w:val="0"/>
        <w:keepLines w:val="0"/>
        <w:pageBreakBefore w:val="0"/>
        <w:widowControl w:val="0"/>
        <w:kinsoku/>
        <w:wordWrap/>
        <w:overflowPunct/>
        <w:topLinePunct w:val="0"/>
        <w:bidi w:val="0"/>
        <w:ind w:firstLine="643"/>
        <w:jc w:val="center"/>
        <w:rPr>
          <w:b/>
          <w:bCs/>
          <w:sz w:val="32"/>
          <w:szCs w:val="32"/>
        </w:rPr>
      </w:pPr>
    </w:p>
    <w:p w14:paraId="62D7AB9C">
      <w:pPr>
        <w:pStyle w:val="37"/>
        <w:keepNext w:val="0"/>
        <w:keepLines w:val="0"/>
        <w:pageBreakBefore w:val="0"/>
        <w:widowControl w:val="0"/>
        <w:kinsoku/>
        <w:wordWrap/>
        <w:overflowPunct/>
        <w:topLinePunct w:val="0"/>
        <w:bidi w:val="0"/>
        <w:adjustRightInd w:val="0"/>
        <w:snapToGrid w:val="0"/>
        <w:spacing w:after="0"/>
        <w:ind w:left="0" w:leftChars="0" w:firstLine="0" w:firstLineChars="0"/>
        <w:jc w:val="center"/>
        <w:rPr>
          <w:rFonts w:hint="eastAsia" w:ascii="宋体" w:hAnsi="宋体" w:cs="宋体"/>
          <w:b/>
          <w:sz w:val="32"/>
          <w:szCs w:val="32"/>
          <w:lang w:val="en-US"/>
        </w:rPr>
      </w:pPr>
      <w:r>
        <w:rPr>
          <w:rFonts w:hint="eastAsia" w:ascii="宋体" w:hAnsi="宋体" w:cs="宋体"/>
          <w:b/>
          <w:sz w:val="32"/>
          <w:szCs w:val="32"/>
          <w:lang w:val="en-US"/>
        </w:rPr>
        <w:t>中国石油化工股份有限公司</w:t>
      </w:r>
    </w:p>
    <w:p w14:paraId="61D15882">
      <w:pPr>
        <w:pStyle w:val="37"/>
        <w:keepNext w:val="0"/>
        <w:keepLines w:val="0"/>
        <w:pageBreakBefore w:val="0"/>
        <w:widowControl w:val="0"/>
        <w:kinsoku/>
        <w:wordWrap/>
        <w:overflowPunct/>
        <w:topLinePunct w:val="0"/>
        <w:bidi w:val="0"/>
        <w:adjustRightInd w:val="0"/>
        <w:snapToGrid w:val="0"/>
        <w:spacing w:before="120" w:after="0"/>
        <w:ind w:left="0" w:leftChars="0" w:firstLine="0" w:firstLineChars="0"/>
        <w:jc w:val="center"/>
        <w:rPr>
          <w:rFonts w:hint="eastAsia" w:ascii="宋体" w:hAnsi="宋体" w:cs="宋体"/>
          <w:b/>
          <w:sz w:val="32"/>
          <w:szCs w:val="32"/>
          <w:lang w:val="en-US"/>
        </w:rPr>
      </w:pPr>
      <w:r>
        <w:rPr>
          <w:rFonts w:hint="eastAsia" w:ascii="宋体" w:hAnsi="宋体" w:cs="宋体"/>
          <w:b/>
          <w:sz w:val="32"/>
          <w:szCs w:val="32"/>
          <w:lang w:val="en-US"/>
        </w:rPr>
        <w:t>胜利油田分公司</w:t>
      </w:r>
      <w:r>
        <w:rPr>
          <w:rFonts w:hint="eastAsia" w:ascii="宋体" w:hAnsi="宋体" w:cs="宋体"/>
          <w:b/>
          <w:sz w:val="32"/>
          <w:szCs w:val="32"/>
          <w:lang w:val="en-US" w:eastAsia="zh-CN"/>
        </w:rPr>
        <w:t>桩西</w:t>
      </w:r>
      <w:r>
        <w:rPr>
          <w:rFonts w:hint="eastAsia" w:ascii="宋体" w:hAnsi="宋体" w:cs="宋体"/>
          <w:b/>
          <w:sz w:val="32"/>
          <w:szCs w:val="32"/>
          <w:lang w:val="en-US"/>
        </w:rPr>
        <w:t>采油厂</w:t>
      </w:r>
    </w:p>
    <w:p w14:paraId="45ED233A">
      <w:pPr>
        <w:pStyle w:val="37"/>
        <w:keepNext w:val="0"/>
        <w:keepLines w:val="0"/>
        <w:pageBreakBefore w:val="0"/>
        <w:widowControl w:val="0"/>
        <w:kinsoku/>
        <w:wordWrap/>
        <w:overflowPunct/>
        <w:topLinePunct w:val="0"/>
        <w:bidi w:val="0"/>
        <w:adjustRightInd w:val="0"/>
        <w:snapToGrid w:val="0"/>
        <w:spacing w:before="120" w:after="0"/>
        <w:ind w:left="0" w:leftChars="0" w:firstLine="0" w:firstLineChars="0"/>
        <w:jc w:val="center"/>
        <w:rPr>
          <w:rFonts w:hint="eastAsia" w:ascii="宋体" w:hAnsi="宋体" w:cs="宋体"/>
          <w:b/>
          <w:bCs/>
          <w:kern w:val="0"/>
          <w:sz w:val="44"/>
          <w:szCs w:val="44"/>
          <w:lang w:val="en-US"/>
        </w:rPr>
      </w:pPr>
      <w:r>
        <w:rPr>
          <w:rFonts w:hint="eastAsia" w:ascii="宋体" w:hAnsi="宋体" w:cs="宋体"/>
          <w:b/>
          <w:bCs/>
          <w:kern w:val="0"/>
          <w:sz w:val="44"/>
          <w:szCs w:val="44"/>
          <w:lang w:val="en-US"/>
        </w:rPr>
        <w:t>安全现状评价报告</w:t>
      </w:r>
    </w:p>
    <w:p w14:paraId="1BB19363">
      <w:pPr>
        <w:keepNext w:val="0"/>
        <w:keepLines w:val="0"/>
        <w:pageBreakBefore w:val="0"/>
        <w:widowControl w:val="0"/>
        <w:kinsoku/>
        <w:wordWrap/>
        <w:overflowPunct/>
        <w:topLinePunct w:val="0"/>
        <w:bidi w:val="0"/>
        <w:adjustRightInd w:val="0"/>
        <w:snapToGrid w:val="0"/>
        <w:spacing w:before="120"/>
        <w:ind w:firstLine="0" w:firstLineChars="0"/>
        <w:jc w:val="center"/>
        <w:rPr>
          <w:b/>
          <w:bCs/>
          <w:sz w:val="44"/>
          <w:szCs w:val="44"/>
        </w:rPr>
      </w:pPr>
    </w:p>
    <w:p w14:paraId="7ED2DA52">
      <w:pPr>
        <w:keepNext w:val="0"/>
        <w:keepLines w:val="0"/>
        <w:pageBreakBefore w:val="0"/>
        <w:widowControl w:val="0"/>
        <w:tabs>
          <w:tab w:val="left" w:pos="6480"/>
        </w:tabs>
        <w:kinsoku/>
        <w:wordWrap/>
        <w:overflowPunct/>
        <w:topLinePunct w:val="0"/>
        <w:bidi w:val="0"/>
        <w:spacing w:line="240" w:lineRule="auto"/>
        <w:ind w:firstLine="883"/>
        <w:jc w:val="center"/>
        <w:rPr>
          <w:b/>
          <w:sz w:val="44"/>
          <w:szCs w:val="44"/>
        </w:rPr>
      </w:pPr>
    </w:p>
    <w:p w14:paraId="24746513">
      <w:pPr>
        <w:keepNext w:val="0"/>
        <w:keepLines w:val="0"/>
        <w:pageBreakBefore w:val="0"/>
        <w:widowControl w:val="0"/>
        <w:tabs>
          <w:tab w:val="left" w:pos="6480"/>
        </w:tabs>
        <w:kinsoku/>
        <w:wordWrap/>
        <w:overflowPunct/>
        <w:topLinePunct w:val="0"/>
        <w:bidi w:val="0"/>
        <w:spacing w:line="240" w:lineRule="auto"/>
        <w:ind w:firstLine="883"/>
        <w:jc w:val="center"/>
        <w:rPr>
          <w:b/>
          <w:sz w:val="44"/>
          <w:szCs w:val="44"/>
        </w:rPr>
      </w:pPr>
    </w:p>
    <w:p w14:paraId="769E52B0">
      <w:pPr>
        <w:keepNext w:val="0"/>
        <w:keepLines w:val="0"/>
        <w:pageBreakBefore w:val="0"/>
        <w:widowControl w:val="0"/>
        <w:tabs>
          <w:tab w:val="left" w:pos="6480"/>
        </w:tabs>
        <w:kinsoku/>
        <w:wordWrap/>
        <w:overflowPunct/>
        <w:topLinePunct w:val="0"/>
        <w:bidi w:val="0"/>
        <w:ind w:firstLine="883"/>
        <w:jc w:val="center"/>
        <w:rPr>
          <w:b/>
          <w:sz w:val="44"/>
          <w:szCs w:val="44"/>
        </w:rPr>
      </w:pPr>
    </w:p>
    <w:p w14:paraId="37FCD423">
      <w:pPr>
        <w:keepNext w:val="0"/>
        <w:keepLines w:val="0"/>
        <w:pageBreakBefore w:val="0"/>
        <w:widowControl w:val="0"/>
        <w:tabs>
          <w:tab w:val="left" w:pos="6480"/>
        </w:tabs>
        <w:kinsoku/>
        <w:wordWrap/>
        <w:overflowPunct/>
        <w:topLinePunct w:val="0"/>
        <w:bidi w:val="0"/>
        <w:ind w:firstLine="883"/>
        <w:jc w:val="center"/>
        <w:rPr>
          <w:b/>
          <w:sz w:val="44"/>
          <w:szCs w:val="44"/>
        </w:rPr>
      </w:pPr>
    </w:p>
    <w:p w14:paraId="3EC55E53">
      <w:pPr>
        <w:keepNext w:val="0"/>
        <w:keepLines w:val="0"/>
        <w:pageBreakBefore w:val="0"/>
        <w:widowControl w:val="0"/>
        <w:tabs>
          <w:tab w:val="left" w:pos="6480"/>
        </w:tabs>
        <w:kinsoku/>
        <w:wordWrap/>
        <w:overflowPunct/>
        <w:topLinePunct w:val="0"/>
        <w:bidi w:val="0"/>
        <w:ind w:firstLine="883"/>
        <w:jc w:val="center"/>
        <w:rPr>
          <w:b/>
          <w:sz w:val="44"/>
          <w:szCs w:val="44"/>
        </w:rPr>
      </w:pPr>
    </w:p>
    <w:p w14:paraId="118EF2D8">
      <w:pPr>
        <w:pStyle w:val="19"/>
        <w:keepNext w:val="0"/>
        <w:keepLines w:val="0"/>
        <w:pageBreakBefore w:val="0"/>
        <w:widowControl w:val="0"/>
        <w:kinsoku/>
        <w:wordWrap/>
        <w:overflowPunct/>
        <w:topLinePunct w:val="0"/>
        <w:bidi w:val="0"/>
        <w:spacing w:line="360" w:lineRule="auto"/>
        <w:jc w:val="center"/>
        <w:rPr>
          <w:rFonts w:hint="eastAsia" w:eastAsia="宋体"/>
          <w:bCs/>
          <w:sz w:val="28"/>
          <w:szCs w:val="28"/>
          <w:lang w:eastAsia="zh-CN"/>
        </w:rPr>
      </w:pPr>
      <w:r>
        <w:rPr>
          <w:bCs/>
          <w:sz w:val="28"/>
          <w:szCs w:val="28"/>
        </w:rPr>
        <w:t>法定代表人：</w:t>
      </w:r>
      <w:r>
        <w:rPr>
          <w:rFonts w:hint="eastAsia"/>
          <w:bCs/>
          <w:kern w:val="0"/>
          <w:sz w:val="28"/>
          <w:szCs w:val="28"/>
          <w:lang w:val="en-US" w:eastAsia="zh-CN"/>
        </w:rPr>
        <w:t>任红艳</w:t>
      </w:r>
    </w:p>
    <w:p w14:paraId="433BD63B">
      <w:pPr>
        <w:pStyle w:val="19"/>
        <w:keepNext w:val="0"/>
        <w:keepLines w:val="0"/>
        <w:pageBreakBefore w:val="0"/>
        <w:widowControl w:val="0"/>
        <w:kinsoku/>
        <w:wordWrap/>
        <w:overflowPunct/>
        <w:topLinePunct w:val="0"/>
        <w:bidi w:val="0"/>
        <w:spacing w:line="360" w:lineRule="auto"/>
        <w:jc w:val="center"/>
        <w:rPr>
          <w:bCs/>
          <w:sz w:val="28"/>
          <w:szCs w:val="28"/>
        </w:rPr>
      </w:pPr>
    </w:p>
    <w:p w14:paraId="534261A0">
      <w:pPr>
        <w:pStyle w:val="19"/>
        <w:keepNext w:val="0"/>
        <w:keepLines w:val="0"/>
        <w:pageBreakBefore w:val="0"/>
        <w:widowControl w:val="0"/>
        <w:kinsoku/>
        <w:wordWrap/>
        <w:overflowPunct/>
        <w:topLinePunct w:val="0"/>
        <w:bidi w:val="0"/>
        <w:spacing w:line="360" w:lineRule="auto"/>
        <w:jc w:val="center"/>
        <w:rPr>
          <w:rFonts w:hint="eastAsia" w:eastAsia="宋体"/>
          <w:bCs/>
          <w:color w:val="auto"/>
          <w:sz w:val="28"/>
          <w:szCs w:val="28"/>
          <w:lang w:eastAsia="zh-CN"/>
        </w:rPr>
      </w:pPr>
      <w:r>
        <w:rPr>
          <w:bCs/>
          <w:color w:val="auto"/>
          <w:sz w:val="28"/>
          <w:szCs w:val="28"/>
        </w:rPr>
        <w:t>技术负责人：</w:t>
      </w:r>
      <w:r>
        <w:rPr>
          <w:rFonts w:hint="eastAsia"/>
          <w:bCs/>
          <w:color w:val="auto"/>
          <w:sz w:val="28"/>
          <w:szCs w:val="28"/>
          <w:lang w:val="en-US" w:eastAsia="zh-CN"/>
        </w:rPr>
        <w:t>安风菊</w:t>
      </w:r>
    </w:p>
    <w:p w14:paraId="391A2A97">
      <w:pPr>
        <w:pStyle w:val="19"/>
        <w:keepNext w:val="0"/>
        <w:keepLines w:val="0"/>
        <w:pageBreakBefore w:val="0"/>
        <w:widowControl w:val="0"/>
        <w:kinsoku/>
        <w:wordWrap/>
        <w:overflowPunct/>
        <w:topLinePunct w:val="0"/>
        <w:bidi w:val="0"/>
        <w:spacing w:line="360" w:lineRule="auto"/>
        <w:jc w:val="center"/>
        <w:rPr>
          <w:bCs/>
          <w:sz w:val="28"/>
          <w:szCs w:val="28"/>
        </w:rPr>
      </w:pPr>
    </w:p>
    <w:p w14:paraId="65440652">
      <w:pPr>
        <w:pStyle w:val="19"/>
        <w:keepNext w:val="0"/>
        <w:keepLines w:val="0"/>
        <w:pageBreakBefore w:val="0"/>
        <w:widowControl w:val="0"/>
        <w:kinsoku/>
        <w:wordWrap/>
        <w:overflowPunct/>
        <w:topLinePunct w:val="0"/>
        <w:bidi w:val="0"/>
        <w:spacing w:line="360" w:lineRule="auto"/>
        <w:jc w:val="center"/>
        <w:rPr>
          <w:rFonts w:hint="eastAsia" w:eastAsia="宋体"/>
          <w:bCs/>
          <w:sz w:val="28"/>
          <w:szCs w:val="28"/>
          <w:lang w:val="en-US" w:eastAsia="zh-CN"/>
        </w:rPr>
      </w:pPr>
      <w:r>
        <w:rPr>
          <w:rFonts w:hint="eastAsia"/>
          <w:bCs/>
          <w:sz w:val="28"/>
          <w:szCs w:val="28"/>
          <w:lang w:val="en-US" w:eastAsia="zh-CN"/>
        </w:rPr>
        <w:t>评价项目组组长</w:t>
      </w:r>
      <w:r>
        <w:rPr>
          <w:bCs/>
          <w:sz w:val="28"/>
          <w:szCs w:val="28"/>
        </w:rPr>
        <w:t>：</w:t>
      </w:r>
      <w:r>
        <w:rPr>
          <w:rFonts w:hint="eastAsia"/>
          <w:bCs/>
          <w:sz w:val="28"/>
          <w:szCs w:val="28"/>
          <w:lang w:val="en-US" w:eastAsia="zh-CN"/>
        </w:rPr>
        <w:t>葛孚学</w:t>
      </w:r>
    </w:p>
    <w:p w14:paraId="7D834213">
      <w:pPr>
        <w:keepNext w:val="0"/>
        <w:keepLines w:val="0"/>
        <w:pageBreakBefore w:val="0"/>
        <w:widowControl w:val="0"/>
        <w:tabs>
          <w:tab w:val="left" w:pos="6480"/>
        </w:tabs>
        <w:kinsoku/>
        <w:wordWrap/>
        <w:overflowPunct/>
        <w:topLinePunct w:val="0"/>
        <w:bidi w:val="0"/>
        <w:ind w:firstLine="883"/>
        <w:jc w:val="center"/>
        <w:rPr>
          <w:b/>
          <w:sz w:val="44"/>
          <w:szCs w:val="44"/>
        </w:rPr>
      </w:pPr>
    </w:p>
    <w:p w14:paraId="44B2739D">
      <w:pPr>
        <w:keepNext w:val="0"/>
        <w:keepLines w:val="0"/>
        <w:pageBreakBefore w:val="0"/>
        <w:widowControl w:val="0"/>
        <w:tabs>
          <w:tab w:val="left" w:pos="6480"/>
        </w:tabs>
        <w:kinsoku/>
        <w:wordWrap/>
        <w:overflowPunct/>
        <w:topLinePunct w:val="0"/>
        <w:bidi w:val="0"/>
        <w:ind w:firstLine="0" w:firstLineChars="0"/>
        <w:rPr>
          <w:b/>
          <w:sz w:val="44"/>
          <w:szCs w:val="44"/>
        </w:rPr>
      </w:pPr>
    </w:p>
    <w:p w14:paraId="6650B81B">
      <w:pPr>
        <w:keepNext w:val="0"/>
        <w:keepLines w:val="0"/>
        <w:pageBreakBefore w:val="0"/>
        <w:widowControl w:val="0"/>
        <w:tabs>
          <w:tab w:val="left" w:pos="6480"/>
        </w:tabs>
        <w:kinsoku/>
        <w:wordWrap/>
        <w:overflowPunct/>
        <w:topLinePunct w:val="0"/>
        <w:bidi w:val="0"/>
        <w:ind w:left="0" w:leftChars="0" w:firstLine="0" w:firstLineChars="0"/>
        <w:jc w:val="both"/>
        <w:rPr>
          <w:b/>
          <w:sz w:val="44"/>
          <w:szCs w:val="44"/>
        </w:rPr>
      </w:pPr>
    </w:p>
    <w:p w14:paraId="63ABF85F">
      <w:pPr>
        <w:keepNext w:val="0"/>
        <w:keepLines w:val="0"/>
        <w:pageBreakBefore w:val="0"/>
        <w:widowControl w:val="0"/>
        <w:kinsoku/>
        <w:wordWrap/>
        <w:overflowPunct/>
        <w:topLinePunct w:val="0"/>
        <w:bidi w:val="0"/>
        <w:spacing w:line="240" w:lineRule="auto"/>
        <w:ind w:firstLine="0" w:firstLineChars="0"/>
        <w:jc w:val="center"/>
        <w:rPr>
          <w:rFonts w:hint="default" w:ascii="Times New Roman" w:hAnsi="Times New Roman" w:cs="Times New Roman"/>
          <w:b/>
          <w:bCs/>
          <w:kern w:val="0"/>
          <w:sz w:val="32"/>
        </w:rPr>
      </w:pPr>
      <w:r>
        <w:rPr>
          <w:rFonts w:hint="default" w:ascii="Times New Roman" w:hAnsi="Times New Roman" w:cs="Times New Roman"/>
          <w:b/>
          <w:bCs/>
          <w:kern w:val="0"/>
          <w:sz w:val="24"/>
          <w:szCs w:val="24"/>
        </w:rPr>
        <w:t>2026年</w:t>
      </w:r>
      <w:r>
        <w:rPr>
          <w:rFonts w:hint="eastAsia" w:cs="Times New Roman"/>
          <w:b/>
          <w:bCs/>
          <w:kern w:val="0"/>
          <w:sz w:val="24"/>
          <w:szCs w:val="24"/>
          <w:lang w:val="en-US" w:eastAsia="zh-CN"/>
        </w:rPr>
        <w:t>6</w:t>
      </w:r>
      <w:r>
        <w:rPr>
          <w:rFonts w:hint="default" w:ascii="Times New Roman" w:hAnsi="Times New Roman" w:cs="Times New Roman"/>
          <w:b/>
          <w:bCs/>
          <w:kern w:val="0"/>
          <w:sz w:val="24"/>
          <w:szCs w:val="24"/>
        </w:rPr>
        <w:t>月</w:t>
      </w:r>
    </w:p>
    <w:p w14:paraId="48163517">
      <w:pPr>
        <w:keepNext w:val="0"/>
        <w:keepLines w:val="0"/>
        <w:pageBreakBefore w:val="0"/>
        <w:widowControl w:val="0"/>
        <w:kinsoku/>
        <w:wordWrap/>
        <w:overflowPunct/>
        <w:topLinePunct w:val="0"/>
        <w:bidi w:val="0"/>
        <w:spacing w:line="240" w:lineRule="auto"/>
        <w:ind w:firstLine="0" w:firstLineChars="0"/>
        <w:jc w:val="center"/>
        <w:rPr>
          <w:b/>
          <w:bCs/>
          <w:kern w:val="0"/>
          <w:sz w:val="32"/>
        </w:rPr>
      </w:pPr>
    </w:p>
    <w:p w14:paraId="76D7282E">
      <w:pPr>
        <w:keepNext w:val="0"/>
        <w:keepLines w:val="0"/>
        <w:pageBreakBefore w:val="0"/>
        <w:widowControl w:val="0"/>
        <w:kinsoku/>
        <w:wordWrap/>
        <w:overflowPunct/>
        <w:topLinePunct w:val="0"/>
        <w:bidi w:val="0"/>
        <w:spacing w:line="240" w:lineRule="auto"/>
        <w:ind w:firstLine="0" w:firstLineChars="0"/>
        <w:jc w:val="center"/>
        <w:rPr>
          <w:b/>
          <w:bCs/>
          <w:kern w:val="0"/>
          <w:sz w:val="32"/>
        </w:rPr>
      </w:pPr>
    </w:p>
    <w:p w14:paraId="0D6AA4F4">
      <w:pPr>
        <w:keepNext w:val="0"/>
        <w:keepLines w:val="0"/>
        <w:pageBreakBefore w:val="0"/>
        <w:widowControl w:val="0"/>
        <w:kinsoku/>
        <w:wordWrap/>
        <w:overflowPunct/>
        <w:topLinePunct w:val="0"/>
        <w:bidi w:val="0"/>
        <w:spacing w:line="240" w:lineRule="auto"/>
        <w:ind w:firstLine="0" w:firstLineChars="0"/>
        <w:jc w:val="center"/>
        <w:rPr>
          <w:b/>
          <w:bCs/>
          <w:kern w:val="0"/>
          <w:sz w:val="32"/>
        </w:rPr>
      </w:pPr>
    </w:p>
    <w:p w14:paraId="718EF61E">
      <w:pPr>
        <w:keepNext w:val="0"/>
        <w:keepLines w:val="0"/>
        <w:pageBreakBefore w:val="0"/>
        <w:widowControl w:val="0"/>
        <w:kinsoku/>
        <w:wordWrap/>
        <w:overflowPunct/>
        <w:topLinePunct w:val="0"/>
        <w:bidi w:val="0"/>
        <w:spacing w:line="240" w:lineRule="auto"/>
        <w:ind w:firstLine="0" w:firstLineChars="0"/>
        <w:jc w:val="center"/>
        <w:rPr>
          <w:b/>
          <w:bCs/>
          <w:kern w:val="0"/>
          <w:sz w:val="32"/>
        </w:rPr>
      </w:pPr>
    </w:p>
    <w:p w14:paraId="3A9D8124">
      <w:pPr>
        <w:keepNext w:val="0"/>
        <w:keepLines w:val="0"/>
        <w:pageBreakBefore w:val="0"/>
        <w:widowControl w:val="0"/>
        <w:kinsoku/>
        <w:wordWrap/>
        <w:overflowPunct/>
        <w:topLinePunct w:val="0"/>
        <w:bidi w:val="0"/>
        <w:spacing w:line="240" w:lineRule="auto"/>
        <w:ind w:firstLine="0" w:firstLineChars="0"/>
        <w:jc w:val="center"/>
        <w:rPr>
          <w:b/>
          <w:bCs/>
          <w:kern w:val="0"/>
          <w:sz w:val="32"/>
        </w:rPr>
        <w:sectPr>
          <w:pgSz w:w="11907" w:h="16840"/>
          <w:pgMar w:top="1418" w:right="1134" w:bottom="1134" w:left="1588" w:header="964" w:footer="1134" w:gutter="0"/>
          <w:pgBorders>
            <w:top w:val="none" w:sz="0" w:space="0"/>
            <w:left w:val="none" w:sz="0" w:space="0"/>
            <w:bottom w:val="none" w:sz="0" w:space="0"/>
            <w:right w:val="none" w:sz="0" w:space="0"/>
          </w:pgBorders>
          <w:pgNumType w:fmt="decimal" w:start="1"/>
          <w:cols w:space="720" w:num="1"/>
          <w:docGrid w:linePitch="312" w:charSpace="0"/>
        </w:sectPr>
      </w:pPr>
    </w:p>
    <w:p w14:paraId="41D356E2">
      <w:pPr>
        <w:keepNext w:val="0"/>
        <w:keepLines w:val="0"/>
        <w:pageBreakBefore w:val="0"/>
        <w:widowControl w:val="0"/>
        <w:kinsoku/>
        <w:wordWrap/>
        <w:overflowPunct/>
        <w:topLinePunct w:val="0"/>
        <w:bidi w:val="0"/>
        <w:ind w:left="0" w:leftChars="0" w:firstLine="0" w:firstLineChars="0"/>
        <w:rPr>
          <w:rFonts w:hint="eastAsia" w:eastAsia="宋体"/>
          <w:b/>
          <w:bCs/>
          <w:sz w:val="28"/>
          <w:szCs w:val="28"/>
          <w:lang w:eastAsia="zh-CN"/>
        </w:rPr>
      </w:pPr>
      <w:r>
        <w:rPr>
          <w:rFonts w:hint="eastAsia"/>
          <w:b/>
          <w:bCs/>
          <w:sz w:val="28"/>
          <w:szCs w:val="28"/>
          <w:lang w:eastAsia="zh-CN"/>
        </w:rPr>
        <w:drawing>
          <wp:inline distT="0" distB="0" distL="114300" distR="114300">
            <wp:extent cx="5828030" cy="8242935"/>
            <wp:effectExtent l="0" t="0" r="8890" b="1905"/>
            <wp:docPr id="21" name="图片 21" descr="签字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签字页"/>
                    <pic:cNvPicPr>
                      <a:picLocks noChangeAspect="1"/>
                    </pic:cNvPicPr>
                  </pic:nvPicPr>
                  <pic:blipFill>
                    <a:blip r:embed="rId26"/>
                    <a:stretch>
                      <a:fillRect/>
                    </a:stretch>
                  </pic:blipFill>
                  <pic:spPr>
                    <a:xfrm>
                      <a:off x="0" y="0"/>
                      <a:ext cx="5828030" cy="8242935"/>
                    </a:xfrm>
                    <a:prstGeom prst="rect">
                      <a:avLst/>
                    </a:prstGeom>
                  </pic:spPr>
                </pic:pic>
              </a:graphicData>
            </a:graphic>
          </wp:inline>
        </w:drawing>
      </w:r>
    </w:p>
    <w:p w14:paraId="29BCD353">
      <w:pPr>
        <w:keepNext w:val="0"/>
        <w:keepLines w:val="0"/>
        <w:pageBreakBefore w:val="0"/>
        <w:widowControl w:val="0"/>
        <w:kinsoku/>
        <w:wordWrap/>
        <w:overflowPunct/>
        <w:topLinePunct w:val="0"/>
        <w:bidi w:val="0"/>
        <w:ind w:firstLine="562"/>
        <w:rPr>
          <w:b/>
          <w:bCs/>
          <w:sz w:val="28"/>
          <w:szCs w:val="28"/>
        </w:rPr>
      </w:pPr>
    </w:p>
    <w:p w14:paraId="4D90FDF3">
      <w:pPr>
        <w:keepNext w:val="0"/>
        <w:keepLines w:val="0"/>
        <w:pageBreakBefore w:val="0"/>
        <w:widowControl w:val="0"/>
        <w:kinsoku/>
        <w:wordWrap/>
        <w:overflowPunct/>
        <w:topLinePunct w:val="0"/>
        <w:bidi w:val="0"/>
        <w:ind w:firstLine="562"/>
        <w:rPr>
          <w:b/>
          <w:bCs/>
          <w:sz w:val="28"/>
          <w:szCs w:val="28"/>
        </w:rPr>
      </w:pPr>
    </w:p>
    <w:p w14:paraId="009E71B6">
      <w:pPr>
        <w:keepNext w:val="0"/>
        <w:keepLines w:val="0"/>
        <w:pageBreakBefore w:val="0"/>
        <w:widowControl w:val="0"/>
        <w:kinsoku/>
        <w:wordWrap/>
        <w:overflowPunct/>
        <w:topLinePunct w:val="0"/>
        <w:bidi w:val="0"/>
        <w:ind w:firstLine="562"/>
        <w:rPr>
          <w:b/>
          <w:bCs/>
          <w:sz w:val="28"/>
          <w:szCs w:val="28"/>
        </w:rPr>
      </w:pPr>
    </w:p>
    <w:p w14:paraId="32A56126">
      <w:pPr>
        <w:keepNext w:val="0"/>
        <w:keepLines w:val="0"/>
        <w:pageBreakBefore w:val="0"/>
        <w:widowControl w:val="0"/>
        <w:kinsoku/>
        <w:wordWrap/>
        <w:overflowPunct/>
        <w:topLinePunct w:val="0"/>
        <w:bidi w:val="0"/>
        <w:ind w:firstLine="562"/>
        <w:rPr>
          <w:b/>
          <w:bCs/>
          <w:sz w:val="28"/>
          <w:szCs w:val="28"/>
        </w:rPr>
      </w:pPr>
    </w:p>
    <w:p w14:paraId="62FBD006">
      <w:pPr>
        <w:keepNext w:val="0"/>
        <w:keepLines w:val="0"/>
        <w:pageBreakBefore w:val="0"/>
        <w:widowControl w:val="0"/>
        <w:kinsoku/>
        <w:wordWrap/>
        <w:overflowPunct/>
        <w:topLinePunct w:val="0"/>
        <w:bidi w:val="0"/>
        <w:ind w:firstLine="562"/>
        <w:rPr>
          <w:b/>
          <w:bCs/>
          <w:sz w:val="28"/>
          <w:szCs w:val="28"/>
        </w:rPr>
      </w:pPr>
    </w:p>
    <w:p w14:paraId="0D6B6E63">
      <w:pPr>
        <w:keepNext w:val="0"/>
        <w:keepLines w:val="0"/>
        <w:pageBreakBefore w:val="0"/>
        <w:widowControl w:val="0"/>
        <w:kinsoku/>
        <w:wordWrap/>
        <w:overflowPunct/>
        <w:topLinePunct w:val="0"/>
        <w:bidi w:val="0"/>
        <w:ind w:firstLine="562"/>
        <w:rPr>
          <w:b/>
          <w:bCs/>
          <w:sz w:val="28"/>
          <w:szCs w:val="28"/>
        </w:rPr>
      </w:pPr>
    </w:p>
    <w:p w14:paraId="119F2B94">
      <w:pPr>
        <w:keepNext w:val="0"/>
        <w:keepLines w:val="0"/>
        <w:pageBreakBefore w:val="0"/>
        <w:widowControl w:val="0"/>
        <w:kinsoku/>
        <w:wordWrap/>
        <w:overflowPunct/>
        <w:topLinePunct w:val="0"/>
        <w:bidi w:val="0"/>
        <w:ind w:firstLine="562"/>
        <w:rPr>
          <w:b/>
          <w:bCs/>
          <w:sz w:val="28"/>
          <w:szCs w:val="28"/>
        </w:rPr>
      </w:pPr>
    </w:p>
    <w:p w14:paraId="68608502">
      <w:pPr>
        <w:keepNext w:val="0"/>
        <w:keepLines w:val="0"/>
        <w:pageBreakBefore w:val="0"/>
        <w:widowControl w:val="0"/>
        <w:kinsoku/>
        <w:wordWrap/>
        <w:overflowPunct/>
        <w:topLinePunct w:val="0"/>
        <w:bidi w:val="0"/>
        <w:ind w:firstLine="562"/>
        <w:rPr>
          <w:b/>
          <w:bCs/>
          <w:sz w:val="28"/>
          <w:szCs w:val="28"/>
        </w:rPr>
      </w:pPr>
    </w:p>
    <w:p w14:paraId="11CC9867">
      <w:pPr>
        <w:keepNext w:val="0"/>
        <w:keepLines w:val="0"/>
        <w:pageBreakBefore w:val="0"/>
        <w:widowControl w:val="0"/>
        <w:kinsoku/>
        <w:wordWrap/>
        <w:overflowPunct/>
        <w:topLinePunct w:val="0"/>
        <w:bidi w:val="0"/>
        <w:ind w:firstLine="562"/>
        <w:rPr>
          <w:b/>
          <w:bCs/>
          <w:sz w:val="28"/>
          <w:szCs w:val="28"/>
        </w:rPr>
      </w:pPr>
    </w:p>
    <w:p w14:paraId="725024BA">
      <w:pPr>
        <w:keepNext w:val="0"/>
        <w:keepLines w:val="0"/>
        <w:pageBreakBefore w:val="0"/>
        <w:widowControl w:val="0"/>
        <w:kinsoku/>
        <w:wordWrap/>
        <w:overflowPunct/>
        <w:topLinePunct w:val="0"/>
        <w:bidi w:val="0"/>
        <w:ind w:firstLine="562"/>
        <w:rPr>
          <w:b/>
          <w:bCs/>
          <w:sz w:val="28"/>
          <w:szCs w:val="28"/>
        </w:rPr>
      </w:pPr>
    </w:p>
    <w:p w14:paraId="04DCDD99">
      <w:pPr>
        <w:keepNext w:val="0"/>
        <w:keepLines w:val="0"/>
        <w:pageBreakBefore w:val="0"/>
        <w:widowControl w:val="0"/>
        <w:kinsoku/>
        <w:wordWrap/>
        <w:overflowPunct/>
        <w:topLinePunct w:val="0"/>
        <w:bidi w:val="0"/>
        <w:ind w:firstLine="562"/>
        <w:rPr>
          <w:b/>
          <w:bCs/>
          <w:sz w:val="28"/>
          <w:szCs w:val="28"/>
        </w:rPr>
      </w:pPr>
    </w:p>
    <w:p w14:paraId="5B6B8C62">
      <w:pPr>
        <w:keepNext w:val="0"/>
        <w:keepLines w:val="0"/>
        <w:pageBreakBefore w:val="0"/>
        <w:widowControl w:val="0"/>
        <w:kinsoku/>
        <w:wordWrap/>
        <w:overflowPunct/>
        <w:topLinePunct w:val="0"/>
        <w:bidi w:val="0"/>
        <w:ind w:firstLine="562"/>
        <w:rPr>
          <w:b/>
          <w:bCs/>
          <w:sz w:val="28"/>
          <w:szCs w:val="28"/>
        </w:rPr>
      </w:pPr>
    </w:p>
    <w:p w14:paraId="16A347EA">
      <w:pPr>
        <w:keepNext w:val="0"/>
        <w:keepLines w:val="0"/>
        <w:pageBreakBefore w:val="0"/>
        <w:widowControl w:val="0"/>
        <w:kinsoku/>
        <w:wordWrap/>
        <w:overflowPunct/>
        <w:topLinePunct w:val="0"/>
        <w:bidi w:val="0"/>
        <w:ind w:firstLine="562"/>
        <w:rPr>
          <w:b/>
          <w:bCs/>
          <w:sz w:val="28"/>
          <w:szCs w:val="28"/>
        </w:rPr>
      </w:pPr>
      <w:r>
        <w:rPr>
          <w:b/>
          <w:bCs/>
          <w:sz w:val="28"/>
          <w:szCs w:val="28"/>
        </w:rPr>
        <w:br w:type="page"/>
      </w:r>
    </w:p>
    <w:p w14:paraId="033F1CD9">
      <w:pPr>
        <w:keepNext w:val="0"/>
        <w:keepLines w:val="0"/>
        <w:pageBreakBefore w:val="0"/>
        <w:widowControl w:val="0"/>
        <w:kinsoku/>
        <w:wordWrap/>
        <w:overflowPunct/>
        <w:topLinePunct w:val="0"/>
        <w:bidi w:val="0"/>
        <w:ind w:firstLine="0" w:firstLineChars="0"/>
        <w:rPr>
          <w:b/>
          <w:bCs/>
          <w:sz w:val="28"/>
          <w:szCs w:val="28"/>
        </w:rPr>
        <w:sectPr>
          <w:footerReference r:id="rId11" w:type="default"/>
          <w:pgSz w:w="11907" w:h="16840"/>
          <w:pgMar w:top="1418" w:right="1134" w:bottom="1134" w:left="1588" w:header="964" w:footer="1134" w:gutter="0"/>
          <w:pgBorders>
            <w:top w:val="none" w:sz="0" w:space="0"/>
            <w:left w:val="none" w:sz="0" w:space="0"/>
            <w:bottom w:val="none" w:sz="0" w:space="0"/>
            <w:right w:val="none" w:sz="0" w:space="0"/>
          </w:pgBorders>
          <w:pgNumType w:fmt="decimal" w:start="1"/>
          <w:cols w:space="720" w:num="1"/>
          <w:docGrid w:linePitch="312" w:charSpace="0"/>
        </w:sectPr>
      </w:pPr>
    </w:p>
    <w:p w14:paraId="72D7817B">
      <w:pPr>
        <w:keepNext w:val="0"/>
        <w:keepLines w:val="0"/>
        <w:pageBreakBefore w:val="0"/>
        <w:widowControl w:val="0"/>
        <w:kinsoku/>
        <w:wordWrap/>
        <w:overflowPunct/>
        <w:topLinePunct w:val="0"/>
        <w:bidi w:val="0"/>
        <w:spacing w:before="100" w:beforeAutospacing="1" w:after="100" w:afterAutospacing="1" w:line="520" w:lineRule="exact"/>
        <w:ind w:firstLine="0" w:firstLineChars="0"/>
        <w:jc w:val="center"/>
        <w:rPr>
          <w:b/>
          <w:bCs/>
          <w:sz w:val="30"/>
          <w:szCs w:val="30"/>
        </w:rPr>
      </w:pPr>
      <w:r>
        <w:rPr>
          <w:b/>
          <w:bCs/>
          <w:sz w:val="30"/>
          <w:szCs w:val="30"/>
        </w:rPr>
        <w:t>前  言</w:t>
      </w:r>
    </w:p>
    <w:p w14:paraId="5D899062">
      <w:pPr>
        <w:keepNext w:val="0"/>
        <w:keepLines w:val="0"/>
        <w:pageBreakBefore w:val="0"/>
        <w:widowControl w:val="0"/>
        <w:kinsoku/>
        <w:wordWrap/>
        <w:overflowPunct/>
        <w:topLinePunct w:val="0"/>
        <w:bidi w:val="0"/>
        <w:spacing w:line="520" w:lineRule="exact"/>
        <w:ind w:firstLine="568"/>
        <w:rPr>
          <w:rFonts w:ascii="Times New Roman" w:hAnsi="Times New Roman"/>
          <w:color w:val="auto"/>
          <w:sz w:val="28"/>
          <w:szCs w:val="28"/>
        </w:rPr>
      </w:pPr>
      <w:r>
        <w:rPr>
          <w:rFonts w:hint="eastAsia" w:ascii="Times New Roman" w:hAnsi="Times New Roman" w:cs="宋体"/>
          <w:spacing w:val="2"/>
          <w:sz w:val="28"/>
          <w:szCs w:val="28"/>
        </w:rPr>
        <w:t>中国石油化工股份有限公司胜利油田分公司</w:t>
      </w:r>
      <w:r>
        <w:rPr>
          <w:rFonts w:hint="eastAsia" w:ascii="Times New Roman" w:hAnsi="Times New Roman" w:cs="宋体"/>
          <w:spacing w:val="2"/>
          <w:sz w:val="28"/>
          <w:szCs w:val="28"/>
          <w:lang w:eastAsia="zh-CN"/>
        </w:rPr>
        <w:t>桩西</w:t>
      </w:r>
      <w:r>
        <w:rPr>
          <w:rFonts w:hint="eastAsia" w:ascii="Times New Roman" w:hAnsi="Times New Roman" w:cs="宋体"/>
          <w:spacing w:val="2"/>
          <w:sz w:val="28"/>
          <w:szCs w:val="28"/>
        </w:rPr>
        <w:t>采油厂（以下简称“</w:t>
      </w:r>
      <w:r>
        <w:rPr>
          <w:rFonts w:hint="eastAsia" w:ascii="Times New Roman" w:hAnsi="Times New Roman" w:cs="宋体"/>
          <w:spacing w:val="2"/>
          <w:sz w:val="28"/>
          <w:szCs w:val="28"/>
          <w:lang w:eastAsia="zh-CN"/>
        </w:rPr>
        <w:t>桩西</w:t>
      </w:r>
      <w:r>
        <w:rPr>
          <w:rFonts w:hint="eastAsia" w:ascii="Times New Roman" w:hAnsi="Times New Roman" w:cs="宋体"/>
          <w:spacing w:val="2"/>
          <w:sz w:val="28"/>
          <w:szCs w:val="28"/>
        </w:rPr>
        <w:t>采油厂”）于2023年7月取得山东省应急管理厅颁发的安全生产许可证，许可范围：</w:t>
      </w:r>
      <w:r>
        <w:rPr>
          <w:rFonts w:hint="eastAsia" w:ascii="Times New Roman" w:hAnsi="Times New Roman" w:cs="宋体"/>
          <w:color w:val="auto"/>
          <w:spacing w:val="2"/>
          <w:sz w:val="28"/>
          <w:szCs w:val="28"/>
        </w:rPr>
        <w:t>陆上采油（气），该证书于2026年7月18日到期。</w:t>
      </w:r>
      <w:r>
        <w:rPr>
          <w:rFonts w:ascii="Times New Roman" w:hAnsi="Times New Roman" w:cs="宋体"/>
          <w:color w:val="auto"/>
          <w:spacing w:val="2"/>
          <w:sz w:val="28"/>
          <w:szCs w:val="28"/>
        </w:rPr>
        <w:t>根据《中华人民</w:t>
      </w:r>
      <w:r>
        <w:rPr>
          <w:rFonts w:ascii="Times New Roman" w:hAnsi="Times New Roman" w:cs="宋体"/>
          <w:color w:val="auto"/>
          <w:spacing w:val="1"/>
          <w:sz w:val="28"/>
          <w:szCs w:val="28"/>
        </w:rPr>
        <w:t>共和国安全生产法》</w:t>
      </w:r>
      <w:r>
        <w:rPr>
          <w:rFonts w:ascii="Times New Roman" w:hAnsi="Times New Roman" w:cs="宋体"/>
          <w:color w:val="auto"/>
          <w:spacing w:val="-1"/>
          <w:sz w:val="28"/>
          <w:szCs w:val="28"/>
        </w:rPr>
        <w:t>《安全生产许可证条例》《非煤矿矿山</w:t>
      </w:r>
      <w:r>
        <w:rPr>
          <w:rFonts w:ascii="Times New Roman" w:hAnsi="Times New Roman" w:cs="宋体"/>
          <w:color w:val="auto"/>
          <w:spacing w:val="-2"/>
          <w:sz w:val="28"/>
          <w:szCs w:val="28"/>
        </w:rPr>
        <w:t>企业安全生产许可证实施办法》</w:t>
      </w:r>
      <w:r>
        <w:rPr>
          <w:rFonts w:ascii="Times New Roman" w:hAnsi="Times New Roman" w:cs="宋体"/>
          <w:color w:val="auto"/>
          <w:spacing w:val="-6"/>
          <w:sz w:val="28"/>
          <w:szCs w:val="28"/>
        </w:rPr>
        <w:t>《山东省非煤矿矿山企业安全生产许可证实施方案》</w:t>
      </w:r>
      <w:r>
        <w:rPr>
          <w:rFonts w:ascii="Times New Roman" w:hAnsi="Times New Roman" w:cs="宋体"/>
          <w:color w:val="auto"/>
          <w:spacing w:val="-3"/>
          <w:sz w:val="28"/>
          <w:szCs w:val="28"/>
        </w:rPr>
        <w:t>等规定的要求，</w:t>
      </w:r>
      <w:r>
        <w:rPr>
          <w:rFonts w:hint="eastAsia" w:ascii="Times New Roman" w:hAnsi="Times New Roman"/>
          <w:color w:val="auto"/>
          <w:sz w:val="28"/>
          <w:szCs w:val="28"/>
        </w:rPr>
        <w:t>受</w:t>
      </w:r>
      <w:r>
        <w:rPr>
          <w:rFonts w:hint="eastAsia" w:ascii="Times New Roman" w:hAnsi="Times New Roman"/>
          <w:color w:val="auto"/>
          <w:sz w:val="28"/>
          <w:szCs w:val="28"/>
          <w:lang w:eastAsia="zh-CN"/>
        </w:rPr>
        <w:t>桩西</w:t>
      </w:r>
      <w:r>
        <w:rPr>
          <w:rFonts w:hint="eastAsia" w:ascii="Times New Roman" w:hAnsi="Times New Roman"/>
          <w:color w:val="auto"/>
          <w:sz w:val="28"/>
          <w:szCs w:val="28"/>
        </w:rPr>
        <w:t>采油厂的委托，</w:t>
      </w:r>
      <w:r>
        <w:rPr>
          <w:rFonts w:hint="eastAsia" w:ascii="Times New Roman" w:hAnsi="Times New Roman"/>
          <w:color w:val="auto"/>
          <w:sz w:val="28"/>
          <w:szCs w:val="28"/>
          <w:lang w:eastAsia="zh-CN"/>
        </w:rPr>
        <w:t>山东实华安全技术有限公司</w:t>
      </w:r>
      <w:r>
        <w:rPr>
          <w:rFonts w:hint="eastAsia" w:ascii="Times New Roman" w:hAnsi="Times New Roman"/>
          <w:color w:val="auto"/>
          <w:sz w:val="28"/>
          <w:szCs w:val="28"/>
        </w:rPr>
        <w:t>承担了</w:t>
      </w:r>
      <w:r>
        <w:rPr>
          <w:rFonts w:hint="eastAsia" w:ascii="Times New Roman" w:hAnsi="Times New Roman"/>
          <w:color w:val="auto"/>
          <w:sz w:val="28"/>
          <w:szCs w:val="28"/>
          <w:lang w:eastAsia="zh-CN"/>
        </w:rPr>
        <w:t>桩西</w:t>
      </w:r>
      <w:r>
        <w:rPr>
          <w:rFonts w:hint="eastAsia" w:ascii="Times New Roman" w:hAnsi="Times New Roman"/>
          <w:color w:val="auto"/>
          <w:sz w:val="28"/>
          <w:szCs w:val="28"/>
        </w:rPr>
        <w:t>采油厂安全现状评价工作。</w:t>
      </w:r>
    </w:p>
    <w:p w14:paraId="5E4CA19E">
      <w:pPr>
        <w:keepNext w:val="0"/>
        <w:keepLines w:val="0"/>
        <w:pageBreakBefore w:val="0"/>
        <w:widowControl w:val="0"/>
        <w:kinsoku/>
        <w:wordWrap/>
        <w:overflowPunct/>
        <w:topLinePunct w:val="0"/>
        <w:bidi w:val="0"/>
        <w:spacing w:line="520" w:lineRule="exact"/>
        <w:ind w:firstLine="560"/>
        <w:rPr>
          <w:rFonts w:ascii="Times New Roman" w:hAnsi="Times New Roman"/>
          <w:color w:val="auto"/>
          <w:sz w:val="28"/>
          <w:szCs w:val="28"/>
        </w:rPr>
      </w:pPr>
      <w:r>
        <w:rPr>
          <w:rFonts w:hint="eastAsia" w:ascii="Times New Roman" w:hAnsi="Times New Roman"/>
          <w:color w:val="auto"/>
          <w:sz w:val="28"/>
          <w:szCs w:val="28"/>
        </w:rPr>
        <w:t>在</w:t>
      </w:r>
      <w:r>
        <w:rPr>
          <w:rFonts w:hint="eastAsia" w:ascii="Times New Roman" w:hAnsi="Times New Roman"/>
          <w:color w:val="auto"/>
          <w:sz w:val="28"/>
          <w:szCs w:val="28"/>
          <w:lang w:eastAsia="zh-CN"/>
        </w:rPr>
        <w:t>桩西</w:t>
      </w:r>
      <w:r>
        <w:rPr>
          <w:rFonts w:hint="eastAsia" w:ascii="Times New Roman" w:hAnsi="Times New Roman"/>
          <w:color w:val="auto"/>
          <w:sz w:val="28"/>
          <w:szCs w:val="28"/>
        </w:rPr>
        <w:t>采油厂对其提交资料真实性负责的前提下，</w:t>
      </w:r>
      <w:r>
        <w:rPr>
          <w:rFonts w:hint="eastAsia" w:ascii="Times New Roman" w:hAnsi="Times New Roman"/>
          <w:color w:val="auto"/>
          <w:sz w:val="28"/>
          <w:szCs w:val="28"/>
          <w:lang w:eastAsia="zh-CN"/>
        </w:rPr>
        <w:t>山东实华安全技术有限公司</w:t>
      </w:r>
      <w:r>
        <w:rPr>
          <w:rFonts w:hint="eastAsia" w:ascii="Times New Roman" w:hAnsi="Times New Roman"/>
          <w:color w:val="auto"/>
          <w:sz w:val="28"/>
          <w:szCs w:val="28"/>
        </w:rPr>
        <w:t>遵循国家有关法律、法规和政策的要求，按照科学、客观、公正的原则开展评价工作。</w:t>
      </w:r>
    </w:p>
    <w:p w14:paraId="179AA6BD">
      <w:pPr>
        <w:keepNext w:val="0"/>
        <w:keepLines w:val="0"/>
        <w:pageBreakBefore w:val="0"/>
        <w:widowControl w:val="0"/>
        <w:kinsoku/>
        <w:wordWrap/>
        <w:overflowPunct/>
        <w:topLinePunct w:val="0"/>
        <w:bidi w:val="0"/>
        <w:spacing w:line="520" w:lineRule="exact"/>
        <w:ind w:firstLine="560"/>
        <w:rPr>
          <w:rFonts w:ascii="Times New Roman" w:hAnsi="Times New Roman"/>
          <w:color w:val="auto"/>
          <w:sz w:val="28"/>
          <w:szCs w:val="28"/>
        </w:rPr>
      </w:pPr>
      <w:r>
        <w:rPr>
          <w:rFonts w:hint="eastAsia" w:ascii="Times New Roman" w:hAnsi="Times New Roman"/>
          <w:color w:val="auto"/>
          <w:sz w:val="28"/>
          <w:szCs w:val="28"/>
        </w:rPr>
        <w:t>在认真研究分析</w:t>
      </w:r>
      <w:r>
        <w:rPr>
          <w:rFonts w:hint="eastAsia" w:ascii="Times New Roman" w:hAnsi="Times New Roman"/>
          <w:color w:val="auto"/>
          <w:sz w:val="28"/>
          <w:szCs w:val="28"/>
          <w:lang w:eastAsia="zh-CN"/>
        </w:rPr>
        <w:t>桩西</w:t>
      </w:r>
      <w:r>
        <w:rPr>
          <w:rFonts w:hint="eastAsia" w:ascii="Times New Roman" w:hAnsi="Times New Roman"/>
          <w:color w:val="auto"/>
          <w:sz w:val="28"/>
          <w:szCs w:val="28"/>
        </w:rPr>
        <w:t>采油厂提供的文件资料和现场收集的相关资料、信息以及现场检查的基础上，根据《安全评价通则》</w:t>
      </w:r>
      <w:r>
        <w:rPr>
          <w:rFonts w:hint="eastAsia" w:ascii="Times New Roman" w:hAnsi="Times New Roman"/>
          <w:color w:val="auto"/>
          <w:sz w:val="28"/>
          <w:szCs w:val="28"/>
          <w:highlight w:val="none"/>
        </w:rPr>
        <w:t>《石油天然气开采企业安全现状评价</w:t>
      </w:r>
      <w:r>
        <w:rPr>
          <w:rFonts w:hint="eastAsia" w:ascii="Times New Roman" w:hAnsi="Times New Roman"/>
          <w:color w:val="auto"/>
          <w:sz w:val="28"/>
          <w:szCs w:val="28"/>
          <w:highlight w:val="none"/>
          <w:lang w:val="en-US" w:eastAsia="zh-CN"/>
        </w:rPr>
        <w:t>技术</w:t>
      </w:r>
      <w:r>
        <w:rPr>
          <w:rFonts w:hint="eastAsia" w:ascii="Times New Roman" w:hAnsi="Times New Roman"/>
          <w:color w:val="auto"/>
          <w:sz w:val="28"/>
          <w:szCs w:val="28"/>
          <w:highlight w:val="none"/>
        </w:rPr>
        <w:t>规范》</w:t>
      </w:r>
      <w:r>
        <w:rPr>
          <w:rFonts w:hint="eastAsia" w:ascii="Times New Roman" w:hAnsi="Times New Roman"/>
          <w:color w:val="auto"/>
          <w:sz w:val="28"/>
          <w:szCs w:val="28"/>
        </w:rPr>
        <w:t>等有关规定和标准，编制安全现状评价报告。对</w:t>
      </w:r>
      <w:r>
        <w:rPr>
          <w:rFonts w:hint="eastAsia" w:ascii="Times New Roman" w:hAnsi="Times New Roman"/>
          <w:color w:val="auto"/>
          <w:sz w:val="28"/>
          <w:szCs w:val="28"/>
          <w:lang w:eastAsia="zh-CN"/>
        </w:rPr>
        <w:t>桩西</w:t>
      </w:r>
      <w:r>
        <w:rPr>
          <w:rFonts w:hint="eastAsia" w:ascii="Times New Roman" w:hAnsi="Times New Roman"/>
          <w:color w:val="auto"/>
          <w:sz w:val="28"/>
          <w:szCs w:val="28"/>
        </w:rPr>
        <w:t>采油厂的安全管理状况给予客观评价，对存在的问题提出相应的安全对策措施建议，为</w:t>
      </w:r>
      <w:r>
        <w:rPr>
          <w:rFonts w:hint="eastAsia" w:ascii="Times New Roman" w:hAnsi="Times New Roman"/>
          <w:color w:val="auto"/>
          <w:sz w:val="28"/>
          <w:szCs w:val="28"/>
          <w:lang w:eastAsia="zh-CN"/>
        </w:rPr>
        <w:t>桩西</w:t>
      </w:r>
      <w:r>
        <w:rPr>
          <w:rFonts w:hint="eastAsia" w:ascii="Times New Roman" w:hAnsi="Times New Roman"/>
          <w:color w:val="auto"/>
          <w:sz w:val="28"/>
          <w:szCs w:val="28"/>
        </w:rPr>
        <w:t>采油厂的运行管理给予指导，并为应急管理部门进行监督检查以及安全生产许可证颁发管理机关受理</w:t>
      </w:r>
      <w:r>
        <w:rPr>
          <w:rFonts w:hint="eastAsia" w:ascii="Times New Roman" w:hAnsi="Times New Roman"/>
          <w:color w:val="auto"/>
          <w:sz w:val="28"/>
          <w:szCs w:val="28"/>
          <w:lang w:eastAsia="zh-CN"/>
        </w:rPr>
        <w:t>桩西</w:t>
      </w:r>
      <w:r>
        <w:rPr>
          <w:rFonts w:hint="eastAsia" w:ascii="Times New Roman" w:hAnsi="Times New Roman"/>
          <w:color w:val="auto"/>
          <w:sz w:val="28"/>
          <w:szCs w:val="28"/>
        </w:rPr>
        <w:t>采油厂石油天然气企业安全生产许可证延期申请提供必要条件。</w:t>
      </w:r>
    </w:p>
    <w:p w14:paraId="3476C25E">
      <w:pPr>
        <w:keepNext w:val="0"/>
        <w:keepLines w:val="0"/>
        <w:pageBreakBefore w:val="0"/>
        <w:widowControl w:val="0"/>
        <w:kinsoku/>
        <w:wordWrap/>
        <w:overflowPunct/>
        <w:topLinePunct w:val="0"/>
        <w:bidi w:val="0"/>
        <w:spacing w:line="520" w:lineRule="exact"/>
        <w:ind w:firstLine="560"/>
        <w:rPr>
          <w:rFonts w:ascii="Times New Roman" w:hAnsi="Times New Roman"/>
          <w:color w:val="auto"/>
          <w:sz w:val="28"/>
          <w:szCs w:val="28"/>
        </w:rPr>
      </w:pPr>
      <w:r>
        <w:rPr>
          <w:rFonts w:hint="eastAsia" w:ascii="Times New Roman" w:hAnsi="Times New Roman"/>
          <w:color w:val="auto"/>
          <w:sz w:val="28"/>
          <w:szCs w:val="28"/>
        </w:rPr>
        <w:t>在此次安全现状评价过程中，得到了</w:t>
      </w:r>
      <w:r>
        <w:rPr>
          <w:rFonts w:hint="eastAsia" w:ascii="Times New Roman" w:hAnsi="Times New Roman"/>
          <w:color w:val="auto"/>
          <w:sz w:val="28"/>
          <w:szCs w:val="28"/>
          <w:lang w:eastAsia="zh-CN"/>
        </w:rPr>
        <w:t>桩西</w:t>
      </w:r>
      <w:r>
        <w:rPr>
          <w:rFonts w:hint="eastAsia" w:ascii="Times New Roman" w:hAnsi="Times New Roman"/>
          <w:color w:val="auto"/>
          <w:sz w:val="28"/>
          <w:szCs w:val="28"/>
        </w:rPr>
        <w:t>采油厂的大力协助，认真准备评价有关的技术资料，积极配合评价项目组进行现场检查和调研，在此表示感谢</w:t>
      </w:r>
      <w:r>
        <w:rPr>
          <w:rFonts w:ascii="Times New Roman" w:hAnsi="Times New Roman"/>
          <w:color w:val="auto"/>
          <w:sz w:val="28"/>
          <w:szCs w:val="28"/>
        </w:rPr>
        <w:t>！</w:t>
      </w:r>
    </w:p>
    <w:p w14:paraId="070A1EC4">
      <w:pPr>
        <w:keepNext w:val="0"/>
        <w:keepLines w:val="0"/>
        <w:pageBreakBefore w:val="0"/>
        <w:widowControl w:val="0"/>
        <w:kinsoku/>
        <w:wordWrap/>
        <w:overflowPunct/>
        <w:topLinePunct w:val="0"/>
        <w:bidi w:val="0"/>
        <w:spacing w:line="520" w:lineRule="exact"/>
        <w:ind w:right="280" w:firstLine="560"/>
        <w:jc w:val="right"/>
        <w:rPr>
          <w:rFonts w:ascii="Times New Roman" w:hAnsi="Times New Roman"/>
          <w:bCs/>
          <w:sz w:val="28"/>
          <w:szCs w:val="28"/>
        </w:rPr>
      </w:pPr>
      <w:r>
        <w:rPr>
          <w:rFonts w:hint="eastAsia" w:ascii="Times New Roman" w:hAnsi="Times New Roman"/>
          <w:bCs/>
          <w:sz w:val="28"/>
          <w:szCs w:val="28"/>
        </w:rPr>
        <w:t>评价</w:t>
      </w:r>
      <w:r>
        <w:rPr>
          <w:rFonts w:ascii="Times New Roman" w:hAnsi="Times New Roman"/>
          <w:bCs/>
          <w:sz w:val="28"/>
          <w:szCs w:val="28"/>
        </w:rPr>
        <w:t>项目组</w:t>
      </w:r>
    </w:p>
    <w:p w14:paraId="6DBD54AB">
      <w:pPr>
        <w:keepNext w:val="0"/>
        <w:keepLines w:val="0"/>
        <w:pageBreakBefore w:val="0"/>
        <w:widowControl w:val="0"/>
        <w:kinsoku/>
        <w:wordWrap/>
        <w:overflowPunct/>
        <w:topLinePunct w:val="0"/>
        <w:bidi w:val="0"/>
        <w:spacing w:line="520" w:lineRule="exact"/>
        <w:ind w:right="280" w:firstLine="560"/>
        <w:jc w:val="right"/>
        <w:rPr>
          <w:rFonts w:ascii="Times New Roman" w:hAnsi="Times New Roman"/>
          <w:bCs/>
          <w:sz w:val="28"/>
          <w:szCs w:val="28"/>
        </w:rPr>
        <w:sectPr>
          <w:footerReference r:id="rId12" w:type="default"/>
          <w:pgSz w:w="11907" w:h="16840"/>
          <w:pgMar w:top="1418" w:right="1134" w:bottom="1134" w:left="1588" w:header="964" w:footer="1134" w:gutter="0"/>
          <w:pgBorders>
            <w:top w:val="none" w:sz="0" w:space="0"/>
            <w:left w:val="none" w:sz="0" w:space="0"/>
            <w:bottom w:val="none" w:sz="0" w:space="0"/>
            <w:right w:val="none" w:sz="0" w:space="0"/>
          </w:pgBorders>
          <w:pgNumType w:fmt="decimal"/>
          <w:cols w:space="720" w:num="1"/>
          <w:docGrid w:linePitch="312" w:charSpace="0"/>
        </w:sectPr>
      </w:pPr>
      <w:r>
        <w:rPr>
          <w:rFonts w:ascii="Times New Roman" w:hAnsi="Times New Roman"/>
          <w:bCs/>
          <w:sz w:val="28"/>
          <w:szCs w:val="28"/>
        </w:rPr>
        <w:t>20</w:t>
      </w:r>
      <w:r>
        <w:rPr>
          <w:rFonts w:hint="eastAsia" w:ascii="Times New Roman" w:hAnsi="Times New Roman"/>
          <w:bCs/>
          <w:sz w:val="28"/>
          <w:szCs w:val="28"/>
        </w:rPr>
        <w:t>26</w:t>
      </w:r>
      <w:r>
        <w:rPr>
          <w:rFonts w:ascii="Times New Roman" w:hAnsi="Times New Roman"/>
          <w:bCs/>
          <w:sz w:val="28"/>
          <w:szCs w:val="28"/>
        </w:rPr>
        <w:t>年</w:t>
      </w:r>
      <w:r>
        <w:rPr>
          <w:rFonts w:hint="eastAsia"/>
          <w:bCs/>
          <w:sz w:val="28"/>
          <w:szCs w:val="28"/>
          <w:lang w:val="en-US" w:eastAsia="zh-CN"/>
        </w:rPr>
        <w:t>6</w:t>
      </w:r>
      <w:r>
        <w:rPr>
          <w:rFonts w:ascii="Times New Roman" w:hAnsi="Times New Roman"/>
          <w:bCs/>
          <w:sz w:val="28"/>
          <w:szCs w:val="28"/>
        </w:rPr>
        <w:t>月</w:t>
      </w:r>
    </w:p>
    <w:p w14:paraId="4FAB7CD8">
      <w:pPr>
        <w:keepNext w:val="0"/>
        <w:keepLines w:val="0"/>
        <w:pageBreakBefore w:val="0"/>
        <w:widowControl w:val="0"/>
        <w:kinsoku/>
        <w:wordWrap/>
        <w:overflowPunct/>
        <w:topLinePunct w:val="0"/>
        <w:bidi w:val="0"/>
        <w:spacing w:line="520" w:lineRule="exact"/>
        <w:ind w:right="49" w:firstLine="562"/>
        <w:rPr>
          <w:b/>
          <w:sz w:val="28"/>
          <w:szCs w:val="28"/>
        </w:rPr>
      </w:pPr>
    </w:p>
    <w:p w14:paraId="074B94D9">
      <w:pPr>
        <w:keepNext w:val="0"/>
        <w:keepLines w:val="0"/>
        <w:pageBreakBefore w:val="0"/>
        <w:widowControl w:val="0"/>
        <w:kinsoku/>
        <w:wordWrap/>
        <w:overflowPunct/>
        <w:topLinePunct w:val="0"/>
        <w:bidi w:val="0"/>
        <w:spacing w:line="520" w:lineRule="exact"/>
        <w:ind w:right="49" w:firstLine="560"/>
        <w:rPr>
          <w:sz w:val="28"/>
          <w:szCs w:val="28"/>
        </w:rPr>
      </w:pPr>
    </w:p>
    <w:p w14:paraId="0FAAEE36">
      <w:pPr>
        <w:keepNext w:val="0"/>
        <w:keepLines w:val="0"/>
        <w:pageBreakBefore w:val="0"/>
        <w:widowControl w:val="0"/>
        <w:kinsoku/>
        <w:wordWrap/>
        <w:overflowPunct/>
        <w:topLinePunct w:val="0"/>
        <w:bidi w:val="0"/>
        <w:spacing w:line="520" w:lineRule="exact"/>
        <w:ind w:right="49" w:firstLine="883"/>
        <w:rPr>
          <w:b/>
          <w:sz w:val="44"/>
          <w:szCs w:val="44"/>
        </w:rPr>
        <w:sectPr>
          <w:footerReference r:id="rId13" w:type="default"/>
          <w:pgSz w:w="11907" w:h="16840"/>
          <w:pgMar w:top="1418" w:right="1134" w:bottom="1134" w:left="1588" w:header="964" w:footer="1134" w:gutter="0"/>
          <w:pgBorders>
            <w:top w:val="none" w:sz="0" w:space="0"/>
            <w:left w:val="none" w:sz="0" w:space="0"/>
            <w:bottom w:val="none" w:sz="0" w:space="0"/>
            <w:right w:val="none" w:sz="0" w:space="0"/>
          </w:pgBorders>
          <w:pgNumType w:fmt="decimal"/>
          <w:cols w:space="720" w:num="1"/>
          <w:docGrid w:linePitch="312" w:charSpace="0"/>
        </w:sectPr>
      </w:pPr>
    </w:p>
    <w:p w14:paraId="6ADBBFFE">
      <w:pPr>
        <w:keepNext w:val="0"/>
        <w:keepLines w:val="0"/>
        <w:pageBreakBefore w:val="0"/>
        <w:widowControl w:val="0"/>
        <w:kinsoku/>
        <w:wordWrap/>
        <w:overflowPunct/>
        <w:topLinePunct w:val="0"/>
        <w:bidi w:val="0"/>
        <w:spacing w:before="100" w:beforeAutospacing="1" w:after="100" w:afterAutospacing="1"/>
        <w:ind w:firstLine="0" w:firstLineChars="0"/>
        <w:jc w:val="center"/>
        <w:rPr>
          <w:rFonts w:eastAsia="黑体"/>
          <w:b/>
          <w:bCs/>
          <w:sz w:val="32"/>
          <w:szCs w:val="32"/>
          <w:highlight w:val="none"/>
        </w:rPr>
      </w:pPr>
      <w:r>
        <w:rPr>
          <w:rFonts w:eastAsia="黑体"/>
          <w:b/>
          <w:bCs/>
          <w:sz w:val="32"/>
          <w:szCs w:val="32"/>
          <w:highlight w:val="none"/>
        </w:rPr>
        <w:t>目  录</w:t>
      </w:r>
    </w:p>
    <w:p w14:paraId="4C4243E9">
      <w:pPr>
        <w:pStyle w:val="31"/>
        <w:tabs>
          <w:tab w:val="right" w:leader="dot" w:pos="9072"/>
          <w:tab w:val="clear" w:pos="9000"/>
        </w:tabs>
      </w:pPr>
      <w:r>
        <w:rPr>
          <w:rFonts w:hint="eastAsia" w:ascii="黑体" w:hAnsi="黑体" w:eastAsia="黑体" w:cs="黑体"/>
          <w:b w:val="0"/>
        </w:rPr>
        <w:fldChar w:fldCharType="begin"/>
      </w:r>
      <w:r>
        <w:rPr>
          <w:rFonts w:hint="eastAsia" w:ascii="黑体" w:hAnsi="黑体" w:eastAsia="黑体" w:cs="黑体"/>
          <w:b w:val="0"/>
        </w:rPr>
        <w:instrText xml:space="preserve"> TOC \o "1-2" \h \z \u </w:instrText>
      </w:r>
      <w:r>
        <w:rPr>
          <w:rFonts w:hint="eastAsia" w:ascii="黑体" w:hAnsi="黑体" w:eastAsia="黑体" w:cs="黑体"/>
          <w:b w:val="0"/>
        </w:rPr>
        <w:fldChar w:fldCharType="separate"/>
      </w:r>
      <w:r>
        <w:rPr>
          <w:rFonts w:hint="eastAsia" w:ascii="黑体" w:hAnsi="黑体" w:eastAsia="黑体" w:cs="黑体"/>
        </w:rPr>
        <w:fldChar w:fldCharType="begin"/>
      </w:r>
      <w:r>
        <w:rPr>
          <w:rFonts w:hint="eastAsia" w:ascii="黑体" w:hAnsi="黑体" w:eastAsia="黑体" w:cs="黑体"/>
        </w:rPr>
        <w:instrText xml:space="preserve"> HYPERLINK \l _Toc30525 </w:instrText>
      </w:r>
      <w:r>
        <w:rPr>
          <w:rFonts w:hint="eastAsia" w:ascii="黑体" w:hAnsi="黑体" w:eastAsia="黑体" w:cs="黑体"/>
        </w:rPr>
        <w:fldChar w:fldCharType="separate"/>
      </w:r>
      <w:r>
        <w:rPr>
          <w:rFonts w:hint="eastAsia"/>
        </w:rPr>
        <w:t>1 总论</w:t>
      </w:r>
      <w:r>
        <w:tab/>
      </w:r>
      <w:r>
        <w:fldChar w:fldCharType="begin"/>
      </w:r>
      <w:r>
        <w:instrText xml:space="preserve"> PAGEREF _Toc30525 \h </w:instrText>
      </w:r>
      <w:r>
        <w:fldChar w:fldCharType="separate"/>
      </w:r>
      <w:r>
        <w:t>1</w:t>
      </w:r>
      <w:r>
        <w:fldChar w:fldCharType="end"/>
      </w:r>
      <w:r>
        <w:rPr>
          <w:rFonts w:hint="eastAsia" w:ascii="黑体" w:hAnsi="黑体" w:eastAsia="黑体" w:cs="黑体"/>
        </w:rPr>
        <w:fldChar w:fldCharType="end"/>
      </w:r>
    </w:p>
    <w:p w14:paraId="6157FCEF">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_Toc16279 </w:instrText>
      </w:r>
      <w:r>
        <w:rPr>
          <w:rFonts w:hint="eastAsia" w:ascii="黑体" w:hAnsi="黑体" w:eastAsia="黑体" w:cs="黑体"/>
        </w:rPr>
        <w:fldChar w:fldCharType="separate"/>
      </w:r>
      <w:r>
        <w:rPr>
          <w:rFonts w:hint="eastAsia"/>
        </w:rPr>
        <w:t>1.1 评价目的</w:t>
      </w:r>
      <w:r>
        <w:tab/>
      </w:r>
      <w:r>
        <w:fldChar w:fldCharType="begin"/>
      </w:r>
      <w:r>
        <w:instrText xml:space="preserve"> PAGEREF _Toc16279 \h </w:instrText>
      </w:r>
      <w:r>
        <w:fldChar w:fldCharType="separate"/>
      </w:r>
      <w:r>
        <w:t>1</w:t>
      </w:r>
      <w:r>
        <w:fldChar w:fldCharType="end"/>
      </w:r>
      <w:r>
        <w:rPr>
          <w:rFonts w:hint="eastAsia" w:ascii="黑体" w:hAnsi="黑体" w:eastAsia="黑体" w:cs="黑体"/>
        </w:rPr>
        <w:fldChar w:fldCharType="end"/>
      </w:r>
    </w:p>
    <w:p w14:paraId="3F510D98">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_Toc18264 </w:instrText>
      </w:r>
      <w:r>
        <w:rPr>
          <w:rFonts w:hint="eastAsia" w:ascii="黑体" w:hAnsi="黑体" w:eastAsia="黑体" w:cs="黑体"/>
        </w:rPr>
        <w:fldChar w:fldCharType="separate"/>
      </w:r>
      <w:r>
        <w:t>1.2 评价范围</w:t>
      </w:r>
      <w:r>
        <w:tab/>
      </w:r>
      <w:r>
        <w:fldChar w:fldCharType="begin"/>
      </w:r>
      <w:r>
        <w:instrText xml:space="preserve"> PAGEREF _Toc18264 \h </w:instrText>
      </w:r>
      <w:r>
        <w:fldChar w:fldCharType="separate"/>
      </w:r>
      <w:r>
        <w:t>1</w:t>
      </w:r>
      <w:r>
        <w:fldChar w:fldCharType="end"/>
      </w:r>
      <w:r>
        <w:rPr>
          <w:rFonts w:hint="eastAsia" w:ascii="黑体" w:hAnsi="黑体" w:eastAsia="黑体" w:cs="黑体"/>
        </w:rPr>
        <w:fldChar w:fldCharType="end"/>
      </w:r>
    </w:p>
    <w:p w14:paraId="52D4B85E">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_Toc7130 </w:instrText>
      </w:r>
      <w:r>
        <w:rPr>
          <w:rFonts w:hint="eastAsia" w:ascii="黑体" w:hAnsi="黑体" w:eastAsia="黑体" w:cs="黑体"/>
        </w:rPr>
        <w:fldChar w:fldCharType="separate"/>
      </w:r>
      <w:r>
        <w:t>1.3 评价依据</w:t>
      </w:r>
      <w:r>
        <w:tab/>
      </w:r>
      <w:r>
        <w:fldChar w:fldCharType="begin"/>
      </w:r>
      <w:r>
        <w:instrText xml:space="preserve"> PAGEREF _Toc7130 \h </w:instrText>
      </w:r>
      <w:r>
        <w:fldChar w:fldCharType="separate"/>
      </w:r>
      <w:r>
        <w:t>1</w:t>
      </w:r>
      <w:r>
        <w:fldChar w:fldCharType="end"/>
      </w:r>
      <w:r>
        <w:rPr>
          <w:rFonts w:hint="eastAsia" w:ascii="黑体" w:hAnsi="黑体" w:eastAsia="黑体" w:cs="黑体"/>
        </w:rPr>
        <w:fldChar w:fldCharType="end"/>
      </w:r>
    </w:p>
    <w:p w14:paraId="469DA7C8">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_Toc28785 </w:instrText>
      </w:r>
      <w:r>
        <w:rPr>
          <w:rFonts w:hint="eastAsia" w:ascii="黑体" w:hAnsi="黑体" w:eastAsia="黑体" w:cs="黑体"/>
        </w:rPr>
        <w:fldChar w:fldCharType="separate"/>
      </w:r>
      <w:r>
        <w:t>1.4 评价程序</w:t>
      </w:r>
      <w:r>
        <w:tab/>
      </w:r>
      <w:r>
        <w:fldChar w:fldCharType="begin"/>
      </w:r>
      <w:r>
        <w:instrText xml:space="preserve"> PAGEREF _Toc28785 \h </w:instrText>
      </w:r>
      <w:r>
        <w:fldChar w:fldCharType="separate"/>
      </w:r>
      <w:r>
        <w:t>9</w:t>
      </w:r>
      <w:r>
        <w:fldChar w:fldCharType="end"/>
      </w:r>
      <w:r>
        <w:rPr>
          <w:rFonts w:hint="eastAsia" w:ascii="黑体" w:hAnsi="黑体" w:eastAsia="黑体" w:cs="黑体"/>
        </w:rPr>
        <w:fldChar w:fldCharType="end"/>
      </w:r>
    </w:p>
    <w:p w14:paraId="79D6F838">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_Toc31751 </w:instrText>
      </w:r>
      <w:r>
        <w:rPr>
          <w:rFonts w:hint="eastAsia" w:ascii="黑体" w:hAnsi="黑体" w:eastAsia="黑体" w:cs="黑体"/>
        </w:rPr>
        <w:fldChar w:fldCharType="separate"/>
      </w:r>
      <w:r>
        <w:t xml:space="preserve">2 </w:t>
      </w:r>
      <w:r>
        <w:rPr>
          <w:rFonts w:hint="eastAsia"/>
        </w:rPr>
        <w:t>企业基本情况</w:t>
      </w:r>
      <w:r>
        <w:tab/>
      </w:r>
      <w:r>
        <w:fldChar w:fldCharType="begin"/>
      </w:r>
      <w:r>
        <w:instrText xml:space="preserve"> PAGEREF _Toc31751 \h </w:instrText>
      </w:r>
      <w:r>
        <w:fldChar w:fldCharType="separate"/>
      </w:r>
      <w:r>
        <w:t>12</w:t>
      </w:r>
      <w:r>
        <w:fldChar w:fldCharType="end"/>
      </w:r>
      <w:r>
        <w:rPr>
          <w:rFonts w:hint="eastAsia" w:ascii="黑体" w:hAnsi="黑体" w:eastAsia="黑体" w:cs="黑体"/>
        </w:rPr>
        <w:fldChar w:fldCharType="end"/>
      </w:r>
    </w:p>
    <w:p w14:paraId="4A16DD03">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_Toc32291 </w:instrText>
      </w:r>
      <w:r>
        <w:rPr>
          <w:rFonts w:hint="eastAsia" w:ascii="黑体" w:hAnsi="黑体" w:eastAsia="黑体" w:cs="黑体"/>
        </w:rPr>
        <w:fldChar w:fldCharType="separate"/>
      </w:r>
      <w:r>
        <w:t xml:space="preserve">2.1 </w:t>
      </w:r>
      <w:r>
        <w:rPr>
          <w:rFonts w:hint="eastAsia"/>
        </w:rPr>
        <w:t>企业概况</w:t>
      </w:r>
      <w:r>
        <w:tab/>
      </w:r>
      <w:r>
        <w:fldChar w:fldCharType="begin"/>
      </w:r>
      <w:r>
        <w:instrText xml:space="preserve"> PAGEREF _Toc32291 \h </w:instrText>
      </w:r>
      <w:r>
        <w:fldChar w:fldCharType="separate"/>
      </w:r>
      <w:r>
        <w:t>12</w:t>
      </w:r>
      <w:r>
        <w:fldChar w:fldCharType="end"/>
      </w:r>
      <w:r>
        <w:rPr>
          <w:rFonts w:hint="eastAsia" w:ascii="黑体" w:hAnsi="黑体" w:eastAsia="黑体" w:cs="黑体"/>
        </w:rPr>
        <w:fldChar w:fldCharType="end"/>
      </w:r>
    </w:p>
    <w:p w14:paraId="765674F3">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_Toc1637 </w:instrText>
      </w:r>
      <w:r>
        <w:rPr>
          <w:rFonts w:hint="eastAsia" w:ascii="黑体" w:hAnsi="黑体" w:eastAsia="黑体" w:cs="黑体"/>
        </w:rPr>
        <w:fldChar w:fldCharType="separate"/>
      </w:r>
      <w:r>
        <w:rPr>
          <w:rFonts w:hint="eastAsia"/>
        </w:rPr>
        <w:t>2.2 油气田基本情况</w:t>
      </w:r>
      <w:r>
        <w:tab/>
      </w:r>
      <w:r>
        <w:fldChar w:fldCharType="begin"/>
      </w:r>
      <w:r>
        <w:instrText xml:space="preserve"> PAGEREF _Toc1637 \h </w:instrText>
      </w:r>
      <w:r>
        <w:fldChar w:fldCharType="separate"/>
      </w:r>
      <w:r>
        <w:t>16</w:t>
      </w:r>
      <w:r>
        <w:fldChar w:fldCharType="end"/>
      </w:r>
      <w:r>
        <w:rPr>
          <w:rFonts w:hint="eastAsia" w:ascii="黑体" w:hAnsi="黑体" w:eastAsia="黑体" w:cs="黑体"/>
        </w:rPr>
        <w:fldChar w:fldCharType="end"/>
      </w:r>
    </w:p>
    <w:p w14:paraId="776D1B6C">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_Toc2635 </w:instrText>
      </w:r>
      <w:r>
        <w:rPr>
          <w:rFonts w:hint="eastAsia" w:ascii="黑体" w:hAnsi="黑体" w:eastAsia="黑体" w:cs="黑体"/>
        </w:rPr>
        <w:fldChar w:fldCharType="separate"/>
      </w:r>
      <w:r>
        <w:rPr>
          <w:rFonts w:hint="eastAsia"/>
        </w:rPr>
        <w:t>2.3 设备设施及生产作业现状</w:t>
      </w:r>
      <w:r>
        <w:tab/>
      </w:r>
      <w:r>
        <w:fldChar w:fldCharType="begin"/>
      </w:r>
      <w:r>
        <w:instrText xml:space="preserve"> PAGEREF _Toc2635 \h </w:instrText>
      </w:r>
      <w:r>
        <w:fldChar w:fldCharType="separate"/>
      </w:r>
      <w:r>
        <w:t>17</w:t>
      </w:r>
      <w:r>
        <w:fldChar w:fldCharType="end"/>
      </w:r>
      <w:r>
        <w:rPr>
          <w:rFonts w:hint="eastAsia" w:ascii="黑体" w:hAnsi="黑体" w:eastAsia="黑体" w:cs="黑体"/>
        </w:rPr>
        <w:fldChar w:fldCharType="end"/>
      </w:r>
    </w:p>
    <w:p w14:paraId="7B883B9A">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_Toc3916 </w:instrText>
      </w:r>
      <w:r>
        <w:rPr>
          <w:rFonts w:hint="eastAsia" w:ascii="黑体" w:hAnsi="黑体" w:eastAsia="黑体" w:cs="黑体"/>
        </w:rPr>
        <w:fldChar w:fldCharType="separate"/>
      </w:r>
      <w:r>
        <w:rPr>
          <w:rFonts w:hint="eastAsia"/>
          <w:lang w:val="en-US"/>
        </w:rPr>
        <w:t>2.4 安全管理现状</w:t>
      </w:r>
      <w:r>
        <w:tab/>
      </w:r>
      <w:r>
        <w:fldChar w:fldCharType="begin"/>
      </w:r>
      <w:r>
        <w:instrText xml:space="preserve"> PAGEREF _Toc3916 \h </w:instrText>
      </w:r>
      <w:r>
        <w:fldChar w:fldCharType="separate"/>
      </w:r>
      <w:r>
        <w:t>104</w:t>
      </w:r>
      <w:r>
        <w:fldChar w:fldCharType="end"/>
      </w:r>
      <w:r>
        <w:rPr>
          <w:rFonts w:hint="eastAsia" w:ascii="黑体" w:hAnsi="黑体" w:eastAsia="黑体" w:cs="黑体"/>
        </w:rPr>
        <w:fldChar w:fldCharType="end"/>
      </w:r>
    </w:p>
    <w:p w14:paraId="1B0EB30F">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_Toc23074 </w:instrText>
      </w:r>
      <w:r>
        <w:rPr>
          <w:rFonts w:hint="eastAsia" w:ascii="黑体" w:hAnsi="黑体" w:eastAsia="黑体" w:cs="黑体"/>
        </w:rPr>
        <w:fldChar w:fldCharType="separate"/>
      </w:r>
      <w:r>
        <w:rPr>
          <w:rFonts w:hint="eastAsia"/>
        </w:rPr>
        <w:t>2.5 变更情况</w:t>
      </w:r>
      <w:r>
        <w:tab/>
      </w:r>
      <w:r>
        <w:fldChar w:fldCharType="begin"/>
      </w:r>
      <w:r>
        <w:instrText xml:space="preserve"> PAGEREF _Toc23074 \h </w:instrText>
      </w:r>
      <w:r>
        <w:fldChar w:fldCharType="separate"/>
      </w:r>
      <w:r>
        <w:t>106</w:t>
      </w:r>
      <w:r>
        <w:fldChar w:fldCharType="end"/>
      </w:r>
      <w:r>
        <w:rPr>
          <w:rFonts w:hint="eastAsia" w:ascii="黑体" w:hAnsi="黑体" w:eastAsia="黑体" w:cs="黑体"/>
        </w:rPr>
        <w:fldChar w:fldCharType="end"/>
      </w:r>
    </w:p>
    <w:p w14:paraId="04D519B4">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_Toc2116 </w:instrText>
      </w:r>
      <w:r>
        <w:rPr>
          <w:rFonts w:hint="eastAsia" w:ascii="黑体" w:hAnsi="黑体" w:eastAsia="黑体" w:cs="黑体"/>
        </w:rPr>
        <w:fldChar w:fldCharType="separate"/>
      </w:r>
      <w:r>
        <w:rPr>
          <w:rFonts w:hint="eastAsia"/>
        </w:rPr>
        <w:t>2.6 自然环境和社会环境</w:t>
      </w:r>
      <w:r>
        <w:tab/>
      </w:r>
      <w:r>
        <w:fldChar w:fldCharType="begin"/>
      </w:r>
      <w:r>
        <w:instrText xml:space="preserve"> PAGEREF _Toc2116 \h </w:instrText>
      </w:r>
      <w:r>
        <w:fldChar w:fldCharType="separate"/>
      </w:r>
      <w:r>
        <w:t>106</w:t>
      </w:r>
      <w:r>
        <w:fldChar w:fldCharType="end"/>
      </w:r>
      <w:r>
        <w:rPr>
          <w:rFonts w:hint="eastAsia" w:ascii="黑体" w:hAnsi="黑体" w:eastAsia="黑体" w:cs="黑体"/>
        </w:rPr>
        <w:fldChar w:fldCharType="end"/>
      </w:r>
    </w:p>
    <w:p w14:paraId="39DE32A5">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_Toc15712 </w:instrText>
      </w:r>
      <w:r>
        <w:rPr>
          <w:rFonts w:hint="eastAsia" w:ascii="黑体" w:hAnsi="黑体" w:eastAsia="黑体" w:cs="黑体"/>
        </w:rPr>
        <w:fldChar w:fldCharType="separate"/>
      </w:r>
      <w:r>
        <w:t xml:space="preserve">3 </w:t>
      </w:r>
      <w:r>
        <w:rPr>
          <w:rFonts w:hint="eastAsia"/>
        </w:rPr>
        <w:t>主要危险、有害因素</w:t>
      </w:r>
      <w:r>
        <w:t>分析</w:t>
      </w:r>
      <w:r>
        <w:tab/>
      </w:r>
      <w:r>
        <w:fldChar w:fldCharType="begin"/>
      </w:r>
      <w:r>
        <w:instrText xml:space="preserve"> PAGEREF _Toc15712 \h </w:instrText>
      </w:r>
      <w:r>
        <w:fldChar w:fldCharType="separate"/>
      </w:r>
      <w:r>
        <w:t>109</w:t>
      </w:r>
      <w:r>
        <w:fldChar w:fldCharType="end"/>
      </w:r>
      <w:r>
        <w:rPr>
          <w:rFonts w:hint="eastAsia" w:ascii="黑体" w:hAnsi="黑体" w:eastAsia="黑体" w:cs="黑体"/>
        </w:rPr>
        <w:fldChar w:fldCharType="end"/>
      </w:r>
    </w:p>
    <w:p w14:paraId="3B1220CA">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_Toc23859 </w:instrText>
      </w:r>
      <w:r>
        <w:rPr>
          <w:rFonts w:hint="eastAsia" w:ascii="黑体" w:hAnsi="黑体" w:eastAsia="黑体" w:cs="黑体"/>
        </w:rPr>
        <w:fldChar w:fldCharType="separate"/>
      </w:r>
      <w:r>
        <w:t xml:space="preserve">3.1 </w:t>
      </w:r>
      <w:r>
        <w:rPr>
          <w:rFonts w:hint="eastAsia"/>
        </w:rPr>
        <w:t>主要危险、有害物质及其特性</w:t>
      </w:r>
      <w:r>
        <w:tab/>
      </w:r>
      <w:r>
        <w:fldChar w:fldCharType="begin"/>
      </w:r>
      <w:r>
        <w:instrText xml:space="preserve"> PAGEREF _Toc23859 \h </w:instrText>
      </w:r>
      <w:r>
        <w:fldChar w:fldCharType="separate"/>
      </w:r>
      <w:r>
        <w:t>109</w:t>
      </w:r>
      <w:r>
        <w:fldChar w:fldCharType="end"/>
      </w:r>
      <w:r>
        <w:rPr>
          <w:rFonts w:hint="eastAsia" w:ascii="黑体" w:hAnsi="黑体" w:eastAsia="黑体" w:cs="黑体"/>
        </w:rPr>
        <w:fldChar w:fldCharType="end"/>
      </w:r>
    </w:p>
    <w:p w14:paraId="4BF40920">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_Toc1850 </w:instrText>
      </w:r>
      <w:r>
        <w:rPr>
          <w:rFonts w:hint="eastAsia" w:ascii="黑体" w:hAnsi="黑体" w:eastAsia="黑体" w:cs="黑体"/>
        </w:rPr>
        <w:fldChar w:fldCharType="separate"/>
      </w:r>
      <w:r>
        <w:rPr>
          <w:rFonts w:hint="eastAsia"/>
        </w:rPr>
        <w:t>3.2 设备设施及生产作业危险、有害因素分析</w:t>
      </w:r>
      <w:r>
        <w:tab/>
      </w:r>
      <w:r>
        <w:fldChar w:fldCharType="begin"/>
      </w:r>
      <w:r>
        <w:instrText xml:space="preserve"> PAGEREF _Toc1850 \h </w:instrText>
      </w:r>
      <w:r>
        <w:fldChar w:fldCharType="separate"/>
      </w:r>
      <w:r>
        <w:t>113</w:t>
      </w:r>
      <w:r>
        <w:fldChar w:fldCharType="end"/>
      </w:r>
      <w:r>
        <w:rPr>
          <w:rFonts w:hint="eastAsia" w:ascii="黑体" w:hAnsi="黑体" w:eastAsia="黑体" w:cs="黑体"/>
        </w:rPr>
        <w:fldChar w:fldCharType="end"/>
      </w:r>
    </w:p>
    <w:p w14:paraId="7EC591BD">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_Toc22482 </w:instrText>
      </w:r>
      <w:r>
        <w:rPr>
          <w:rFonts w:hint="eastAsia" w:ascii="黑体" w:hAnsi="黑体" w:eastAsia="黑体" w:cs="黑体"/>
        </w:rPr>
        <w:fldChar w:fldCharType="separate"/>
      </w:r>
      <w:r>
        <w:rPr>
          <w:rFonts w:hint="eastAsia"/>
        </w:rPr>
        <w:t>3.3 公用工程及生产辅助设施危险、有害因素识别</w:t>
      </w:r>
      <w:r>
        <w:tab/>
      </w:r>
      <w:r>
        <w:fldChar w:fldCharType="begin"/>
      </w:r>
      <w:r>
        <w:instrText xml:space="preserve"> PAGEREF _Toc22482 \h </w:instrText>
      </w:r>
      <w:r>
        <w:fldChar w:fldCharType="separate"/>
      </w:r>
      <w:r>
        <w:t>134</w:t>
      </w:r>
      <w:r>
        <w:fldChar w:fldCharType="end"/>
      </w:r>
      <w:r>
        <w:rPr>
          <w:rFonts w:hint="eastAsia" w:ascii="黑体" w:hAnsi="黑体" w:eastAsia="黑体" w:cs="黑体"/>
        </w:rPr>
        <w:fldChar w:fldCharType="end"/>
      </w:r>
    </w:p>
    <w:p w14:paraId="543FFB4A">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_Toc30833 </w:instrText>
      </w:r>
      <w:r>
        <w:rPr>
          <w:rFonts w:hint="eastAsia" w:ascii="黑体" w:hAnsi="黑体" w:eastAsia="黑体" w:cs="黑体"/>
        </w:rPr>
        <w:fldChar w:fldCharType="separate"/>
      </w:r>
      <w:r>
        <w:rPr>
          <w:rFonts w:hint="eastAsia"/>
        </w:rPr>
        <w:t>3.4 自然环境和社会环境危险因素分析</w:t>
      </w:r>
      <w:r>
        <w:tab/>
      </w:r>
      <w:r>
        <w:fldChar w:fldCharType="begin"/>
      </w:r>
      <w:r>
        <w:instrText xml:space="preserve"> PAGEREF _Toc30833 \h </w:instrText>
      </w:r>
      <w:r>
        <w:fldChar w:fldCharType="separate"/>
      </w:r>
      <w:r>
        <w:t>136</w:t>
      </w:r>
      <w:r>
        <w:fldChar w:fldCharType="end"/>
      </w:r>
      <w:r>
        <w:rPr>
          <w:rFonts w:hint="eastAsia" w:ascii="黑体" w:hAnsi="黑体" w:eastAsia="黑体" w:cs="黑体"/>
        </w:rPr>
        <w:fldChar w:fldCharType="end"/>
      </w:r>
    </w:p>
    <w:p w14:paraId="0E47BD24">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_Toc9224 </w:instrText>
      </w:r>
      <w:r>
        <w:rPr>
          <w:rFonts w:hint="eastAsia" w:ascii="黑体" w:hAnsi="黑体" w:eastAsia="黑体" w:cs="黑体"/>
        </w:rPr>
        <w:fldChar w:fldCharType="separate"/>
      </w:r>
      <w:r>
        <w:rPr>
          <w:rFonts w:hint="eastAsia"/>
        </w:rPr>
        <w:t>3.5 重大危险源辨识</w:t>
      </w:r>
      <w:r>
        <w:tab/>
      </w:r>
      <w:r>
        <w:fldChar w:fldCharType="begin"/>
      </w:r>
      <w:r>
        <w:instrText xml:space="preserve"> PAGEREF _Toc9224 \h </w:instrText>
      </w:r>
      <w:r>
        <w:fldChar w:fldCharType="separate"/>
      </w:r>
      <w:r>
        <w:t>137</w:t>
      </w:r>
      <w:r>
        <w:fldChar w:fldCharType="end"/>
      </w:r>
      <w:r>
        <w:rPr>
          <w:rFonts w:hint="eastAsia" w:ascii="黑体" w:hAnsi="黑体" w:eastAsia="黑体" w:cs="黑体"/>
        </w:rPr>
        <w:fldChar w:fldCharType="end"/>
      </w:r>
    </w:p>
    <w:p w14:paraId="32619E5F">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_Toc27352 </w:instrText>
      </w:r>
      <w:r>
        <w:rPr>
          <w:rFonts w:hint="eastAsia" w:ascii="黑体" w:hAnsi="黑体" w:eastAsia="黑体" w:cs="黑体"/>
        </w:rPr>
        <w:fldChar w:fldCharType="separate"/>
      </w:r>
      <w:r>
        <w:rPr>
          <w:rFonts w:hint="eastAsia"/>
        </w:rPr>
        <w:t>3.6 危险、有害因素分布情况</w:t>
      </w:r>
      <w:r>
        <w:tab/>
      </w:r>
      <w:r>
        <w:fldChar w:fldCharType="begin"/>
      </w:r>
      <w:r>
        <w:instrText xml:space="preserve"> PAGEREF _Toc27352 \h </w:instrText>
      </w:r>
      <w:r>
        <w:fldChar w:fldCharType="separate"/>
      </w:r>
      <w:r>
        <w:t>141</w:t>
      </w:r>
      <w:r>
        <w:fldChar w:fldCharType="end"/>
      </w:r>
      <w:r>
        <w:rPr>
          <w:rFonts w:hint="eastAsia" w:ascii="黑体" w:hAnsi="黑体" w:eastAsia="黑体" w:cs="黑体"/>
        </w:rPr>
        <w:fldChar w:fldCharType="end"/>
      </w:r>
    </w:p>
    <w:p w14:paraId="40117241">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_Toc9178 </w:instrText>
      </w:r>
      <w:r>
        <w:rPr>
          <w:rFonts w:hint="eastAsia" w:ascii="黑体" w:hAnsi="黑体" w:eastAsia="黑体" w:cs="黑体"/>
        </w:rPr>
        <w:fldChar w:fldCharType="separate"/>
      </w:r>
      <w:r>
        <w:rPr>
          <w:rFonts w:hint="eastAsia"/>
        </w:rPr>
        <w:t>3.7 事故案例分析</w:t>
      </w:r>
      <w:r>
        <w:tab/>
      </w:r>
      <w:r>
        <w:fldChar w:fldCharType="begin"/>
      </w:r>
      <w:r>
        <w:instrText xml:space="preserve"> PAGEREF _Toc9178 \h </w:instrText>
      </w:r>
      <w:r>
        <w:fldChar w:fldCharType="separate"/>
      </w:r>
      <w:r>
        <w:t>141</w:t>
      </w:r>
      <w:r>
        <w:fldChar w:fldCharType="end"/>
      </w:r>
      <w:r>
        <w:rPr>
          <w:rFonts w:hint="eastAsia" w:ascii="黑体" w:hAnsi="黑体" w:eastAsia="黑体" w:cs="黑体"/>
        </w:rPr>
        <w:fldChar w:fldCharType="end"/>
      </w:r>
    </w:p>
    <w:p w14:paraId="72C32677">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_Toc20977 </w:instrText>
      </w:r>
      <w:r>
        <w:rPr>
          <w:rFonts w:hint="eastAsia" w:ascii="黑体" w:hAnsi="黑体" w:eastAsia="黑体" w:cs="黑体"/>
        </w:rPr>
        <w:fldChar w:fldCharType="separate"/>
      </w:r>
      <w:r>
        <w:t>4 评价单元及评价方法</w:t>
      </w:r>
      <w:r>
        <w:tab/>
      </w:r>
      <w:r>
        <w:fldChar w:fldCharType="begin"/>
      </w:r>
      <w:r>
        <w:instrText xml:space="preserve"> PAGEREF _Toc20977 \h </w:instrText>
      </w:r>
      <w:r>
        <w:fldChar w:fldCharType="separate"/>
      </w:r>
      <w:r>
        <w:t>144</w:t>
      </w:r>
      <w:r>
        <w:fldChar w:fldCharType="end"/>
      </w:r>
      <w:r>
        <w:rPr>
          <w:rFonts w:hint="eastAsia" w:ascii="黑体" w:hAnsi="黑体" w:eastAsia="黑体" w:cs="黑体"/>
        </w:rPr>
        <w:fldChar w:fldCharType="end"/>
      </w:r>
    </w:p>
    <w:p w14:paraId="36D71097">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_Toc30730 </w:instrText>
      </w:r>
      <w:r>
        <w:rPr>
          <w:rFonts w:hint="eastAsia" w:ascii="黑体" w:hAnsi="黑体" w:eastAsia="黑体" w:cs="黑体"/>
        </w:rPr>
        <w:fldChar w:fldCharType="separate"/>
      </w:r>
      <w:r>
        <w:t>4.1 评价单元划分</w:t>
      </w:r>
      <w:r>
        <w:tab/>
      </w:r>
      <w:r>
        <w:fldChar w:fldCharType="begin"/>
      </w:r>
      <w:r>
        <w:instrText xml:space="preserve"> PAGEREF _Toc30730 \h </w:instrText>
      </w:r>
      <w:r>
        <w:fldChar w:fldCharType="separate"/>
      </w:r>
      <w:r>
        <w:t>144</w:t>
      </w:r>
      <w:r>
        <w:fldChar w:fldCharType="end"/>
      </w:r>
      <w:r>
        <w:rPr>
          <w:rFonts w:hint="eastAsia" w:ascii="黑体" w:hAnsi="黑体" w:eastAsia="黑体" w:cs="黑体"/>
        </w:rPr>
        <w:fldChar w:fldCharType="end"/>
      </w:r>
    </w:p>
    <w:p w14:paraId="5077BCFA">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_Toc404 </w:instrText>
      </w:r>
      <w:r>
        <w:rPr>
          <w:rFonts w:hint="eastAsia" w:ascii="黑体" w:hAnsi="黑体" w:eastAsia="黑体" w:cs="黑体"/>
        </w:rPr>
        <w:fldChar w:fldCharType="separate"/>
      </w:r>
      <w:r>
        <w:t>4.2 评价方法选择</w:t>
      </w:r>
      <w:r>
        <w:tab/>
      </w:r>
      <w:r>
        <w:fldChar w:fldCharType="begin"/>
      </w:r>
      <w:r>
        <w:instrText xml:space="preserve"> PAGEREF _Toc404 \h </w:instrText>
      </w:r>
      <w:r>
        <w:fldChar w:fldCharType="separate"/>
      </w:r>
      <w:r>
        <w:t>146</w:t>
      </w:r>
      <w:r>
        <w:fldChar w:fldCharType="end"/>
      </w:r>
      <w:r>
        <w:rPr>
          <w:rFonts w:hint="eastAsia" w:ascii="黑体" w:hAnsi="黑体" w:eastAsia="黑体" w:cs="黑体"/>
        </w:rPr>
        <w:fldChar w:fldCharType="end"/>
      </w:r>
    </w:p>
    <w:p w14:paraId="51B11785">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_Toc2729 </w:instrText>
      </w:r>
      <w:r>
        <w:rPr>
          <w:rFonts w:hint="eastAsia" w:ascii="黑体" w:hAnsi="黑体" w:eastAsia="黑体" w:cs="黑体"/>
        </w:rPr>
        <w:fldChar w:fldCharType="separate"/>
      </w:r>
      <w:r>
        <w:rPr>
          <w:rFonts w:hint="eastAsia"/>
          <w:highlight w:val="none"/>
        </w:rPr>
        <w:t>5 安全管理单元符合性评价</w:t>
      </w:r>
      <w:r>
        <w:tab/>
      </w:r>
      <w:r>
        <w:fldChar w:fldCharType="begin"/>
      </w:r>
      <w:r>
        <w:instrText xml:space="preserve"> PAGEREF _Toc2729 \h </w:instrText>
      </w:r>
      <w:r>
        <w:fldChar w:fldCharType="separate"/>
      </w:r>
      <w:r>
        <w:t>148</w:t>
      </w:r>
      <w:r>
        <w:fldChar w:fldCharType="end"/>
      </w:r>
      <w:r>
        <w:rPr>
          <w:rFonts w:hint="eastAsia" w:ascii="黑体" w:hAnsi="黑体" w:eastAsia="黑体" w:cs="黑体"/>
        </w:rPr>
        <w:fldChar w:fldCharType="end"/>
      </w:r>
    </w:p>
    <w:p w14:paraId="3CB2F919">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_Toc29378 </w:instrText>
      </w:r>
      <w:r>
        <w:rPr>
          <w:rFonts w:hint="eastAsia" w:ascii="黑体" w:hAnsi="黑体" w:eastAsia="黑体" w:cs="黑体"/>
        </w:rPr>
        <w:fldChar w:fldCharType="separate"/>
      </w:r>
      <w:r>
        <w:t>5</w:t>
      </w:r>
      <w:r>
        <w:rPr>
          <w:rFonts w:hint="eastAsia"/>
        </w:rPr>
        <w:t>.1</w:t>
      </w:r>
      <w:r>
        <w:t xml:space="preserve"> </w:t>
      </w:r>
      <w:r>
        <w:rPr>
          <w:rFonts w:hint="eastAsia"/>
        </w:rPr>
        <w:t>全员安全生产责任制</w:t>
      </w:r>
      <w:r>
        <w:tab/>
      </w:r>
      <w:r>
        <w:fldChar w:fldCharType="begin"/>
      </w:r>
      <w:r>
        <w:instrText xml:space="preserve"> PAGEREF _Toc29378 \h </w:instrText>
      </w:r>
      <w:r>
        <w:fldChar w:fldCharType="separate"/>
      </w:r>
      <w:r>
        <w:t>148</w:t>
      </w:r>
      <w:r>
        <w:fldChar w:fldCharType="end"/>
      </w:r>
      <w:r>
        <w:rPr>
          <w:rFonts w:hint="eastAsia" w:ascii="黑体" w:hAnsi="黑体" w:eastAsia="黑体" w:cs="黑体"/>
        </w:rPr>
        <w:fldChar w:fldCharType="end"/>
      </w:r>
    </w:p>
    <w:p w14:paraId="7F734372">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_Toc4892 </w:instrText>
      </w:r>
      <w:r>
        <w:rPr>
          <w:rFonts w:hint="eastAsia" w:ascii="黑体" w:hAnsi="黑体" w:eastAsia="黑体" w:cs="黑体"/>
        </w:rPr>
        <w:fldChar w:fldCharType="separate"/>
      </w:r>
      <w:r>
        <w:t>5</w:t>
      </w:r>
      <w:r>
        <w:rPr>
          <w:rFonts w:hint="eastAsia"/>
        </w:rPr>
        <w:t>.2</w:t>
      </w:r>
      <w:r>
        <w:t xml:space="preserve"> </w:t>
      </w:r>
      <w:r>
        <w:rPr>
          <w:rFonts w:hint="eastAsia"/>
        </w:rPr>
        <w:t>安全</w:t>
      </w:r>
      <w:r>
        <w:rPr>
          <w:rFonts w:hint="eastAsia"/>
          <w:lang w:val="en-US" w:eastAsia="zh-CN"/>
        </w:rPr>
        <w:t>生产规章</w:t>
      </w:r>
      <w:r>
        <w:rPr>
          <w:rFonts w:hint="eastAsia"/>
        </w:rPr>
        <w:t>制度</w:t>
      </w:r>
      <w:r>
        <w:tab/>
      </w:r>
      <w:r>
        <w:fldChar w:fldCharType="begin"/>
      </w:r>
      <w:r>
        <w:instrText xml:space="preserve"> PAGEREF _Toc4892 \h </w:instrText>
      </w:r>
      <w:r>
        <w:fldChar w:fldCharType="separate"/>
      </w:r>
      <w:r>
        <w:t>157</w:t>
      </w:r>
      <w:r>
        <w:fldChar w:fldCharType="end"/>
      </w:r>
      <w:r>
        <w:rPr>
          <w:rFonts w:hint="eastAsia" w:ascii="黑体" w:hAnsi="黑体" w:eastAsia="黑体" w:cs="黑体"/>
        </w:rPr>
        <w:fldChar w:fldCharType="end"/>
      </w:r>
    </w:p>
    <w:p w14:paraId="73B67CFC">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_Toc16398 </w:instrText>
      </w:r>
      <w:r>
        <w:rPr>
          <w:rFonts w:hint="eastAsia" w:ascii="黑体" w:hAnsi="黑体" w:eastAsia="黑体" w:cs="黑体"/>
        </w:rPr>
        <w:fldChar w:fldCharType="separate"/>
      </w:r>
      <w:r>
        <w:t>5</w:t>
      </w:r>
      <w:r>
        <w:rPr>
          <w:rFonts w:hint="eastAsia"/>
        </w:rPr>
        <w:t>.3</w:t>
      </w:r>
      <w:r>
        <w:t xml:space="preserve"> </w:t>
      </w:r>
      <w:r>
        <w:rPr>
          <w:rFonts w:hint="eastAsia"/>
        </w:rPr>
        <w:t>安全操作规程</w:t>
      </w:r>
      <w:r>
        <w:tab/>
      </w:r>
      <w:r>
        <w:fldChar w:fldCharType="begin"/>
      </w:r>
      <w:r>
        <w:instrText xml:space="preserve"> PAGEREF _Toc16398 \h </w:instrText>
      </w:r>
      <w:r>
        <w:fldChar w:fldCharType="separate"/>
      </w:r>
      <w:r>
        <w:t>160</w:t>
      </w:r>
      <w:r>
        <w:fldChar w:fldCharType="end"/>
      </w:r>
      <w:r>
        <w:rPr>
          <w:rFonts w:hint="eastAsia" w:ascii="黑体" w:hAnsi="黑体" w:eastAsia="黑体" w:cs="黑体"/>
        </w:rPr>
        <w:fldChar w:fldCharType="end"/>
      </w:r>
    </w:p>
    <w:p w14:paraId="034258E9">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_Toc1895 </w:instrText>
      </w:r>
      <w:r>
        <w:rPr>
          <w:rFonts w:hint="eastAsia" w:ascii="黑体" w:hAnsi="黑体" w:eastAsia="黑体" w:cs="黑体"/>
        </w:rPr>
        <w:fldChar w:fldCharType="separate"/>
      </w:r>
      <w:r>
        <w:t>5</w:t>
      </w:r>
      <w:r>
        <w:rPr>
          <w:rFonts w:hint="eastAsia"/>
        </w:rPr>
        <w:t>.4</w:t>
      </w:r>
      <w:r>
        <w:t xml:space="preserve"> </w:t>
      </w:r>
      <w:r>
        <w:rPr>
          <w:rFonts w:hint="eastAsia"/>
        </w:rPr>
        <w:t>安全生产管理机构或专职安全生产管理人员</w:t>
      </w:r>
      <w:r>
        <w:tab/>
      </w:r>
      <w:r>
        <w:fldChar w:fldCharType="begin"/>
      </w:r>
      <w:r>
        <w:instrText xml:space="preserve"> PAGEREF _Toc1895 \h </w:instrText>
      </w:r>
      <w:r>
        <w:fldChar w:fldCharType="separate"/>
      </w:r>
      <w:r>
        <w:t>161</w:t>
      </w:r>
      <w:r>
        <w:fldChar w:fldCharType="end"/>
      </w:r>
      <w:r>
        <w:rPr>
          <w:rFonts w:hint="eastAsia" w:ascii="黑体" w:hAnsi="黑体" w:eastAsia="黑体" w:cs="黑体"/>
        </w:rPr>
        <w:fldChar w:fldCharType="end"/>
      </w:r>
    </w:p>
    <w:p w14:paraId="056EBB20">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_Toc7744 </w:instrText>
      </w:r>
      <w:r>
        <w:rPr>
          <w:rFonts w:hint="eastAsia" w:ascii="黑体" w:hAnsi="黑体" w:eastAsia="黑体" w:cs="黑体"/>
        </w:rPr>
        <w:fldChar w:fldCharType="separate"/>
      </w:r>
      <w:r>
        <w:rPr>
          <w:rFonts w:hint="eastAsia"/>
        </w:rPr>
        <w:t>5.5</w:t>
      </w:r>
      <w:r>
        <w:t xml:space="preserve"> </w:t>
      </w:r>
      <w:r>
        <w:rPr>
          <w:rFonts w:hint="eastAsia"/>
        </w:rPr>
        <w:t>安全合格证及注册安全工程师</w:t>
      </w:r>
      <w:r>
        <w:tab/>
      </w:r>
      <w:r>
        <w:fldChar w:fldCharType="begin"/>
      </w:r>
      <w:r>
        <w:instrText xml:space="preserve"> PAGEREF _Toc7744 \h </w:instrText>
      </w:r>
      <w:r>
        <w:fldChar w:fldCharType="separate"/>
      </w:r>
      <w:r>
        <w:t>164</w:t>
      </w:r>
      <w:r>
        <w:fldChar w:fldCharType="end"/>
      </w:r>
      <w:r>
        <w:rPr>
          <w:rFonts w:hint="eastAsia" w:ascii="黑体" w:hAnsi="黑体" w:eastAsia="黑体" w:cs="黑体"/>
        </w:rPr>
        <w:fldChar w:fldCharType="end"/>
      </w:r>
    </w:p>
    <w:p w14:paraId="601E8415">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_Toc19645 </w:instrText>
      </w:r>
      <w:r>
        <w:rPr>
          <w:rFonts w:hint="eastAsia" w:ascii="黑体" w:hAnsi="黑体" w:eastAsia="黑体" w:cs="黑体"/>
        </w:rPr>
        <w:fldChar w:fldCharType="separate"/>
      </w:r>
      <w:r>
        <w:rPr>
          <w:rFonts w:hint="eastAsia"/>
        </w:rPr>
        <w:t>5.6</w:t>
      </w:r>
      <w:r>
        <w:t xml:space="preserve"> </w:t>
      </w:r>
      <w:r>
        <w:rPr>
          <w:rFonts w:hint="eastAsia"/>
        </w:rPr>
        <w:t>特种作业操作证</w:t>
      </w:r>
      <w:r>
        <w:tab/>
      </w:r>
      <w:r>
        <w:fldChar w:fldCharType="begin"/>
      </w:r>
      <w:r>
        <w:instrText xml:space="preserve"> PAGEREF _Toc19645 \h </w:instrText>
      </w:r>
      <w:r>
        <w:fldChar w:fldCharType="separate"/>
      </w:r>
      <w:r>
        <w:t>167</w:t>
      </w:r>
      <w:r>
        <w:fldChar w:fldCharType="end"/>
      </w:r>
      <w:r>
        <w:rPr>
          <w:rFonts w:hint="eastAsia" w:ascii="黑体" w:hAnsi="黑体" w:eastAsia="黑体" w:cs="黑体"/>
        </w:rPr>
        <w:fldChar w:fldCharType="end"/>
      </w:r>
    </w:p>
    <w:p w14:paraId="6DA8BED0">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_Toc31516 </w:instrText>
      </w:r>
      <w:r>
        <w:rPr>
          <w:rFonts w:hint="eastAsia" w:ascii="黑体" w:hAnsi="黑体" w:eastAsia="黑体" w:cs="黑体"/>
        </w:rPr>
        <w:fldChar w:fldCharType="separate"/>
      </w:r>
      <w:r>
        <w:rPr>
          <w:rFonts w:hint="eastAsia"/>
        </w:rPr>
        <w:t>5.7</w:t>
      </w:r>
      <w:r>
        <w:t xml:space="preserve"> </w:t>
      </w:r>
      <w:r>
        <w:rPr>
          <w:rFonts w:hint="eastAsia"/>
        </w:rPr>
        <w:t>其他从业人员培训教育</w:t>
      </w:r>
      <w:r>
        <w:tab/>
      </w:r>
      <w:r>
        <w:fldChar w:fldCharType="begin"/>
      </w:r>
      <w:r>
        <w:instrText xml:space="preserve"> PAGEREF _Toc31516 \h </w:instrText>
      </w:r>
      <w:r>
        <w:fldChar w:fldCharType="separate"/>
      </w:r>
      <w:r>
        <w:t>167</w:t>
      </w:r>
      <w:r>
        <w:fldChar w:fldCharType="end"/>
      </w:r>
      <w:r>
        <w:rPr>
          <w:rFonts w:hint="eastAsia" w:ascii="黑体" w:hAnsi="黑体" w:eastAsia="黑体" w:cs="黑体"/>
        </w:rPr>
        <w:fldChar w:fldCharType="end"/>
      </w:r>
    </w:p>
    <w:p w14:paraId="520B4C51">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_Toc18855 </w:instrText>
      </w:r>
      <w:r>
        <w:rPr>
          <w:rFonts w:hint="eastAsia" w:ascii="黑体" w:hAnsi="黑体" w:eastAsia="黑体" w:cs="黑体"/>
        </w:rPr>
        <w:fldChar w:fldCharType="separate"/>
      </w:r>
      <w:r>
        <w:rPr>
          <w:rFonts w:hint="eastAsia"/>
        </w:rPr>
        <w:t>5.8</w:t>
      </w:r>
      <w:r>
        <w:t xml:space="preserve"> </w:t>
      </w:r>
      <w:r>
        <w:rPr>
          <w:rFonts w:hint="eastAsia"/>
        </w:rPr>
        <w:t>安全投入</w:t>
      </w:r>
      <w:r>
        <w:tab/>
      </w:r>
      <w:r>
        <w:fldChar w:fldCharType="begin"/>
      </w:r>
      <w:r>
        <w:instrText xml:space="preserve"> PAGEREF _Toc18855 \h </w:instrText>
      </w:r>
      <w:r>
        <w:fldChar w:fldCharType="separate"/>
      </w:r>
      <w:r>
        <w:t>172</w:t>
      </w:r>
      <w:r>
        <w:fldChar w:fldCharType="end"/>
      </w:r>
      <w:r>
        <w:rPr>
          <w:rFonts w:hint="eastAsia" w:ascii="黑体" w:hAnsi="黑体" w:eastAsia="黑体" w:cs="黑体"/>
        </w:rPr>
        <w:fldChar w:fldCharType="end"/>
      </w:r>
    </w:p>
    <w:p w14:paraId="33979DF4">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_Toc31616 </w:instrText>
      </w:r>
      <w:r>
        <w:rPr>
          <w:rFonts w:hint="eastAsia" w:ascii="黑体" w:hAnsi="黑体" w:eastAsia="黑体" w:cs="黑体"/>
        </w:rPr>
        <w:fldChar w:fldCharType="separate"/>
      </w:r>
      <w:r>
        <w:rPr>
          <w:rFonts w:hint="eastAsia"/>
        </w:rPr>
        <w:t>5.9</w:t>
      </w:r>
      <w:r>
        <w:t xml:space="preserve"> </w:t>
      </w:r>
      <w:r>
        <w:rPr>
          <w:rFonts w:hint="eastAsia"/>
        </w:rPr>
        <w:t>工伤保险与安全生产责任险</w:t>
      </w:r>
      <w:r>
        <w:tab/>
      </w:r>
      <w:r>
        <w:fldChar w:fldCharType="begin"/>
      </w:r>
      <w:r>
        <w:instrText xml:space="preserve"> PAGEREF _Toc31616 \h </w:instrText>
      </w:r>
      <w:r>
        <w:fldChar w:fldCharType="separate"/>
      </w:r>
      <w:r>
        <w:t>175</w:t>
      </w:r>
      <w:r>
        <w:fldChar w:fldCharType="end"/>
      </w:r>
      <w:r>
        <w:rPr>
          <w:rFonts w:hint="eastAsia" w:ascii="黑体" w:hAnsi="黑体" w:eastAsia="黑体" w:cs="黑体"/>
        </w:rPr>
        <w:fldChar w:fldCharType="end"/>
      </w:r>
    </w:p>
    <w:p w14:paraId="057018FC">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_Toc20026 </w:instrText>
      </w:r>
      <w:r>
        <w:rPr>
          <w:rFonts w:hint="eastAsia" w:ascii="黑体" w:hAnsi="黑体" w:eastAsia="黑体" w:cs="黑体"/>
        </w:rPr>
        <w:fldChar w:fldCharType="separate"/>
      </w:r>
      <w:r>
        <w:rPr>
          <w:rFonts w:hint="eastAsia"/>
        </w:rPr>
        <w:t>5.10</w:t>
      </w:r>
      <w:r>
        <w:t xml:space="preserve"> </w:t>
      </w:r>
      <w:r>
        <w:rPr>
          <w:rFonts w:hint="eastAsia"/>
        </w:rPr>
        <w:t>职业危害控制与个体防护</w:t>
      </w:r>
      <w:r>
        <w:tab/>
      </w:r>
      <w:r>
        <w:fldChar w:fldCharType="begin"/>
      </w:r>
      <w:r>
        <w:instrText xml:space="preserve"> PAGEREF _Toc20026 \h </w:instrText>
      </w:r>
      <w:r>
        <w:fldChar w:fldCharType="separate"/>
      </w:r>
      <w:r>
        <w:t>176</w:t>
      </w:r>
      <w:r>
        <w:fldChar w:fldCharType="end"/>
      </w:r>
      <w:r>
        <w:rPr>
          <w:rFonts w:hint="eastAsia" w:ascii="黑体" w:hAnsi="黑体" w:eastAsia="黑体" w:cs="黑体"/>
        </w:rPr>
        <w:fldChar w:fldCharType="end"/>
      </w:r>
    </w:p>
    <w:p w14:paraId="696B225E">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_Toc6952 </w:instrText>
      </w:r>
      <w:r>
        <w:rPr>
          <w:rFonts w:hint="eastAsia" w:ascii="黑体" w:hAnsi="黑体" w:eastAsia="黑体" w:cs="黑体"/>
        </w:rPr>
        <w:fldChar w:fldCharType="separate"/>
      </w:r>
      <w:r>
        <w:t>5</w:t>
      </w:r>
      <w:r>
        <w:rPr>
          <w:rFonts w:hint="eastAsia"/>
        </w:rPr>
        <w:t>.11</w:t>
      </w:r>
      <w:r>
        <w:t xml:space="preserve"> </w:t>
      </w:r>
      <w:r>
        <w:rPr>
          <w:rFonts w:hint="eastAsia"/>
        </w:rPr>
        <w:t>“三同时”管理</w:t>
      </w:r>
      <w:r>
        <w:tab/>
      </w:r>
      <w:r>
        <w:fldChar w:fldCharType="begin"/>
      </w:r>
      <w:r>
        <w:instrText xml:space="preserve"> PAGEREF _Toc6952 \h </w:instrText>
      </w:r>
      <w:r>
        <w:fldChar w:fldCharType="separate"/>
      </w:r>
      <w:r>
        <w:t>178</w:t>
      </w:r>
      <w:r>
        <w:fldChar w:fldCharType="end"/>
      </w:r>
      <w:r>
        <w:rPr>
          <w:rFonts w:hint="eastAsia" w:ascii="黑体" w:hAnsi="黑体" w:eastAsia="黑体" w:cs="黑体"/>
        </w:rPr>
        <w:fldChar w:fldCharType="end"/>
      </w:r>
    </w:p>
    <w:p w14:paraId="1D713598">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_Toc11068 </w:instrText>
      </w:r>
      <w:r>
        <w:rPr>
          <w:rFonts w:hint="eastAsia" w:ascii="黑体" w:hAnsi="黑体" w:eastAsia="黑体" w:cs="黑体"/>
        </w:rPr>
        <w:fldChar w:fldCharType="separate"/>
      </w:r>
      <w:r>
        <w:t>5</w:t>
      </w:r>
      <w:r>
        <w:rPr>
          <w:rFonts w:hint="eastAsia"/>
        </w:rPr>
        <w:t>.12</w:t>
      </w:r>
      <w:r>
        <w:t xml:space="preserve"> </w:t>
      </w:r>
      <w:r>
        <w:rPr>
          <w:rFonts w:hint="eastAsia"/>
        </w:rPr>
        <w:t>设备设施管理</w:t>
      </w:r>
      <w:r>
        <w:tab/>
      </w:r>
      <w:r>
        <w:fldChar w:fldCharType="begin"/>
      </w:r>
      <w:r>
        <w:instrText xml:space="preserve"> PAGEREF _Toc11068 \h </w:instrText>
      </w:r>
      <w:r>
        <w:fldChar w:fldCharType="separate"/>
      </w:r>
      <w:r>
        <w:t>181</w:t>
      </w:r>
      <w:r>
        <w:fldChar w:fldCharType="end"/>
      </w:r>
      <w:r>
        <w:rPr>
          <w:rFonts w:hint="eastAsia" w:ascii="黑体" w:hAnsi="黑体" w:eastAsia="黑体" w:cs="黑体"/>
        </w:rPr>
        <w:fldChar w:fldCharType="end"/>
      </w:r>
    </w:p>
    <w:p w14:paraId="6EF68898">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_Toc985 </w:instrText>
      </w:r>
      <w:r>
        <w:rPr>
          <w:rFonts w:hint="eastAsia" w:ascii="黑体" w:hAnsi="黑体" w:eastAsia="黑体" w:cs="黑体"/>
        </w:rPr>
        <w:fldChar w:fldCharType="separate"/>
      </w:r>
      <w:r>
        <w:rPr>
          <w:rFonts w:hint="eastAsia"/>
        </w:rPr>
        <w:t>5.13</w:t>
      </w:r>
      <w:r>
        <w:t xml:space="preserve"> </w:t>
      </w:r>
      <w:r>
        <w:rPr>
          <w:rFonts w:hint="eastAsia"/>
        </w:rPr>
        <w:t>应急管理</w:t>
      </w:r>
      <w:r>
        <w:tab/>
      </w:r>
      <w:r>
        <w:fldChar w:fldCharType="begin"/>
      </w:r>
      <w:r>
        <w:instrText xml:space="preserve"> PAGEREF _Toc985 \h </w:instrText>
      </w:r>
      <w:r>
        <w:fldChar w:fldCharType="separate"/>
      </w:r>
      <w:r>
        <w:t>184</w:t>
      </w:r>
      <w:r>
        <w:fldChar w:fldCharType="end"/>
      </w:r>
      <w:r>
        <w:rPr>
          <w:rFonts w:hint="eastAsia" w:ascii="黑体" w:hAnsi="黑体" w:eastAsia="黑体" w:cs="黑体"/>
        </w:rPr>
        <w:fldChar w:fldCharType="end"/>
      </w:r>
    </w:p>
    <w:p w14:paraId="1A9B1E36">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_Toc22306 </w:instrText>
      </w:r>
      <w:r>
        <w:rPr>
          <w:rFonts w:hint="eastAsia" w:ascii="黑体" w:hAnsi="黑体" w:eastAsia="黑体" w:cs="黑体"/>
        </w:rPr>
        <w:fldChar w:fldCharType="separate"/>
      </w:r>
      <w:r>
        <w:t>5</w:t>
      </w:r>
      <w:r>
        <w:rPr>
          <w:rFonts w:hint="eastAsia"/>
        </w:rPr>
        <w:t>.14</w:t>
      </w:r>
      <w:r>
        <w:t xml:space="preserve"> </w:t>
      </w:r>
      <w:r>
        <w:rPr>
          <w:rFonts w:hint="eastAsia"/>
        </w:rPr>
        <w:t>双重预防体系建设</w:t>
      </w:r>
      <w:r>
        <w:tab/>
      </w:r>
      <w:r>
        <w:fldChar w:fldCharType="begin"/>
      </w:r>
      <w:r>
        <w:instrText xml:space="preserve"> PAGEREF _Toc22306 \h </w:instrText>
      </w:r>
      <w:r>
        <w:fldChar w:fldCharType="separate"/>
      </w:r>
      <w:r>
        <w:t>190</w:t>
      </w:r>
      <w:r>
        <w:fldChar w:fldCharType="end"/>
      </w:r>
      <w:r>
        <w:rPr>
          <w:rFonts w:hint="eastAsia" w:ascii="黑体" w:hAnsi="黑体" w:eastAsia="黑体" w:cs="黑体"/>
        </w:rPr>
        <w:fldChar w:fldCharType="end"/>
      </w:r>
    </w:p>
    <w:p w14:paraId="0B01D73C">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_Toc7891 </w:instrText>
      </w:r>
      <w:r>
        <w:rPr>
          <w:rFonts w:hint="eastAsia" w:ascii="黑体" w:hAnsi="黑体" w:eastAsia="黑体" w:cs="黑体"/>
        </w:rPr>
        <w:fldChar w:fldCharType="separate"/>
      </w:r>
      <w:r>
        <w:t>5</w:t>
      </w:r>
      <w:r>
        <w:rPr>
          <w:rFonts w:hint="eastAsia"/>
        </w:rPr>
        <w:t>.15</w:t>
      </w:r>
      <w:r>
        <w:t xml:space="preserve"> </w:t>
      </w:r>
      <w:r>
        <w:rPr>
          <w:rFonts w:hint="eastAsia"/>
        </w:rPr>
        <w:t>特殊作业</w:t>
      </w:r>
      <w:r>
        <w:tab/>
      </w:r>
      <w:r>
        <w:fldChar w:fldCharType="begin"/>
      </w:r>
      <w:r>
        <w:instrText xml:space="preserve"> PAGEREF _Toc7891 \h </w:instrText>
      </w:r>
      <w:r>
        <w:fldChar w:fldCharType="separate"/>
      </w:r>
      <w:r>
        <w:t>193</w:t>
      </w:r>
      <w:r>
        <w:fldChar w:fldCharType="end"/>
      </w:r>
      <w:r>
        <w:rPr>
          <w:rFonts w:hint="eastAsia" w:ascii="黑体" w:hAnsi="黑体" w:eastAsia="黑体" w:cs="黑体"/>
        </w:rPr>
        <w:fldChar w:fldCharType="end"/>
      </w:r>
    </w:p>
    <w:p w14:paraId="33AD0298">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_Toc14414 </w:instrText>
      </w:r>
      <w:r>
        <w:rPr>
          <w:rFonts w:hint="eastAsia" w:ascii="黑体" w:hAnsi="黑体" w:eastAsia="黑体" w:cs="黑体"/>
        </w:rPr>
        <w:fldChar w:fldCharType="separate"/>
      </w:r>
      <w:r>
        <w:t>5</w:t>
      </w:r>
      <w:r>
        <w:rPr>
          <w:rFonts w:hint="eastAsia"/>
        </w:rPr>
        <w:t>.16</w:t>
      </w:r>
      <w:r>
        <w:t xml:space="preserve"> </w:t>
      </w:r>
      <w:r>
        <w:rPr>
          <w:rFonts w:hint="eastAsia"/>
        </w:rPr>
        <w:t>承包商管理</w:t>
      </w:r>
      <w:r>
        <w:tab/>
      </w:r>
      <w:r>
        <w:fldChar w:fldCharType="begin"/>
      </w:r>
      <w:r>
        <w:instrText xml:space="preserve"> PAGEREF _Toc14414 \h </w:instrText>
      </w:r>
      <w:r>
        <w:fldChar w:fldCharType="separate"/>
      </w:r>
      <w:r>
        <w:t>194</w:t>
      </w:r>
      <w:r>
        <w:fldChar w:fldCharType="end"/>
      </w:r>
      <w:r>
        <w:rPr>
          <w:rFonts w:hint="eastAsia" w:ascii="黑体" w:hAnsi="黑体" w:eastAsia="黑体" w:cs="黑体"/>
        </w:rPr>
        <w:fldChar w:fldCharType="end"/>
      </w:r>
    </w:p>
    <w:p w14:paraId="0C914B03">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_Toc15012 </w:instrText>
      </w:r>
      <w:r>
        <w:rPr>
          <w:rFonts w:hint="eastAsia" w:ascii="黑体" w:hAnsi="黑体" w:eastAsia="黑体" w:cs="黑体"/>
        </w:rPr>
        <w:fldChar w:fldCharType="separate"/>
      </w:r>
      <w:r>
        <w:t>5</w:t>
      </w:r>
      <w:r>
        <w:rPr>
          <w:rFonts w:hint="eastAsia"/>
        </w:rPr>
        <w:t>.17</w:t>
      </w:r>
      <w:r>
        <w:t xml:space="preserve"> </w:t>
      </w:r>
      <w:r>
        <w:rPr>
          <w:rFonts w:hint="eastAsia"/>
        </w:rPr>
        <w:t>变更管理</w:t>
      </w:r>
      <w:r>
        <w:tab/>
      </w:r>
      <w:r>
        <w:fldChar w:fldCharType="begin"/>
      </w:r>
      <w:r>
        <w:instrText xml:space="preserve"> PAGEREF _Toc15012 \h </w:instrText>
      </w:r>
      <w:r>
        <w:fldChar w:fldCharType="separate"/>
      </w:r>
      <w:r>
        <w:t>196</w:t>
      </w:r>
      <w:r>
        <w:fldChar w:fldCharType="end"/>
      </w:r>
      <w:r>
        <w:rPr>
          <w:rFonts w:hint="eastAsia" w:ascii="黑体" w:hAnsi="黑体" w:eastAsia="黑体" w:cs="黑体"/>
        </w:rPr>
        <w:fldChar w:fldCharType="end"/>
      </w:r>
    </w:p>
    <w:p w14:paraId="6C4BB84A">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_Toc9723 </w:instrText>
      </w:r>
      <w:r>
        <w:rPr>
          <w:rFonts w:hint="eastAsia" w:ascii="黑体" w:hAnsi="黑体" w:eastAsia="黑体" w:cs="黑体"/>
        </w:rPr>
        <w:fldChar w:fldCharType="separate"/>
      </w:r>
      <w:r>
        <w:t>5</w:t>
      </w:r>
      <w:r>
        <w:rPr>
          <w:rFonts w:hint="eastAsia"/>
        </w:rPr>
        <w:t>.18</w:t>
      </w:r>
      <w:r>
        <w:t xml:space="preserve"> </w:t>
      </w:r>
      <w:r>
        <w:rPr>
          <w:rFonts w:hint="eastAsia"/>
        </w:rPr>
        <w:t>安全生产标准化</w:t>
      </w:r>
      <w:r>
        <w:tab/>
      </w:r>
      <w:r>
        <w:fldChar w:fldCharType="begin"/>
      </w:r>
      <w:r>
        <w:instrText xml:space="preserve"> PAGEREF _Toc9723 \h </w:instrText>
      </w:r>
      <w:r>
        <w:fldChar w:fldCharType="separate"/>
      </w:r>
      <w:r>
        <w:t>198</w:t>
      </w:r>
      <w:r>
        <w:fldChar w:fldCharType="end"/>
      </w:r>
      <w:r>
        <w:rPr>
          <w:rFonts w:hint="eastAsia" w:ascii="黑体" w:hAnsi="黑体" w:eastAsia="黑体" w:cs="黑体"/>
        </w:rPr>
        <w:fldChar w:fldCharType="end"/>
      </w:r>
    </w:p>
    <w:p w14:paraId="20EF425F">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_Toc12510 </w:instrText>
      </w:r>
      <w:r>
        <w:rPr>
          <w:rFonts w:hint="eastAsia" w:ascii="黑体" w:hAnsi="黑体" w:eastAsia="黑体" w:cs="黑体"/>
        </w:rPr>
        <w:fldChar w:fldCharType="separate"/>
      </w:r>
      <w:r>
        <w:t>5</w:t>
      </w:r>
      <w:r>
        <w:rPr>
          <w:rFonts w:hint="eastAsia"/>
        </w:rPr>
        <w:t>.19</w:t>
      </w:r>
      <w:r>
        <w:t xml:space="preserve"> </w:t>
      </w:r>
      <w:r>
        <w:rPr>
          <w:rFonts w:hint="eastAsia"/>
        </w:rPr>
        <w:t>重大危险源管理</w:t>
      </w:r>
      <w:r>
        <w:tab/>
      </w:r>
      <w:r>
        <w:fldChar w:fldCharType="begin"/>
      </w:r>
      <w:r>
        <w:instrText xml:space="preserve"> PAGEREF _Toc12510 \h </w:instrText>
      </w:r>
      <w:r>
        <w:fldChar w:fldCharType="separate"/>
      </w:r>
      <w:r>
        <w:t>199</w:t>
      </w:r>
      <w:r>
        <w:fldChar w:fldCharType="end"/>
      </w:r>
      <w:r>
        <w:rPr>
          <w:rFonts w:hint="eastAsia" w:ascii="黑体" w:hAnsi="黑体" w:eastAsia="黑体" w:cs="黑体"/>
        </w:rPr>
        <w:fldChar w:fldCharType="end"/>
      </w:r>
    </w:p>
    <w:p w14:paraId="3371CF1B">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_Toc32174 </w:instrText>
      </w:r>
      <w:r>
        <w:rPr>
          <w:rFonts w:hint="eastAsia" w:ascii="黑体" w:hAnsi="黑体" w:eastAsia="黑体" w:cs="黑体"/>
        </w:rPr>
        <w:fldChar w:fldCharType="separate"/>
      </w:r>
      <w:r>
        <w:t>5</w:t>
      </w:r>
      <w:r>
        <w:rPr>
          <w:rFonts w:hint="eastAsia"/>
        </w:rPr>
        <w:t>.20</w:t>
      </w:r>
      <w:r>
        <w:t xml:space="preserve"> </w:t>
      </w:r>
      <w:r>
        <w:rPr>
          <w:rFonts w:hint="eastAsia"/>
        </w:rPr>
        <w:t>安全生产信息化</w:t>
      </w:r>
      <w:r>
        <w:tab/>
      </w:r>
      <w:r>
        <w:fldChar w:fldCharType="begin"/>
      </w:r>
      <w:r>
        <w:instrText xml:space="preserve"> PAGEREF _Toc32174 \h </w:instrText>
      </w:r>
      <w:r>
        <w:fldChar w:fldCharType="separate"/>
      </w:r>
      <w:r>
        <w:t>199</w:t>
      </w:r>
      <w:r>
        <w:fldChar w:fldCharType="end"/>
      </w:r>
      <w:r>
        <w:rPr>
          <w:rFonts w:hint="eastAsia" w:ascii="黑体" w:hAnsi="黑体" w:eastAsia="黑体" w:cs="黑体"/>
        </w:rPr>
        <w:fldChar w:fldCharType="end"/>
      </w:r>
    </w:p>
    <w:p w14:paraId="785804D8">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_Toc4673 </w:instrText>
      </w:r>
      <w:r>
        <w:rPr>
          <w:rFonts w:hint="eastAsia" w:ascii="黑体" w:hAnsi="黑体" w:eastAsia="黑体" w:cs="黑体"/>
        </w:rPr>
        <w:fldChar w:fldCharType="separate"/>
      </w:r>
      <w:r>
        <w:t>5</w:t>
      </w:r>
      <w:r>
        <w:rPr>
          <w:rFonts w:hint="eastAsia"/>
        </w:rPr>
        <w:t>.21生产安全事故管理</w:t>
      </w:r>
      <w:r>
        <w:tab/>
      </w:r>
      <w:r>
        <w:fldChar w:fldCharType="begin"/>
      </w:r>
      <w:r>
        <w:instrText xml:space="preserve"> PAGEREF _Toc4673 \h </w:instrText>
      </w:r>
      <w:r>
        <w:fldChar w:fldCharType="separate"/>
      </w:r>
      <w:r>
        <w:t>201</w:t>
      </w:r>
      <w:r>
        <w:fldChar w:fldCharType="end"/>
      </w:r>
      <w:r>
        <w:rPr>
          <w:rFonts w:hint="eastAsia" w:ascii="黑体" w:hAnsi="黑体" w:eastAsia="黑体" w:cs="黑体"/>
        </w:rPr>
        <w:fldChar w:fldCharType="end"/>
      </w:r>
    </w:p>
    <w:p w14:paraId="3BA847A7">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_Toc22835 </w:instrText>
      </w:r>
      <w:r>
        <w:rPr>
          <w:rFonts w:hint="eastAsia" w:ascii="黑体" w:hAnsi="黑体" w:eastAsia="黑体" w:cs="黑体"/>
        </w:rPr>
        <w:fldChar w:fldCharType="separate"/>
      </w:r>
      <w:r>
        <w:t>5</w:t>
      </w:r>
      <w:r>
        <w:rPr>
          <w:rFonts w:hint="eastAsia"/>
        </w:rPr>
        <w:t>.2</w:t>
      </w:r>
      <w:r>
        <w:rPr>
          <w:rFonts w:hint="eastAsia"/>
          <w:lang w:val="en-US" w:eastAsia="zh-CN"/>
        </w:rPr>
        <w:t>2 井控管理</w:t>
      </w:r>
      <w:r>
        <w:tab/>
      </w:r>
      <w:r>
        <w:fldChar w:fldCharType="begin"/>
      </w:r>
      <w:r>
        <w:instrText xml:space="preserve"> PAGEREF _Toc22835 \h </w:instrText>
      </w:r>
      <w:r>
        <w:fldChar w:fldCharType="separate"/>
      </w:r>
      <w:r>
        <w:t>202</w:t>
      </w:r>
      <w:r>
        <w:fldChar w:fldCharType="end"/>
      </w:r>
      <w:r>
        <w:rPr>
          <w:rFonts w:hint="eastAsia" w:ascii="黑体" w:hAnsi="黑体" w:eastAsia="黑体" w:cs="黑体"/>
        </w:rPr>
        <w:fldChar w:fldCharType="end"/>
      </w:r>
    </w:p>
    <w:p w14:paraId="19FFD725">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_Toc21835 </w:instrText>
      </w:r>
      <w:r>
        <w:rPr>
          <w:rFonts w:hint="eastAsia" w:ascii="黑体" w:hAnsi="黑体" w:eastAsia="黑体" w:cs="黑体"/>
        </w:rPr>
        <w:fldChar w:fldCharType="separate"/>
      </w:r>
      <w:r>
        <w:t>5</w:t>
      </w:r>
      <w:r>
        <w:rPr>
          <w:rFonts w:hint="eastAsia"/>
        </w:rPr>
        <w:t>.2</w:t>
      </w:r>
      <w:r>
        <w:rPr>
          <w:rFonts w:hint="eastAsia"/>
          <w:lang w:val="en-US" w:eastAsia="zh-CN"/>
        </w:rPr>
        <w:t>3 硫化氢管理</w:t>
      </w:r>
      <w:r>
        <w:tab/>
      </w:r>
      <w:r>
        <w:fldChar w:fldCharType="begin"/>
      </w:r>
      <w:r>
        <w:instrText xml:space="preserve"> PAGEREF _Toc21835 \h </w:instrText>
      </w:r>
      <w:r>
        <w:fldChar w:fldCharType="separate"/>
      </w:r>
      <w:r>
        <w:t>203</w:t>
      </w:r>
      <w:r>
        <w:fldChar w:fldCharType="end"/>
      </w:r>
      <w:r>
        <w:rPr>
          <w:rFonts w:hint="eastAsia" w:ascii="黑体" w:hAnsi="黑体" w:eastAsia="黑体" w:cs="黑体"/>
        </w:rPr>
        <w:fldChar w:fldCharType="end"/>
      </w:r>
    </w:p>
    <w:p w14:paraId="58A8B1A1">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_Toc4455 </w:instrText>
      </w:r>
      <w:r>
        <w:rPr>
          <w:rFonts w:hint="eastAsia" w:ascii="黑体" w:hAnsi="黑体" w:eastAsia="黑体" w:cs="黑体"/>
        </w:rPr>
        <w:fldChar w:fldCharType="separate"/>
      </w:r>
      <w:r>
        <w:rPr>
          <w:rFonts w:hint="eastAsia"/>
          <w:highlight w:val="none"/>
        </w:rPr>
        <w:t>6</w:t>
      </w:r>
      <w:r>
        <w:rPr>
          <w:highlight w:val="none"/>
        </w:rPr>
        <w:t xml:space="preserve"> </w:t>
      </w:r>
      <w:r>
        <w:rPr>
          <w:rFonts w:hint="eastAsia"/>
          <w:highlight w:val="none"/>
        </w:rPr>
        <w:t>设备设施及生产作业单元符合性评价</w:t>
      </w:r>
      <w:r>
        <w:tab/>
      </w:r>
      <w:r>
        <w:fldChar w:fldCharType="begin"/>
      </w:r>
      <w:r>
        <w:instrText xml:space="preserve"> PAGEREF _Toc4455 \h </w:instrText>
      </w:r>
      <w:r>
        <w:fldChar w:fldCharType="separate"/>
      </w:r>
      <w:r>
        <w:t>206</w:t>
      </w:r>
      <w:r>
        <w:fldChar w:fldCharType="end"/>
      </w:r>
      <w:r>
        <w:rPr>
          <w:rFonts w:hint="eastAsia" w:ascii="黑体" w:hAnsi="黑体" w:eastAsia="黑体" w:cs="黑体"/>
        </w:rPr>
        <w:fldChar w:fldCharType="end"/>
      </w:r>
    </w:p>
    <w:p w14:paraId="2AA2F7E9">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_Toc8795 </w:instrText>
      </w:r>
      <w:r>
        <w:rPr>
          <w:rFonts w:hint="eastAsia" w:ascii="黑体" w:hAnsi="黑体" w:eastAsia="黑体" w:cs="黑体"/>
        </w:rPr>
        <w:fldChar w:fldCharType="separate"/>
      </w:r>
      <w:r>
        <w:rPr>
          <w:rFonts w:hint="eastAsia"/>
        </w:rPr>
        <w:t>6.1 采油（气）</w:t>
      </w:r>
      <w:r>
        <w:tab/>
      </w:r>
      <w:r>
        <w:fldChar w:fldCharType="begin"/>
      </w:r>
      <w:r>
        <w:instrText xml:space="preserve"> PAGEREF _Toc8795 \h </w:instrText>
      </w:r>
      <w:r>
        <w:fldChar w:fldCharType="separate"/>
      </w:r>
      <w:r>
        <w:t>206</w:t>
      </w:r>
      <w:r>
        <w:fldChar w:fldCharType="end"/>
      </w:r>
      <w:r>
        <w:rPr>
          <w:rFonts w:hint="eastAsia" w:ascii="黑体" w:hAnsi="黑体" w:eastAsia="黑体" w:cs="黑体"/>
        </w:rPr>
        <w:fldChar w:fldCharType="end"/>
      </w:r>
    </w:p>
    <w:p w14:paraId="599A15F4">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_Toc23642 </w:instrText>
      </w:r>
      <w:r>
        <w:rPr>
          <w:rFonts w:hint="eastAsia" w:ascii="黑体" w:hAnsi="黑体" w:eastAsia="黑体" w:cs="黑体"/>
        </w:rPr>
        <w:fldChar w:fldCharType="separate"/>
      </w:r>
      <w:r>
        <w:rPr>
          <w:rFonts w:hint="eastAsia"/>
        </w:rPr>
        <w:t>6.2 注入</w:t>
      </w:r>
      <w:r>
        <w:tab/>
      </w:r>
      <w:r>
        <w:fldChar w:fldCharType="begin"/>
      </w:r>
      <w:r>
        <w:instrText xml:space="preserve"> PAGEREF _Toc23642 \h </w:instrText>
      </w:r>
      <w:r>
        <w:fldChar w:fldCharType="separate"/>
      </w:r>
      <w:r>
        <w:t>206</w:t>
      </w:r>
      <w:r>
        <w:fldChar w:fldCharType="end"/>
      </w:r>
      <w:r>
        <w:rPr>
          <w:rFonts w:hint="eastAsia" w:ascii="黑体" w:hAnsi="黑体" w:eastAsia="黑体" w:cs="黑体"/>
        </w:rPr>
        <w:fldChar w:fldCharType="end"/>
      </w:r>
    </w:p>
    <w:p w14:paraId="3E829E83">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_Toc29119 </w:instrText>
      </w:r>
      <w:r>
        <w:rPr>
          <w:rFonts w:hint="eastAsia" w:ascii="黑体" w:hAnsi="黑体" w:eastAsia="黑体" w:cs="黑体"/>
        </w:rPr>
        <w:fldChar w:fldCharType="separate"/>
      </w:r>
      <w:r>
        <w:rPr>
          <w:rFonts w:hint="eastAsia"/>
        </w:rPr>
        <w:t>6.3 油气集输</w:t>
      </w:r>
      <w:r>
        <w:tab/>
      </w:r>
      <w:r>
        <w:fldChar w:fldCharType="begin"/>
      </w:r>
      <w:r>
        <w:instrText xml:space="preserve"> PAGEREF _Toc29119 \h </w:instrText>
      </w:r>
      <w:r>
        <w:fldChar w:fldCharType="separate"/>
      </w:r>
      <w:r>
        <w:t>207</w:t>
      </w:r>
      <w:r>
        <w:fldChar w:fldCharType="end"/>
      </w:r>
      <w:r>
        <w:rPr>
          <w:rFonts w:hint="eastAsia" w:ascii="黑体" w:hAnsi="黑体" w:eastAsia="黑体" w:cs="黑体"/>
        </w:rPr>
        <w:fldChar w:fldCharType="end"/>
      </w:r>
    </w:p>
    <w:p w14:paraId="1FEB6C4F">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_Toc2454 </w:instrText>
      </w:r>
      <w:r>
        <w:rPr>
          <w:rFonts w:hint="eastAsia" w:ascii="黑体" w:hAnsi="黑体" w:eastAsia="黑体" w:cs="黑体"/>
        </w:rPr>
        <w:fldChar w:fldCharType="separate"/>
      </w:r>
      <w:r>
        <w:rPr>
          <w:rFonts w:hint="eastAsia"/>
        </w:rPr>
        <w:t>6.</w:t>
      </w:r>
      <w:r>
        <w:rPr>
          <w:rFonts w:hint="eastAsia"/>
          <w:lang w:val="en-US" w:eastAsia="zh-CN"/>
        </w:rPr>
        <w:t>4</w:t>
      </w:r>
      <w:r>
        <w:rPr>
          <w:rFonts w:hint="eastAsia"/>
        </w:rPr>
        <w:t xml:space="preserve"> 采出水处理</w:t>
      </w:r>
      <w:r>
        <w:tab/>
      </w:r>
      <w:r>
        <w:fldChar w:fldCharType="begin"/>
      </w:r>
      <w:r>
        <w:instrText xml:space="preserve"> PAGEREF _Toc2454 \h </w:instrText>
      </w:r>
      <w:r>
        <w:fldChar w:fldCharType="separate"/>
      </w:r>
      <w:r>
        <w:t>208</w:t>
      </w:r>
      <w:r>
        <w:fldChar w:fldCharType="end"/>
      </w:r>
      <w:r>
        <w:rPr>
          <w:rFonts w:hint="eastAsia" w:ascii="黑体" w:hAnsi="黑体" w:eastAsia="黑体" w:cs="黑体"/>
        </w:rPr>
        <w:fldChar w:fldCharType="end"/>
      </w:r>
    </w:p>
    <w:p w14:paraId="183818C6">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_Toc4972 </w:instrText>
      </w:r>
      <w:r>
        <w:rPr>
          <w:rFonts w:hint="eastAsia" w:ascii="黑体" w:hAnsi="黑体" w:eastAsia="黑体" w:cs="黑体"/>
        </w:rPr>
        <w:fldChar w:fldCharType="separate"/>
      </w:r>
      <w:r>
        <w:rPr>
          <w:rFonts w:hint="eastAsia"/>
        </w:rPr>
        <w:t>7</w:t>
      </w:r>
      <w:r>
        <w:t xml:space="preserve"> </w:t>
      </w:r>
      <w:r>
        <w:rPr>
          <w:rFonts w:hint="eastAsia"/>
        </w:rPr>
        <w:t>安全生产条件及重大事故隐患分析评价</w:t>
      </w:r>
      <w:r>
        <w:tab/>
      </w:r>
      <w:r>
        <w:fldChar w:fldCharType="begin"/>
      </w:r>
      <w:r>
        <w:instrText xml:space="preserve"> PAGEREF _Toc4972 \h </w:instrText>
      </w:r>
      <w:r>
        <w:fldChar w:fldCharType="separate"/>
      </w:r>
      <w:r>
        <w:t>209</w:t>
      </w:r>
      <w:r>
        <w:fldChar w:fldCharType="end"/>
      </w:r>
      <w:r>
        <w:rPr>
          <w:rFonts w:hint="eastAsia" w:ascii="黑体" w:hAnsi="黑体" w:eastAsia="黑体" w:cs="黑体"/>
        </w:rPr>
        <w:fldChar w:fldCharType="end"/>
      </w:r>
    </w:p>
    <w:p w14:paraId="43EA0687">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_Toc13710 </w:instrText>
      </w:r>
      <w:r>
        <w:rPr>
          <w:rFonts w:hint="eastAsia" w:ascii="黑体" w:hAnsi="黑体" w:eastAsia="黑体" w:cs="黑体"/>
        </w:rPr>
        <w:fldChar w:fldCharType="separate"/>
      </w:r>
      <w:r>
        <w:rPr>
          <w:rFonts w:hint="eastAsia"/>
        </w:rPr>
        <w:t>7.1 安全生产条件分析</w:t>
      </w:r>
      <w:r>
        <w:tab/>
      </w:r>
      <w:r>
        <w:fldChar w:fldCharType="begin"/>
      </w:r>
      <w:r>
        <w:instrText xml:space="preserve"> PAGEREF _Toc13710 \h </w:instrText>
      </w:r>
      <w:r>
        <w:fldChar w:fldCharType="separate"/>
      </w:r>
      <w:r>
        <w:t>209</w:t>
      </w:r>
      <w:r>
        <w:fldChar w:fldCharType="end"/>
      </w:r>
      <w:r>
        <w:rPr>
          <w:rFonts w:hint="eastAsia" w:ascii="黑体" w:hAnsi="黑体" w:eastAsia="黑体" w:cs="黑体"/>
        </w:rPr>
        <w:fldChar w:fldCharType="end"/>
      </w:r>
    </w:p>
    <w:p w14:paraId="4B7894B9">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_Toc13611 </w:instrText>
      </w:r>
      <w:r>
        <w:rPr>
          <w:rFonts w:hint="eastAsia" w:ascii="黑体" w:hAnsi="黑体" w:eastAsia="黑体" w:cs="黑体"/>
        </w:rPr>
        <w:fldChar w:fldCharType="separate"/>
      </w:r>
      <w:r>
        <w:rPr>
          <w:rFonts w:hint="eastAsia"/>
        </w:rPr>
        <w:t>7.2 重大事故隐患判定</w:t>
      </w:r>
      <w:r>
        <w:tab/>
      </w:r>
      <w:r>
        <w:fldChar w:fldCharType="begin"/>
      </w:r>
      <w:r>
        <w:instrText xml:space="preserve"> PAGEREF _Toc13611 \h </w:instrText>
      </w:r>
      <w:r>
        <w:fldChar w:fldCharType="separate"/>
      </w:r>
      <w:r>
        <w:t>214</w:t>
      </w:r>
      <w:r>
        <w:fldChar w:fldCharType="end"/>
      </w:r>
      <w:r>
        <w:rPr>
          <w:rFonts w:hint="eastAsia" w:ascii="黑体" w:hAnsi="黑体" w:eastAsia="黑体" w:cs="黑体"/>
        </w:rPr>
        <w:fldChar w:fldCharType="end"/>
      </w:r>
    </w:p>
    <w:p w14:paraId="142EB51D">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_Toc21883 </w:instrText>
      </w:r>
      <w:r>
        <w:rPr>
          <w:rFonts w:hint="eastAsia" w:ascii="黑体" w:hAnsi="黑体" w:eastAsia="黑体" w:cs="黑体"/>
        </w:rPr>
        <w:fldChar w:fldCharType="separate"/>
      </w:r>
      <w:r>
        <w:rPr>
          <w:rFonts w:hint="eastAsia"/>
        </w:rPr>
        <w:t>8 事故发生的可能性及其严重程度的预测</w:t>
      </w:r>
      <w:r>
        <w:tab/>
      </w:r>
      <w:r>
        <w:fldChar w:fldCharType="begin"/>
      </w:r>
      <w:r>
        <w:instrText xml:space="preserve"> PAGEREF _Toc21883 \h </w:instrText>
      </w:r>
      <w:r>
        <w:fldChar w:fldCharType="separate"/>
      </w:r>
      <w:r>
        <w:t>217</w:t>
      </w:r>
      <w:r>
        <w:fldChar w:fldCharType="end"/>
      </w:r>
      <w:r>
        <w:rPr>
          <w:rFonts w:hint="eastAsia" w:ascii="黑体" w:hAnsi="黑体" w:eastAsia="黑体" w:cs="黑体"/>
        </w:rPr>
        <w:fldChar w:fldCharType="end"/>
      </w:r>
    </w:p>
    <w:p w14:paraId="2D37BD32">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_Toc25475 </w:instrText>
      </w:r>
      <w:r>
        <w:rPr>
          <w:rFonts w:hint="eastAsia" w:ascii="黑体" w:hAnsi="黑体" w:eastAsia="黑体" w:cs="黑体"/>
        </w:rPr>
        <w:fldChar w:fldCharType="separate"/>
      </w:r>
      <w:r>
        <w:rPr>
          <w:rFonts w:hint="eastAsia"/>
        </w:rPr>
        <w:t>8.1 事故发生的可能性分析</w:t>
      </w:r>
      <w:r>
        <w:tab/>
      </w:r>
      <w:r>
        <w:fldChar w:fldCharType="begin"/>
      </w:r>
      <w:r>
        <w:instrText xml:space="preserve"> PAGEREF _Toc25475 \h </w:instrText>
      </w:r>
      <w:r>
        <w:fldChar w:fldCharType="separate"/>
      </w:r>
      <w:r>
        <w:t>217</w:t>
      </w:r>
      <w:r>
        <w:fldChar w:fldCharType="end"/>
      </w:r>
      <w:r>
        <w:rPr>
          <w:rFonts w:hint="eastAsia" w:ascii="黑体" w:hAnsi="黑体" w:eastAsia="黑体" w:cs="黑体"/>
        </w:rPr>
        <w:fldChar w:fldCharType="end"/>
      </w:r>
    </w:p>
    <w:p w14:paraId="045A6099">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_Toc18230 </w:instrText>
      </w:r>
      <w:r>
        <w:rPr>
          <w:rFonts w:hint="eastAsia" w:ascii="黑体" w:hAnsi="黑体" w:eastAsia="黑体" w:cs="黑体"/>
        </w:rPr>
        <w:fldChar w:fldCharType="separate"/>
      </w:r>
      <w:r>
        <w:rPr>
          <w:rFonts w:hint="eastAsia"/>
        </w:rPr>
        <w:t>8.2 事故严重程度分析</w:t>
      </w:r>
      <w:r>
        <w:tab/>
      </w:r>
      <w:r>
        <w:fldChar w:fldCharType="begin"/>
      </w:r>
      <w:r>
        <w:instrText xml:space="preserve"> PAGEREF _Toc18230 \h </w:instrText>
      </w:r>
      <w:r>
        <w:fldChar w:fldCharType="separate"/>
      </w:r>
      <w:r>
        <w:t>217</w:t>
      </w:r>
      <w:r>
        <w:fldChar w:fldCharType="end"/>
      </w:r>
      <w:r>
        <w:rPr>
          <w:rFonts w:hint="eastAsia" w:ascii="黑体" w:hAnsi="黑体" w:eastAsia="黑体" w:cs="黑体"/>
        </w:rPr>
        <w:fldChar w:fldCharType="end"/>
      </w:r>
    </w:p>
    <w:p w14:paraId="5AD6DA12">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_Toc8875 </w:instrText>
      </w:r>
      <w:r>
        <w:rPr>
          <w:rFonts w:hint="eastAsia" w:ascii="黑体" w:hAnsi="黑体" w:eastAsia="黑体" w:cs="黑体"/>
        </w:rPr>
        <w:fldChar w:fldCharType="separate"/>
      </w:r>
      <w:r>
        <w:rPr>
          <w:rFonts w:hint="eastAsia"/>
        </w:rPr>
        <w:t>9</w:t>
      </w:r>
      <w:r>
        <w:t xml:space="preserve"> </w:t>
      </w:r>
      <w:r>
        <w:rPr>
          <w:rFonts w:hint="eastAsia"/>
        </w:rPr>
        <w:t>安全</w:t>
      </w:r>
      <w:r>
        <w:rPr>
          <w:rFonts w:hint="eastAsia"/>
          <w:lang w:val="en-US" w:eastAsia="zh-CN"/>
        </w:rPr>
        <w:t>对策措施及建议</w:t>
      </w:r>
      <w:r>
        <w:tab/>
      </w:r>
      <w:r>
        <w:fldChar w:fldCharType="begin"/>
      </w:r>
      <w:r>
        <w:instrText xml:space="preserve"> PAGEREF _Toc8875 \h </w:instrText>
      </w:r>
      <w:r>
        <w:fldChar w:fldCharType="separate"/>
      </w:r>
      <w:r>
        <w:t>221</w:t>
      </w:r>
      <w:r>
        <w:fldChar w:fldCharType="end"/>
      </w:r>
      <w:r>
        <w:rPr>
          <w:rFonts w:hint="eastAsia" w:ascii="黑体" w:hAnsi="黑体" w:eastAsia="黑体" w:cs="黑体"/>
        </w:rPr>
        <w:fldChar w:fldCharType="end"/>
      </w:r>
    </w:p>
    <w:p w14:paraId="4CB26648">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_Toc11471 </w:instrText>
      </w:r>
      <w:r>
        <w:rPr>
          <w:rFonts w:hint="eastAsia" w:ascii="黑体" w:hAnsi="黑体" w:eastAsia="黑体" w:cs="黑体"/>
        </w:rPr>
        <w:fldChar w:fldCharType="separate"/>
      </w:r>
      <w:r>
        <w:rPr>
          <w:rFonts w:hint="eastAsia"/>
          <w:lang w:val="en-US" w:eastAsia="zh-CN"/>
        </w:rPr>
        <w:t>9.1 本次评价发现问题的整改情况</w:t>
      </w:r>
      <w:r>
        <w:tab/>
      </w:r>
      <w:r>
        <w:fldChar w:fldCharType="begin"/>
      </w:r>
      <w:r>
        <w:instrText xml:space="preserve"> PAGEREF _Toc11471 \h </w:instrText>
      </w:r>
      <w:r>
        <w:fldChar w:fldCharType="separate"/>
      </w:r>
      <w:r>
        <w:t>221</w:t>
      </w:r>
      <w:r>
        <w:fldChar w:fldCharType="end"/>
      </w:r>
      <w:r>
        <w:rPr>
          <w:rFonts w:hint="eastAsia" w:ascii="黑体" w:hAnsi="黑体" w:eastAsia="黑体" w:cs="黑体"/>
        </w:rPr>
        <w:fldChar w:fldCharType="end"/>
      </w:r>
    </w:p>
    <w:p w14:paraId="29DC3349">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_Toc26693 </w:instrText>
      </w:r>
      <w:r>
        <w:rPr>
          <w:rFonts w:hint="eastAsia" w:ascii="黑体" w:hAnsi="黑体" w:eastAsia="黑体" w:cs="黑体"/>
        </w:rPr>
        <w:fldChar w:fldCharType="separate"/>
      </w:r>
      <w:r>
        <w:rPr>
          <w:rFonts w:hint="eastAsia"/>
          <w:highlight w:val="none"/>
          <w:lang w:val="en-US" w:eastAsia="zh-CN"/>
        </w:rPr>
        <w:t>9.2 提升的安全对策措施及建议</w:t>
      </w:r>
      <w:r>
        <w:tab/>
      </w:r>
      <w:r>
        <w:fldChar w:fldCharType="begin"/>
      </w:r>
      <w:r>
        <w:instrText xml:space="preserve"> PAGEREF _Toc26693 \h </w:instrText>
      </w:r>
      <w:r>
        <w:fldChar w:fldCharType="separate"/>
      </w:r>
      <w:r>
        <w:t>221</w:t>
      </w:r>
      <w:r>
        <w:fldChar w:fldCharType="end"/>
      </w:r>
      <w:r>
        <w:rPr>
          <w:rFonts w:hint="eastAsia" w:ascii="黑体" w:hAnsi="黑体" w:eastAsia="黑体" w:cs="黑体"/>
        </w:rPr>
        <w:fldChar w:fldCharType="end"/>
      </w:r>
    </w:p>
    <w:p w14:paraId="2D31D305">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_Toc23027 </w:instrText>
      </w:r>
      <w:r>
        <w:rPr>
          <w:rFonts w:hint="eastAsia" w:ascii="黑体" w:hAnsi="黑体" w:eastAsia="黑体" w:cs="黑体"/>
        </w:rPr>
        <w:fldChar w:fldCharType="separate"/>
      </w:r>
      <w:r>
        <w:rPr>
          <w:rFonts w:hint="eastAsia"/>
        </w:rPr>
        <w:t>10 安全评价结论</w:t>
      </w:r>
      <w:r>
        <w:tab/>
      </w:r>
      <w:r>
        <w:fldChar w:fldCharType="begin"/>
      </w:r>
      <w:r>
        <w:instrText xml:space="preserve"> PAGEREF _Toc23027 \h </w:instrText>
      </w:r>
      <w:r>
        <w:fldChar w:fldCharType="separate"/>
      </w:r>
      <w:r>
        <w:t>223</w:t>
      </w:r>
      <w:r>
        <w:fldChar w:fldCharType="end"/>
      </w:r>
      <w:r>
        <w:rPr>
          <w:rFonts w:hint="eastAsia" w:ascii="黑体" w:hAnsi="黑体" w:eastAsia="黑体" w:cs="黑体"/>
        </w:rPr>
        <w:fldChar w:fldCharType="end"/>
      </w:r>
    </w:p>
    <w:p w14:paraId="5804679D">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_Toc17327 </w:instrText>
      </w:r>
      <w:r>
        <w:rPr>
          <w:rFonts w:hint="eastAsia" w:ascii="黑体" w:hAnsi="黑体" w:eastAsia="黑体" w:cs="黑体"/>
        </w:rPr>
        <w:fldChar w:fldCharType="separate"/>
      </w:r>
      <w:r>
        <w:rPr>
          <w:rFonts w:hint="eastAsia"/>
        </w:rPr>
        <w:t>11</w:t>
      </w:r>
      <w:r>
        <w:t xml:space="preserve"> </w:t>
      </w:r>
      <w:r>
        <w:rPr>
          <w:rFonts w:hint="eastAsia"/>
        </w:rPr>
        <w:t>与被评价单位交换意见</w:t>
      </w:r>
      <w:r>
        <w:tab/>
      </w:r>
      <w:r>
        <w:fldChar w:fldCharType="begin"/>
      </w:r>
      <w:r>
        <w:instrText xml:space="preserve"> PAGEREF _Toc17327 \h </w:instrText>
      </w:r>
      <w:r>
        <w:fldChar w:fldCharType="separate"/>
      </w:r>
      <w:r>
        <w:t>224</w:t>
      </w:r>
      <w:r>
        <w:fldChar w:fldCharType="end"/>
      </w:r>
      <w:r>
        <w:rPr>
          <w:rFonts w:hint="eastAsia" w:ascii="黑体" w:hAnsi="黑体" w:eastAsia="黑体" w:cs="黑体"/>
        </w:rPr>
        <w:fldChar w:fldCharType="end"/>
      </w:r>
    </w:p>
    <w:p w14:paraId="3EED949C">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_Toc2392 </w:instrText>
      </w:r>
      <w:r>
        <w:rPr>
          <w:rFonts w:hint="eastAsia" w:ascii="黑体" w:hAnsi="黑体" w:eastAsia="黑体" w:cs="黑体"/>
        </w:rPr>
        <w:fldChar w:fldCharType="separate"/>
      </w:r>
      <w:r>
        <w:rPr>
          <w:rFonts w:hint="eastAsia"/>
        </w:rPr>
        <w:t>附</w:t>
      </w:r>
      <w:r>
        <w:rPr>
          <w:rFonts w:hint="eastAsia"/>
          <w:lang w:val="en-US" w:eastAsia="zh-CN"/>
        </w:rPr>
        <w:t>录1</w:t>
      </w:r>
      <w:r>
        <w:rPr>
          <w:rFonts w:hint="eastAsia"/>
        </w:rPr>
        <w:t xml:space="preserve"> 物质危险、有害特性</w:t>
      </w:r>
      <w:r>
        <w:tab/>
      </w:r>
      <w:r>
        <w:fldChar w:fldCharType="begin"/>
      </w:r>
      <w:r>
        <w:instrText xml:space="preserve"> PAGEREF _Toc2392 \h </w:instrText>
      </w:r>
      <w:r>
        <w:fldChar w:fldCharType="separate"/>
      </w:r>
      <w:r>
        <w:t>225</w:t>
      </w:r>
      <w:r>
        <w:fldChar w:fldCharType="end"/>
      </w:r>
      <w:r>
        <w:rPr>
          <w:rFonts w:hint="eastAsia" w:ascii="黑体" w:hAnsi="黑体" w:eastAsia="黑体" w:cs="黑体"/>
        </w:rPr>
        <w:fldChar w:fldCharType="end"/>
      </w:r>
    </w:p>
    <w:p w14:paraId="1A500C04">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_Toc12849 </w:instrText>
      </w:r>
      <w:r>
        <w:rPr>
          <w:rFonts w:hint="eastAsia" w:ascii="黑体" w:hAnsi="黑体" w:eastAsia="黑体" w:cs="黑体"/>
        </w:rPr>
        <w:fldChar w:fldCharType="separate"/>
      </w:r>
      <w:r>
        <w:rPr>
          <w:rFonts w:hint="eastAsia"/>
        </w:rPr>
        <w:t>附</w:t>
      </w:r>
      <w:r>
        <w:rPr>
          <w:rFonts w:hint="eastAsia"/>
          <w:lang w:val="en-US" w:eastAsia="zh-CN"/>
        </w:rPr>
        <w:t>录1.</w:t>
      </w:r>
      <w:r>
        <w:rPr>
          <w:rFonts w:hint="eastAsia"/>
        </w:rPr>
        <w:t>1 原油</w:t>
      </w:r>
      <w:r>
        <w:tab/>
      </w:r>
      <w:r>
        <w:fldChar w:fldCharType="begin"/>
      </w:r>
      <w:r>
        <w:instrText xml:space="preserve"> PAGEREF _Toc12849 \h </w:instrText>
      </w:r>
      <w:r>
        <w:fldChar w:fldCharType="separate"/>
      </w:r>
      <w:r>
        <w:t>225</w:t>
      </w:r>
      <w:r>
        <w:fldChar w:fldCharType="end"/>
      </w:r>
      <w:r>
        <w:rPr>
          <w:rFonts w:hint="eastAsia" w:ascii="黑体" w:hAnsi="黑体" w:eastAsia="黑体" w:cs="黑体"/>
        </w:rPr>
        <w:fldChar w:fldCharType="end"/>
      </w:r>
    </w:p>
    <w:p w14:paraId="4615631A">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_Toc723 </w:instrText>
      </w:r>
      <w:r>
        <w:rPr>
          <w:rFonts w:hint="eastAsia" w:ascii="黑体" w:hAnsi="黑体" w:eastAsia="黑体" w:cs="黑体"/>
        </w:rPr>
        <w:fldChar w:fldCharType="separate"/>
      </w:r>
      <w:r>
        <w:rPr>
          <w:rFonts w:hint="eastAsia"/>
        </w:rPr>
        <w:t>附录1</w:t>
      </w:r>
      <w:r>
        <w:rPr>
          <w:rFonts w:hint="eastAsia"/>
          <w:lang w:val="en-US" w:eastAsia="zh-CN"/>
        </w:rPr>
        <w:t>.</w:t>
      </w:r>
      <w:r>
        <w:rPr>
          <w:rFonts w:hint="eastAsia"/>
        </w:rPr>
        <w:t>2 天然气</w:t>
      </w:r>
      <w:r>
        <w:tab/>
      </w:r>
      <w:r>
        <w:fldChar w:fldCharType="begin"/>
      </w:r>
      <w:r>
        <w:instrText xml:space="preserve"> PAGEREF _Toc723 \h </w:instrText>
      </w:r>
      <w:r>
        <w:fldChar w:fldCharType="separate"/>
      </w:r>
      <w:r>
        <w:t>226</w:t>
      </w:r>
      <w:r>
        <w:fldChar w:fldCharType="end"/>
      </w:r>
      <w:r>
        <w:rPr>
          <w:rFonts w:hint="eastAsia" w:ascii="黑体" w:hAnsi="黑体" w:eastAsia="黑体" w:cs="黑体"/>
        </w:rPr>
        <w:fldChar w:fldCharType="end"/>
      </w:r>
    </w:p>
    <w:p w14:paraId="1A2568C0">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_Toc17752 </w:instrText>
      </w:r>
      <w:r>
        <w:rPr>
          <w:rFonts w:hint="eastAsia" w:ascii="黑体" w:hAnsi="黑体" w:eastAsia="黑体" w:cs="黑体"/>
        </w:rPr>
        <w:fldChar w:fldCharType="separate"/>
      </w:r>
      <w:r>
        <w:rPr>
          <w:rFonts w:hint="eastAsia"/>
        </w:rPr>
        <w:t>附录1</w:t>
      </w:r>
      <w:r>
        <w:rPr>
          <w:rFonts w:hint="eastAsia"/>
          <w:lang w:val="en-US" w:eastAsia="zh-CN"/>
        </w:rPr>
        <w:t>.</w:t>
      </w:r>
      <w:r>
        <w:rPr>
          <w:rFonts w:hint="eastAsia"/>
        </w:rPr>
        <w:t>3 硫化氢</w:t>
      </w:r>
      <w:r>
        <w:tab/>
      </w:r>
      <w:r>
        <w:fldChar w:fldCharType="begin"/>
      </w:r>
      <w:r>
        <w:instrText xml:space="preserve"> PAGEREF _Toc17752 \h </w:instrText>
      </w:r>
      <w:r>
        <w:fldChar w:fldCharType="separate"/>
      </w:r>
      <w:r>
        <w:t>227</w:t>
      </w:r>
      <w:r>
        <w:fldChar w:fldCharType="end"/>
      </w:r>
      <w:r>
        <w:rPr>
          <w:rFonts w:hint="eastAsia" w:ascii="黑体" w:hAnsi="黑体" w:eastAsia="黑体" w:cs="黑体"/>
        </w:rPr>
        <w:fldChar w:fldCharType="end"/>
      </w:r>
    </w:p>
    <w:p w14:paraId="6062FDDC">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_Toc24252 </w:instrText>
      </w:r>
      <w:r>
        <w:rPr>
          <w:rFonts w:hint="eastAsia" w:ascii="黑体" w:hAnsi="黑体" w:eastAsia="黑体" w:cs="黑体"/>
        </w:rPr>
        <w:fldChar w:fldCharType="separate"/>
      </w:r>
      <w:r>
        <w:rPr>
          <w:rFonts w:hint="eastAsia"/>
        </w:rPr>
        <w:t>附录1</w:t>
      </w:r>
      <w:r>
        <w:rPr>
          <w:rFonts w:hint="eastAsia"/>
          <w:lang w:val="en-US" w:eastAsia="zh-CN"/>
        </w:rPr>
        <w:t>.</w:t>
      </w:r>
      <w:r>
        <w:rPr>
          <w:rFonts w:hint="eastAsia"/>
        </w:rPr>
        <w:t>4 稳定轻烃</w:t>
      </w:r>
      <w:r>
        <w:tab/>
      </w:r>
      <w:r>
        <w:fldChar w:fldCharType="begin"/>
      </w:r>
      <w:r>
        <w:instrText xml:space="preserve"> PAGEREF _Toc24252 \h </w:instrText>
      </w:r>
      <w:r>
        <w:fldChar w:fldCharType="separate"/>
      </w:r>
      <w:r>
        <w:t>228</w:t>
      </w:r>
      <w:r>
        <w:fldChar w:fldCharType="end"/>
      </w:r>
      <w:r>
        <w:rPr>
          <w:rFonts w:hint="eastAsia" w:ascii="黑体" w:hAnsi="黑体" w:eastAsia="黑体" w:cs="黑体"/>
        </w:rPr>
        <w:fldChar w:fldCharType="end"/>
      </w:r>
    </w:p>
    <w:p w14:paraId="44CC8752">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_Toc13609 </w:instrText>
      </w:r>
      <w:r>
        <w:rPr>
          <w:rFonts w:hint="eastAsia" w:ascii="黑体" w:hAnsi="黑体" w:eastAsia="黑体" w:cs="黑体"/>
        </w:rPr>
        <w:fldChar w:fldCharType="separate"/>
      </w:r>
      <w:r>
        <w:rPr>
          <w:rFonts w:hint="eastAsia"/>
          <w:highlight w:val="none"/>
        </w:rPr>
        <w:t>附</w:t>
      </w:r>
      <w:r>
        <w:rPr>
          <w:rFonts w:hint="eastAsia"/>
          <w:highlight w:val="none"/>
          <w:lang w:val="en-US" w:eastAsia="zh-CN"/>
        </w:rPr>
        <w:t xml:space="preserve">录2 </w:t>
      </w:r>
      <w:r>
        <w:rPr>
          <w:rFonts w:hint="eastAsia"/>
          <w:highlight w:val="none"/>
        </w:rPr>
        <w:t>安全检查表</w:t>
      </w:r>
      <w:r>
        <w:tab/>
      </w:r>
      <w:r>
        <w:fldChar w:fldCharType="begin"/>
      </w:r>
      <w:r>
        <w:instrText xml:space="preserve"> PAGEREF _Toc13609 \h </w:instrText>
      </w:r>
      <w:r>
        <w:fldChar w:fldCharType="separate"/>
      </w:r>
      <w:r>
        <w:t>230</w:t>
      </w:r>
      <w:r>
        <w:fldChar w:fldCharType="end"/>
      </w:r>
      <w:r>
        <w:rPr>
          <w:rFonts w:hint="eastAsia" w:ascii="黑体" w:hAnsi="黑体" w:eastAsia="黑体" w:cs="黑体"/>
        </w:rPr>
        <w:fldChar w:fldCharType="end"/>
      </w:r>
    </w:p>
    <w:p w14:paraId="22BC0488">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_Toc14792 </w:instrText>
      </w:r>
      <w:r>
        <w:rPr>
          <w:rFonts w:hint="eastAsia" w:ascii="黑体" w:hAnsi="黑体" w:eastAsia="黑体" w:cs="黑体"/>
        </w:rPr>
        <w:fldChar w:fldCharType="separate"/>
      </w:r>
      <w:r>
        <w:rPr>
          <w:rFonts w:hint="eastAsia"/>
          <w:highlight w:val="none"/>
        </w:rPr>
        <w:t>附录2</w:t>
      </w:r>
      <w:r>
        <w:rPr>
          <w:rFonts w:hint="eastAsia"/>
          <w:highlight w:val="none"/>
          <w:lang w:val="en-US" w:eastAsia="zh-CN"/>
        </w:rPr>
        <w:t>.</w:t>
      </w:r>
      <w:r>
        <w:rPr>
          <w:rFonts w:hint="eastAsia"/>
          <w:highlight w:val="none"/>
        </w:rPr>
        <w:t>1 采油（气）</w:t>
      </w:r>
      <w:r>
        <w:tab/>
      </w:r>
      <w:r>
        <w:fldChar w:fldCharType="begin"/>
      </w:r>
      <w:r>
        <w:instrText xml:space="preserve"> PAGEREF _Toc14792 \h </w:instrText>
      </w:r>
      <w:r>
        <w:fldChar w:fldCharType="separate"/>
      </w:r>
      <w:r>
        <w:t>230</w:t>
      </w:r>
      <w:r>
        <w:fldChar w:fldCharType="end"/>
      </w:r>
      <w:r>
        <w:rPr>
          <w:rFonts w:hint="eastAsia" w:ascii="黑体" w:hAnsi="黑体" w:eastAsia="黑体" w:cs="黑体"/>
        </w:rPr>
        <w:fldChar w:fldCharType="end"/>
      </w:r>
    </w:p>
    <w:p w14:paraId="7335778F">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_Toc1317 </w:instrText>
      </w:r>
      <w:r>
        <w:rPr>
          <w:rFonts w:hint="eastAsia" w:ascii="黑体" w:hAnsi="黑体" w:eastAsia="黑体" w:cs="黑体"/>
        </w:rPr>
        <w:fldChar w:fldCharType="separate"/>
      </w:r>
      <w:r>
        <w:rPr>
          <w:rFonts w:hint="eastAsia"/>
        </w:rPr>
        <w:t>附</w:t>
      </w:r>
      <w:r>
        <w:rPr>
          <w:rFonts w:hint="eastAsia"/>
          <w:lang w:val="en-US" w:eastAsia="zh-CN"/>
        </w:rPr>
        <w:t>录</w:t>
      </w:r>
      <w:r>
        <w:rPr>
          <w:rFonts w:hint="eastAsia"/>
        </w:rPr>
        <w:t>2</w:t>
      </w:r>
      <w:r>
        <w:rPr>
          <w:rFonts w:hint="eastAsia"/>
          <w:lang w:val="en-US" w:eastAsia="zh-CN"/>
        </w:rPr>
        <w:t>.2 注入</w:t>
      </w:r>
      <w:r>
        <w:tab/>
      </w:r>
      <w:r>
        <w:fldChar w:fldCharType="begin"/>
      </w:r>
      <w:r>
        <w:instrText xml:space="preserve"> PAGEREF _Toc1317 \h </w:instrText>
      </w:r>
      <w:r>
        <w:fldChar w:fldCharType="separate"/>
      </w:r>
      <w:r>
        <w:t>238</w:t>
      </w:r>
      <w:r>
        <w:fldChar w:fldCharType="end"/>
      </w:r>
      <w:r>
        <w:rPr>
          <w:rFonts w:hint="eastAsia" w:ascii="黑体" w:hAnsi="黑体" w:eastAsia="黑体" w:cs="黑体"/>
        </w:rPr>
        <w:fldChar w:fldCharType="end"/>
      </w:r>
    </w:p>
    <w:p w14:paraId="39782C46">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_Toc1171 </w:instrText>
      </w:r>
      <w:r>
        <w:rPr>
          <w:rFonts w:hint="eastAsia" w:ascii="黑体" w:hAnsi="黑体" w:eastAsia="黑体" w:cs="黑体"/>
        </w:rPr>
        <w:fldChar w:fldCharType="separate"/>
      </w:r>
      <w:r>
        <w:rPr>
          <w:rFonts w:hint="eastAsia"/>
        </w:rPr>
        <w:t>附</w:t>
      </w:r>
      <w:r>
        <w:rPr>
          <w:rFonts w:hint="eastAsia"/>
          <w:lang w:val="en-US" w:eastAsia="zh-CN"/>
        </w:rPr>
        <w:t>录2.</w:t>
      </w:r>
      <w:r>
        <w:rPr>
          <w:rFonts w:hint="eastAsia"/>
        </w:rPr>
        <w:t>3 油气集输</w:t>
      </w:r>
      <w:r>
        <w:tab/>
      </w:r>
      <w:r>
        <w:fldChar w:fldCharType="begin"/>
      </w:r>
      <w:r>
        <w:instrText xml:space="preserve"> PAGEREF _Toc1171 \h </w:instrText>
      </w:r>
      <w:r>
        <w:fldChar w:fldCharType="separate"/>
      </w:r>
      <w:r>
        <w:t>243</w:t>
      </w:r>
      <w:r>
        <w:fldChar w:fldCharType="end"/>
      </w:r>
      <w:r>
        <w:rPr>
          <w:rFonts w:hint="eastAsia" w:ascii="黑体" w:hAnsi="黑体" w:eastAsia="黑体" w:cs="黑体"/>
        </w:rPr>
        <w:fldChar w:fldCharType="end"/>
      </w:r>
    </w:p>
    <w:p w14:paraId="550E95CE">
      <w:pPr>
        <w:pStyle w:val="38"/>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_Toc23086 </w:instrText>
      </w:r>
      <w:r>
        <w:rPr>
          <w:rFonts w:hint="eastAsia" w:ascii="黑体" w:hAnsi="黑体" w:eastAsia="黑体" w:cs="黑体"/>
        </w:rPr>
        <w:fldChar w:fldCharType="separate"/>
      </w:r>
      <w:r>
        <w:rPr>
          <w:rFonts w:hint="eastAsia"/>
        </w:rPr>
        <w:t>附</w:t>
      </w:r>
      <w:r>
        <w:rPr>
          <w:rFonts w:hint="eastAsia"/>
          <w:lang w:val="en-US" w:eastAsia="zh-CN"/>
        </w:rPr>
        <w:t>录</w:t>
      </w:r>
      <w:r>
        <w:rPr>
          <w:rFonts w:hint="eastAsia"/>
        </w:rPr>
        <w:t>2</w:t>
      </w:r>
      <w:r>
        <w:rPr>
          <w:rFonts w:hint="eastAsia"/>
          <w:lang w:val="en-US" w:eastAsia="zh-CN"/>
        </w:rPr>
        <w:t xml:space="preserve">.4 </w:t>
      </w:r>
      <w:r>
        <w:rPr>
          <w:rFonts w:hint="eastAsia"/>
        </w:rPr>
        <w:t>采出水</w:t>
      </w:r>
      <w:r>
        <w:rPr>
          <w:rFonts w:hint="eastAsia"/>
          <w:lang w:val="en-US" w:eastAsia="zh-CN"/>
        </w:rPr>
        <w:t>处理</w:t>
      </w:r>
      <w:r>
        <w:tab/>
      </w:r>
      <w:r>
        <w:fldChar w:fldCharType="begin"/>
      </w:r>
      <w:r>
        <w:instrText xml:space="preserve"> PAGEREF _Toc23086 \h </w:instrText>
      </w:r>
      <w:r>
        <w:fldChar w:fldCharType="separate"/>
      </w:r>
      <w:r>
        <w:t>296</w:t>
      </w:r>
      <w:r>
        <w:fldChar w:fldCharType="end"/>
      </w:r>
      <w:r>
        <w:rPr>
          <w:rFonts w:hint="eastAsia" w:ascii="黑体" w:hAnsi="黑体" w:eastAsia="黑体" w:cs="黑体"/>
        </w:rPr>
        <w:fldChar w:fldCharType="end"/>
      </w:r>
    </w:p>
    <w:p w14:paraId="49991791">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_Toc13401 </w:instrText>
      </w:r>
      <w:r>
        <w:rPr>
          <w:rFonts w:hint="eastAsia" w:ascii="黑体" w:hAnsi="黑体" w:eastAsia="黑体" w:cs="黑体"/>
        </w:rPr>
        <w:fldChar w:fldCharType="separate"/>
      </w:r>
      <w:r>
        <w:rPr>
          <w:rFonts w:hint="eastAsia" w:ascii="Times New Roman" w:hAnsi="Times New Roman" w:cs="Times New Roman"/>
          <w:lang w:val="en-US" w:eastAsia="zh-CN"/>
        </w:rPr>
        <w:t>附录3 采油厂提供的资料目录（详见评价报告附件册）</w:t>
      </w:r>
      <w:r>
        <w:tab/>
      </w:r>
      <w:r>
        <w:fldChar w:fldCharType="begin"/>
      </w:r>
      <w:r>
        <w:instrText xml:space="preserve"> PAGEREF _Toc13401 \h </w:instrText>
      </w:r>
      <w:r>
        <w:fldChar w:fldCharType="separate"/>
      </w:r>
      <w:r>
        <w:t>300</w:t>
      </w:r>
      <w:r>
        <w:fldChar w:fldCharType="end"/>
      </w:r>
      <w:r>
        <w:rPr>
          <w:rFonts w:hint="eastAsia" w:ascii="黑体" w:hAnsi="黑体" w:eastAsia="黑体" w:cs="黑体"/>
        </w:rPr>
        <w:fldChar w:fldCharType="end"/>
      </w:r>
    </w:p>
    <w:p w14:paraId="6CE4282D">
      <w:pPr>
        <w:pStyle w:val="31"/>
        <w:tabs>
          <w:tab w:val="right" w:leader="dot" w:pos="9072"/>
          <w:tab w:val="clear" w:pos="9000"/>
        </w:tabs>
      </w:pPr>
      <w:r>
        <w:rPr>
          <w:rFonts w:hint="eastAsia" w:ascii="黑体" w:hAnsi="黑体" w:eastAsia="黑体" w:cs="黑体"/>
        </w:rPr>
        <w:fldChar w:fldCharType="begin"/>
      </w:r>
      <w:r>
        <w:rPr>
          <w:rFonts w:hint="eastAsia" w:ascii="黑体" w:hAnsi="黑体" w:eastAsia="黑体" w:cs="黑体"/>
        </w:rPr>
        <w:instrText xml:space="preserve"> HYPERLINK \l _Toc20686 </w:instrText>
      </w:r>
      <w:r>
        <w:rPr>
          <w:rFonts w:hint="eastAsia" w:ascii="黑体" w:hAnsi="黑体" w:eastAsia="黑体" w:cs="黑体"/>
        </w:rPr>
        <w:fldChar w:fldCharType="separate"/>
      </w:r>
      <w:r>
        <w:rPr>
          <w:rFonts w:hint="eastAsia" w:ascii="Times New Roman" w:hAnsi="Times New Roman" w:cs="Times New Roman"/>
          <w:lang w:val="en-US" w:eastAsia="zh-CN"/>
        </w:rPr>
        <w:t>附录</w:t>
      </w:r>
      <w:r>
        <w:rPr>
          <w:rFonts w:hint="eastAsia" w:cs="Times New Roman"/>
          <w:lang w:val="en-US" w:eastAsia="zh-CN"/>
        </w:rPr>
        <w:t>4</w:t>
      </w:r>
      <w:r>
        <w:rPr>
          <w:rFonts w:hint="eastAsia" w:ascii="Times New Roman" w:hAnsi="Times New Roman" w:cs="Times New Roman"/>
          <w:lang w:val="en-US" w:eastAsia="zh-CN"/>
        </w:rPr>
        <w:t xml:space="preserve"> </w:t>
      </w:r>
      <w:r>
        <w:rPr>
          <w:rFonts w:hint="eastAsia" w:cs="Times New Roman"/>
          <w:lang w:val="en-US" w:eastAsia="zh-CN"/>
        </w:rPr>
        <w:t>专家组意见及报告修改说明</w:t>
      </w:r>
      <w:r>
        <w:tab/>
      </w:r>
      <w:r>
        <w:fldChar w:fldCharType="begin"/>
      </w:r>
      <w:r>
        <w:instrText xml:space="preserve"> PAGEREF _Toc20686 \h </w:instrText>
      </w:r>
      <w:r>
        <w:fldChar w:fldCharType="separate"/>
      </w:r>
      <w:r>
        <w:t>301</w:t>
      </w:r>
      <w:r>
        <w:fldChar w:fldCharType="end"/>
      </w:r>
      <w:r>
        <w:rPr>
          <w:rFonts w:hint="eastAsia" w:ascii="黑体" w:hAnsi="黑体" w:eastAsia="黑体" w:cs="黑体"/>
        </w:rPr>
        <w:fldChar w:fldCharType="end"/>
      </w:r>
    </w:p>
    <w:p w14:paraId="11034602">
      <w:pPr>
        <w:pStyle w:val="31"/>
        <w:keepNext w:val="0"/>
        <w:keepLines w:val="0"/>
        <w:pageBreakBefore w:val="0"/>
        <w:widowControl w:val="0"/>
        <w:kinsoku/>
        <w:wordWrap/>
        <w:overflowPunct/>
        <w:topLinePunct w:val="0"/>
        <w:bidi w:val="0"/>
        <w:spacing w:line="348" w:lineRule="auto"/>
        <w:ind w:firstLine="482"/>
        <w:jc w:val="left"/>
        <w:rPr>
          <w:rFonts w:hint="eastAsia" w:ascii="黑体" w:hAnsi="黑体" w:eastAsia="黑体" w:cs="黑体"/>
        </w:rPr>
      </w:pPr>
      <w:r>
        <w:rPr>
          <w:rFonts w:hint="eastAsia" w:ascii="黑体" w:hAnsi="黑体" w:eastAsia="黑体" w:cs="黑体"/>
        </w:rPr>
        <w:fldChar w:fldCharType="end"/>
      </w:r>
    </w:p>
    <w:p w14:paraId="6B434E0A">
      <w:pPr>
        <w:keepNext w:val="0"/>
        <w:keepLines w:val="0"/>
        <w:pageBreakBefore w:val="0"/>
        <w:widowControl w:val="0"/>
        <w:kinsoku/>
        <w:wordWrap/>
        <w:overflowPunct/>
        <w:topLinePunct w:val="0"/>
        <w:bidi w:val="0"/>
        <w:rPr>
          <w:rFonts w:hint="eastAsia" w:ascii="黑体" w:hAnsi="黑体" w:eastAsia="黑体" w:cs="黑体"/>
        </w:rPr>
      </w:pPr>
    </w:p>
    <w:p w14:paraId="34C88EF5">
      <w:pPr>
        <w:pStyle w:val="58"/>
        <w:keepNext w:val="0"/>
        <w:keepLines w:val="0"/>
        <w:pageBreakBefore w:val="0"/>
        <w:widowControl w:val="0"/>
        <w:kinsoku/>
        <w:wordWrap/>
        <w:overflowPunct/>
        <w:topLinePunct w:val="0"/>
        <w:bidi w:val="0"/>
        <w:rPr>
          <w:rFonts w:hint="eastAsia" w:ascii="黑体" w:hAnsi="黑体" w:eastAsia="黑体" w:cs="黑体"/>
        </w:rPr>
      </w:pPr>
    </w:p>
    <w:p w14:paraId="203191EC">
      <w:pPr>
        <w:pStyle w:val="58"/>
        <w:keepNext w:val="0"/>
        <w:keepLines w:val="0"/>
        <w:pageBreakBefore w:val="0"/>
        <w:widowControl w:val="0"/>
        <w:kinsoku/>
        <w:wordWrap/>
        <w:overflowPunct/>
        <w:topLinePunct w:val="0"/>
        <w:bidi w:val="0"/>
        <w:rPr>
          <w:rFonts w:hint="eastAsia" w:ascii="黑体" w:hAnsi="黑体" w:eastAsia="黑体" w:cs="黑体"/>
        </w:rPr>
      </w:pPr>
    </w:p>
    <w:p w14:paraId="2DDEA5C4">
      <w:pPr>
        <w:pStyle w:val="58"/>
        <w:keepNext w:val="0"/>
        <w:keepLines w:val="0"/>
        <w:pageBreakBefore w:val="0"/>
        <w:widowControl w:val="0"/>
        <w:kinsoku/>
        <w:wordWrap/>
        <w:overflowPunct/>
        <w:topLinePunct w:val="0"/>
        <w:bidi w:val="0"/>
        <w:rPr>
          <w:rFonts w:hint="eastAsia" w:ascii="黑体" w:hAnsi="黑体" w:eastAsia="黑体" w:cs="黑体"/>
        </w:rPr>
      </w:pPr>
    </w:p>
    <w:p w14:paraId="6BD27496">
      <w:pPr>
        <w:pStyle w:val="58"/>
        <w:keepNext w:val="0"/>
        <w:keepLines w:val="0"/>
        <w:pageBreakBefore w:val="0"/>
        <w:widowControl w:val="0"/>
        <w:kinsoku/>
        <w:wordWrap/>
        <w:overflowPunct/>
        <w:topLinePunct w:val="0"/>
        <w:bidi w:val="0"/>
        <w:rPr>
          <w:rFonts w:hint="eastAsia" w:ascii="黑体" w:hAnsi="黑体" w:eastAsia="黑体" w:cs="黑体"/>
        </w:rPr>
      </w:pPr>
    </w:p>
    <w:p w14:paraId="418FD535">
      <w:pPr>
        <w:pStyle w:val="58"/>
        <w:keepNext w:val="0"/>
        <w:keepLines w:val="0"/>
        <w:pageBreakBefore w:val="0"/>
        <w:widowControl w:val="0"/>
        <w:kinsoku/>
        <w:wordWrap/>
        <w:overflowPunct/>
        <w:topLinePunct w:val="0"/>
        <w:bidi w:val="0"/>
        <w:rPr>
          <w:rFonts w:hint="eastAsia" w:ascii="黑体" w:hAnsi="黑体" w:eastAsia="黑体" w:cs="黑体"/>
        </w:rPr>
      </w:pPr>
    </w:p>
    <w:p w14:paraId="28AA08FE">
      <w:pPr>
        <w:pStyle w:val="58"/>
        <w:keepNext w:val="0"/>
        <w:keepLines w:val="0"/>
        <w:pageBreakBefore w:val="0"/>
        <w:widowControl w:val="0"/>
        <w:kinsoku/>
        <w:wordWrap/>
        <w:overflowPunct/>
        <w:topLinePunct w:val="0"/>
        <w:bidi w:val="0"/>
        <w:rPr>
          <w:rFonts w:hint="eastAsia" w:ascii="黑体" w:hAnsi="黑体" w:eastAsia="黑体" w:cs="黑体"/>
        </w:rPr>
      </w:pPr>
    </w:p>
    <w:p w14:paraId="43F91B31">
      <w:pPr>
        <w:pStyle w:val="58"/>
        <w:keepNext w:val="0"/>
        <w:keepLines w:val="0"/>
        <w:pageBreakBefore w:val="0"/>
        <w:widowControl w:val="0"/>
        <w:kinsoku/>
        <w:wordWrap/>
        <w:overflowPunct/>
        <w:topLinePunct w:val="0"/>
        <w:bidi w:val="0"/>
        <w:rPr>
          <w:rFonts w:hint="eastAsia" w:ascii="黑体" w:hAnsi="黑体" w:eastAsia="黑体" w:cs="黑体"/>
        </w:rPr>
      </w:pPr>
    </w:p>
    <w:p w14:paraId="15C024F0">
      <w:pPr>
        <w:pStyle w:val="58"/>
        <w:keepNext w:val="0"/>
        <w:keepLines w:val="0"/>
        <w:pageBreakBefore w:val="0"/>
        <w:widowControl w:val="0"/>
        <w:kinsoku/>
        <w:wordWrap/>
        <w:overflowPunct/>
        <w:topLinePunct w:val="0"/>
        <w:bidi w:val="0"/>
        <w:rPr>
          <w:rFonts w:hint="eastAsia" w:ascii="黑体" w:hAnsi="黑体" w:eastAsia="黑体" w:cs="黑体"/>
        </w:rPr>
      </w:pPr>
    </w:p>
    <w:p w14:paraId="57CE3523">
      <w:pPr>
        <w:pStyle w:val="58"/>
        <w:keepNext w:val="0"/>
        <w:keepLines w:val="0"/>
        <w:pageBreakBefore w:val="0"/>
        <w:widowControl w:val="0"/>
        <w:kinsoku/>
        <w:wordWrap/>
        <w:overflowPunct/>
        <w:topLinePunct w:val="0"/>
        <w:bidi w:val="0"/>
        <w:rPr>
          <w:rFonts w:hint="eastAsia" w:ascii="黑体" w:hAnsi="黑体" w:eastAsia="黑体" w:cs="黑体"/>
        </w:rPr>
      </w:pPr>
    </w:p>
    <w:p w14:paraId="5C2D8913">
      <w:pPr>
        <w:pStyle w:val="58"/>
        <w:keepNext w:val="0"/>
        <w:keepLines w:val="0"/>
        <w:pageBreakBefore w:val="0"/>
        <w:widowControl w:val="0"/>
        <w:kinsoku/>
        <w:wordWrap/>
        <w:overflowPunct/>
        <w:topLinePunct w:val="0"/>
        <w:bidi w:val="0"/>
        <w:rPr>
          <w:rFonts w:hint="eastAsia" w:ascii="黑体" w:hAnsi="黑体" w:eastAsia="黑体" w:cs="黑体"/>
        </w:rPr>
      </w:pPr>
    </w:p>
    <w:p w14:paraId="1CF3DA3B">
      <w:pPr>
        <w:pStyle w:val="58"/>
        <w:keepNext w:val="0"/>
        <w:keepLines w:val="0"/>
        <w:pageBreakBefore w:val="0"/>
        <w:widowControl w:val="0"/>
        <w:kinsoku/>
        <w:wordWrap/>
        <w:overflowPunct/>
        <w:topLinePunct w:val="0"/>
        <w:bidi w:val="0"/>
        <w:rPr>
          <w:rFonts w:hint="eastAsia" w:ascii="黑体" w:hAnsi="黑体" w:eastAsia="黑体" w:cs="黑体"/>
        </w:rPr>
        <w:sectPr>
          <w:footerReference r:id="rId14" w:type="default"/>
          <w:pgSz w:w="11907" w:h="16840"/>
          <w:pgMar w:top="1418" w:right="1247" w:bottom="1247" w:left="1588" w:header="964" w:footer="1134" w:gutter="0"/>
          <w:pgBorders>
            <w:top w:val="none" w:sz="0" w:space="0"/>
            <w:left w:val="none" w:sz="0" w:space="0"/>
            <w:bottom w:val="none" w:sz="0" w:space="0"/>
            <w:right w:val="none" w:sz="0" w:space="0"/>
          </w:pgBorders>
          <w:pgNumType w:fmt="decimal"/>
          <w:cols w:space="720" w:num="1"/>
          <w:docGrid w:linePitch="312" w:charSpace="0"/>
        </w:sectPr>
      </w:pPr>
    </w:p>
    <w:p w14:paraId="0BC7824C">
      <w:pPr>
        <w:pStyle w:val="3"/>
        <w:keepNext w:val="0"/>
        <w:keepLines w:val="0"/>
        <w:pageBreakBefore w:val="0"/>
        <w:widowControl w:val="0"/>
        <w:kinsoku/>
        <w:wordWrap/>
        <w:overflowPunct/>
        <w:topLinePunct w:val="0"/>
        <w:bidi w:val="0"/>
        <w:spacing w:before="240" w:after="240"/>
        <w:ind w:firstLine="0" w:firstLineChars="0"/>
      </w:pPr>
      <w:bookmarkStart w:id="2" w:name="_Toc30525"/>
      <w:r>
        <w:rPr>
          <w:rFonts w:hint="eastAsia"/>
        </w:rPr>
        <w:t>1 总论</w:t>
      </w:r>
      <w:bookmarkEnd w:id="2"/>
    </w:p>
    <w:p w14:paraId="0CA55488">
      <w:pPr>
        <w:pStyle w:val="4"/>
        <w:keepNext w:val="0"/>
        <w:keepLines w:val="0"/>
        <w:pageBreakBefore w:val="0"/>
        <w:widowControl w:val="0"/>
        <w:kinsoku/>
        <w:wordWrap/>
        <w:overflowPunct/>
        <w:topLinePunct w:val="0"/>
        <w:bidi w:val="0"/>
        <w:spacing w:before="120" w:after="120"/>
      </w:pPr>
      <w:bookmarkStart w:id="3" w:name="_Toc16279"/>
      <w:r>
        <w:rPr>
          <w:rFonts w:hint="eastAsia"/>
        </w:rPr>
        <w:t>1.1 评价目的</w:t>
      </w:r>
      <w:bookmarkEnd w:id="3"/>
    </w:p>
    <w:p w14:paraId="53732D3C">
      <w:pPr>
        <w:keepNext w:val="0"/>
        <w:keepLines w:val="0"/>
        <w:pageBreakBefore w:val="0"/>
        <w:widowControl w:val="0"/>
        <w:kinsoku/>
        <w:wordWrap/>
        <w:overflowPunct/>
        <w:topLinePunct w:val="0"/>
        <w:bidi w:val="0"/>
        <w:ind w:firstLine="480"/>
      </w:pPr>
      <w:bookmarkStart w:id="4" w:name="_Toc56654118"/>
      <w:bookmarkStart w:id="5" w:name="_Toc43776835"/>
      <w:bookmarkStart w:id="6" w:name="_Toc43776838"/>
      <w:bookmarkStart w:id="7" w:name="_Toc56654121"/>
      <w:bookmarkStart w:id="8" w:name="_Toc77121659"/>
      <w:r>
        <w:rPr>
          <w:rFonts w:hint="eastAsia"/>
        </w:rPr>
        <w:t>依据《安全生产许可证条例》（国务院令〔2004〕397号发布，〔2014〕653号修正）、《非煤矿矿山</w:t>
      </w:r>
      <w:r>
        <w:rPr>
          <w:rFonts w:hint="eastAsia"/>
          <w:highlight w:val="none"/>
        </w:rPr>
        <w:t>企业安全生产许可证实施办法》（</w:t>
      </w:r>
      <w:r>
        <w:rPr>
          <w:rFonts w:hint="eastAsia"/>
          <w:highlight w:val="none"/>
          <w:lang w:eastAsia="zh-CN"/>
        </w:rPr>
        <w:t>国家安监总局令〔2009〕20号发布，〔2015〕78号修正，应急部公告〔2018〕12号修正</w:t>
      </w:r>
      <w:r>
        <w:rPr>
          <w:rFonts w:hint="eastAsia"/>
          <w:highlight w:val="none"/>
        </w:rPr>
        <w:t>）、</w:t>
      </w:r>
      <w:r>
        <w:rPr>
          <w:rFonts w:hint="eastAsia"/>
        </w:rPr>
        <w:t>《山东省非煤矿矿山企业安全生产许可证实施方案》（鲁安监发〔2009〕133号）等有关</w:t>
      </w:r>
      <w:r>
        <w:rPr>
          <w:rFonts w:hint="eastAsia"/>
          <w:color w:val="auto"/>
        </w:rPr>
        <w:t>要求，</w:t>
      </w:r>
      <w:r>
        <w:rPr>
          <w:rFonts w:hint="eastAsia"/>
          <w:color w:val="auto"/>
          <w:lang w:val="en-US" w:eastAsia="zh-CN"/>
        </w:rPr>
        <w:t>以及</w:t>
      </w:r>
      <w:r>
        <w:rPr>
          <w:rFonts w:hint="eastAsia"/>
          <w:color w:val="auto"/>
        </w:rPr>
        <w:t>《安全评价通则》等有关规定和标准，对延期申请石油天然气企业安全生产许可证的</w:t>
      </w:r>
      <w:r>
        <w:rPr>
          <w:rFonts w:hint="eastAsia"/>
          <w:color w:val="auto"/>
          <w:lang w:eastAsia="zh-CN"/>
        </w:rPr>
        <w:t>桩西</w:t>
      </w:r>
      <w:r>
        <w:rPr>
          <w:rFonts w:hint="eastAsia"/>
          <w:color w:val="auto"/>
        </w:rPr>
        <w:t>采油厂进行安</w:t>
      </w:r>
      <w:r>
        <w:rPr>
          <w:rFonts w:hint="eastAsia"/>
        </w:rPr>
        <w:t>全现状评价。</w:t>
      </w:r>
    </w:p>
    <w:p w14:paraId="2617FA57">
      <w:pPr>
        <w:keepNext w:val="0"/>
        <w:keepLines w:val="0"/>
        <w:pageBreakBefore w:val="0"/>
        <w:widowControl w:val="0"/>
        <w:kinsoku/>
        <w:wordWrap/>
        <w:overflowPunct/>
        <w:topLinePunct w:val="0"/>
        <w:bidi w:val="0"/>
        <w:ind w:firstLine="480"/>
        <w:rPr>
          <w:color w:val="auto"/>
        </w:rPr>
      </w:pPr>
      <w:r>
        <w:rPr>
          <w:rFonts w:hint="eastAsia"/>
        </w:rPr>
        <w:t>通过调查分析，</w:t>
      </w:r>
      <w:r>
        <w:rPr>
          <w:rFonts w:hint="eastAsia"/>
          <w:color w:val="auto"/>
        </w:rPr>
        <w:t>辨识分析</w:t>
      </w:r>
      <w:r>
        <w:rPr>
          <w:rFonts w:hint="eastAsia"/>
          <w:color w:val="auto"/>
          <w:lang w:eastAsia="zh-CN"/>
        </w:rPr>
        <w:t>桩西</w:t>
      </w:r>
      <w:r>
        <w:rPr>
          <w:rFonts w:hint="eastAsia"/>
          <w:color w:val="auto"/>
        </w:rPr>
        <w:t>采油厂陆上采油（气）过程中可能存在的危险、有害因素，确定设备、设施的实际运行状况及管理状况，查找存在的隐患及缺陷，为其进一步完善安全生产条件提出合理可行的对策建议，并为</w:t>
      </w:r>
      <w:r>
        <w:rPr>
          <w:rFonts w:hint="eastAsia"/>
          <w:color w:val="auto"/>
          <w:lang w:eastAsia="zh-CN"/>
        </w:rPr>
        <w:t>桩西</w:t>
      </w:r>
      <w:r>
        <w:rPr>
          <w:rFonts w:hint="eastAsia"/>
          <w:color w:val="auto"/>
        </w:rPr>
        <w:t>采油厂延期申请安全生产许可证提供必要的条件和依据。</w:t>
      </w:r>
    </w:p>
    <w:p w14:paraId="611CE1BC">
      <w:pPr>
        <w:pStyle w:val="4"/>
        <w:keepNext w:val="0"/>
        <w:keepLines w:val="0"/>
        <w:pageBreakBefore w:val="0"/>
        <w:widowControl w:val="0"/>
        <w:kinsoku/>
        <w:wordWrap/>
        <w:overflowPunct/>
        <w:topLinePunct w:val="0"/>
        <w:bidi w:val="0"/>
        <w:spacing w:before="120" w:after="120"/>
      </w:pPr>
      <w:bookmarkStart w:id="9" w:name="_Toc18264"/>
      <w:bookmarkStart w:id="10" w:name="_Toc77121656"/>
      <w:r>
        <w:t>1.2 评价范围</w:t>
      </w:r>
      <w:bookmarkEnd w:id="9"/>
    </w:p>
    <w:p w14:paraId="27835B84">
      <w:pPr>
        <w:pStyle w:val="4"/>
        <w:keepNext w:val="0"/>
        <w:keepLines w:val="0"/>
        <w:pageBreakBefore w:val="0"/>
        <w:widowControl w:val="0"/>
        <w:kinsoku/>
        <w:wordWrap/>
        <w:overflowPunct/>
        <w:topLinePunct w:val="0"/>
        <w:bidi w:val="0"/>
        <w:spacing w:before="120" w:after="120"/>
      </w:pPr>
      <w:bookmarkStart w:id="11" w:name="_Toc7130"/>
      <w:r>
        <w:t>1.3 评价依据</w:t>
      </w:r>
      <w:bookmarkEnd w:id="4"/>
      <w:bookmarkEnd w:id="5"/>
      <w:bookmarkEnd w:id="10"/>
      <w:bookmarkEnd w:id="11"/>
    </w:p>
    <w:p w14:paraId="780ECEB1">
      <w:pPr>
        <w:pStyle w:val="5"/>
        <w:keepNext w:val="0"/>
        <w:keepLines w:val="0"/>
        <w:pageBreakBefore w:val="0"/>
        <w:widowControl w:val="0"/>
        <w:kinsoku/>
        <w:wordWrap/>
        <w:overflowPunct/>
        <w:topLinePunct w:val="0"/>
        <w:bidi w:val="0"/>
      </w:pPr>
      <w:bookmarkStart w:id="12" w:name="_Toc373152187"/>
      <w:bookmarkStart w:id="13" w:name="_Toc386291658"/>
      <w:bookmarkStart w:id="14" w:name="_Toc468352969"/>
      <w:bookmarkStart w:id="15" w:name="_Toc467515728"/>
      <w:bookmarkStart w:id="16" w:name="_Toc483981585"/>
      <w:bookmarkStart w:id="17" w:name="_Toc468344557"/>
      <w:bookmarkStart w:id="18" w:name="_Toc462261321"/>
      <w:bookmarkStart w:id="19" w:name="_Toc487881096"/>
      <w:bookmarkStart w:id="20" w:name="_Toc484616688"/>
      <w:bookmarkStart w:id="21" w:name="_Toc513811223"/>
      <w:bookmarkStart w:id="22" w:name="_Toc513811326"/>
      <w:bookmarkStart w:id="23" w:name="_Toc519006672"/>
      <w:r>
        <w:t>1.3.1 法律法规、规章</w:t>
      </w:r>
      <w:bookmarkEnd w:id="12"/>
      <w:bookmarkEnd w:id="13"/>
      <w:r>
        <w:t>制度</w:t>
      </w:r>
      <w:bookmarkEnd w:id="14"/>
      <w:bookmarkEnd w:id="15"/>
      <w:bookmarkEnd w:id="16"/>
      <w:bookmarkEnd w:id="17"/>
      <w:bookmarkEnd w:id="18"/>
      <w:bookmarkEnd w:id="19"/>
      <w:bookmarkEnd w:id="20"/>
      <w:bookmarkEnd w:id="21"/>
      <w:bookmarkEnd w:id="22"/>
      <w:bookmarkEnd w:id="23"/>
    </w:p>
    <w:p w14:paraId="38999750">
      <w:pPr>
        <w:keepNext w:val="0"/>
        <w:keepLines w:val="0"/>
        <w:pageBreakBefore w:val="0"/>
        <w:widowControl w:val="0"/>
        <w:numPr>
          <w:ilvl w:val="0"/>
          <w:numId w:val="3"/>
        </w:numPr>
        <w:kinsoku/>
        <w:wordWrap/>
        <w:overflowPunct/>
        <w:topLinePunct w:val="0"/>
        <w:bidi w:val="0"/>
        <w:ind w:firstLine="480"/>
      </w:pPr>
      <w:r>
        <w:t>《中华人民共和国安全生产法》（</w:t>
      </w:r>
      <w:r>
        <w:rPr>
          <w:rFonts w:hint="eastAsia"/>
        </w:rPr>
        <w:t>中华人民共和国</w:t>
      </w:r>
      <w:r>
        <w:t>主席令〔2002〕70号发布</w:t>
      </w:r>
      <w:r>
        <w:rPr>
          <w:rFonts w:hint="eastAsia"/>
        </w:rPr>
        <w:t>，</w:t>
      </w:r>
      <w:r>
        <w:t>中华人民共和国主席令〔2021〕88号修正）</w:t>
      </w:r>
    </w:p>
    <w:p w14:paraId="7CCECA53">
      <w:pPr>
        <w:keepNext w:val="0"/>
        <w:keepLines w:val="0"/>
        <w:pageBreakBefore w:val="0"/>
        <w:widowControl w:val="0"/>
        <w:numPr>
          <w:ilvl w:val="0"/>
          <w:numId w:val="3"/>
        </w:numPr>
        <w:kinsoku/>
        <w:wordWrap/>
        <w:overflowPunct/>
        <w:topLinePunct w:val="0"/>
        <w:bidi w:val="0"/>
        <w:ind w:firstLine="480"/>
      </w:pPr>
      <w:r>
        <w:t>《中华人民共和国消防法》（</w:t>
      </w:r>
      <w:r>
        <w:rPr>
          <w:rFonts w:hint="eastAsia"/>
        </w:rPr>
        <w:t>中华人民共和国</w:t>
      </w:r>
      <w:r>
        <w:t>主席令〔</w:t>
      </w:r>
      <w:r>
        <w:rPr>
          <w:rFonts w:hint="eastAsia"/>
        </w:rPr>
        <w:t>1998</w:t>
      </w:r>
      <w:r>
        <w:t>〕</w:t>
      </w:r>
      <w:r>
        <w:rPr>
          <w:rFonts w:hint="eastAsia"/>
        </w:rPr>
        <w:t>4</w:t>
      </w:r>
      <w:r>
        <w:t>号发布</w:t>
      </w:r>
      <w:r>
        <w:rPr>
          <w:rFonts w:hint="eastAsia"/>
        </w:rPr>
        <w:t>，</w:t>
      </w:r>
      <w:r>
        <w:t>中华人民共和国主席令〔2021〕81号修正）</w:t>
      </w:r>
    </w:p>
    <w:p w14:paraId="54F6ED11">
      <w:pPr>
        <w:keepNext w:val="0"/>
        <w:keepLines w:val="0"/>
        <w:pageBreakBefore w:val="0"/>
        <w:widowControl w:val="0"/>
        <w:numPr>
          <w:ilvl w:val="0"/>
          <w:numId w:val="3"/>
        </w:numPr>
        <w:kinsoku/>
        <w:wordWrap/>
        <w:overflowPunct/>
        <w:topLinePunct w:val="0"/>
        <w:bidi w:val="0"/>
        <w:ind w:firstLine="480"/>
      </w:pPr>
      <w:bookmarkStart w:id="24" w:name="_Toc77121657"/>
      <w:bookmarkStart w:id="25" w:name="_Toc43776836"/>
      <w:bookmarkStart w:id="26" w:name="_Toc56654119"/>
      <w:r>
        <w:t>《中华人民共和国职业病防治法》（</w:t>
      </w:r>
      <w:r>
        <w:rPr>
          <w:rFonts w:hint="eastAsia"/>
        </w:rPr>
        <w:t>中华人民共和国</w:t>
      </w:r>
      <w:r>
        <w:t>主席令〔</w:t>
      </w:r>
      <w:r>
        <w:rPr>
          <w:rFonts w:hint="eastAsia"/>
        </w:rPr>
        <w:t>2001</w:t>
      </w:r>
      <w:r>
        <w:t>〕</w:t>
      </w:r>
      <w:r>
        <w:rPr>
          <w:rFonts w:hint="eastAsia"/>
        </w:rPr>
        <w:t>60</w:t>
      </w:r>
      <w:r>
        <w:t>号发布</w:t>
      </w:r>
      <w:r>
        <w:rPr>
          <w:rFonts w:hint="eastAsia"/>
        </w:rPr>
        <w:t>，</w:t>
      </w:r>
      <w:r>
        <w:t>中华人民共和国主席令〔2018〕24号修正）</w:t>
      </w:r>
    </w:p>
    <w:p w14:paraId="2E76FB6C">
      <w:pPr>
        <w:keepNext w:val="0"/>
        <w:keepLines w:val="0"/>
        <w:pageBreakBefore w:val="0"/>
        <w:widowControl w:val="0"/>
        <w:numPr>
          <w:ilvl w:val="0"/>
          <w:numId w:val="3"/>
        </w:numPr>
        <w:kinsoku/>
        <w:wordWrap/>
        <w:overflowPunct/>
        <w:topLinePunct w:val="0"/>
        <w:bidi w:val="0"/>
        <w:ind w:firstLine="480"/>
      </w:pPr>
      <w:r>
        <w:t>《中华人民共和国特种设备安全法》（中华人民共和国主席令〔2013〕4号</w:t>
      </w:r>
      <w:r>
        <w:rPr>
          <w:rFonts w:hint="eastAsia"/>
        </w:rPr>
        <w:t>）</w:t>
      </w:r>
    </w:p>
    <w:p w14:paraId="458C5449">
      <w:pPr>
        <w:keepNext w:val="0"/>
        <w:keepLines w:val="0"/>
        <w:pageBreakBefore w:val="0"/>
        <w:widowControl w:val="0"/>
        <w:numPr>
          <w:ilvl w:val="0"/>
          <w:numId w:val="3"/>
        </w:numPr>
        <w:kinsoku/>
        <w:wordWrap/>
        <w:overflowPunct/>
        <w:topLinePunct w:val="0"/>
        <w:bidi w:val="0"/>
        <w:ind w:firstLine="480"/>
      </w:pPr>
      <w:r>
        <w:rPr>
          <w:rFonts w:hint="eastAsia"/>
        </w:rPr>
        <w:t>《中华人民共和国突发事件应对法》（中华人民共和国主席令〔2024〕25号）</w:t>
      </w:r>
    </w:p>
    <w:p w14:paraId="7A2250D6">
      <w:pPr>
        <w:keepNext w:val="0"/>
        <w:keepLines w:val="0"/>
        <w:pageBreakBefore w:val="0"/>
        <w:widowControl w:val="0"/>
        <w:numPr>
          <w:ilvl w:val="0"/>
          <w:numId w:val="3"/>
        </w:numPr>
        <w:kinsoku/>
        <w:wordWrap/>
        <w:overflowPunct/>
        <w:topLinePunct w:val="0"/>
        <w:bidi w:val="0"/>
        <w:ind w:firstLine="480"/>
      </w:pPr>
      <w:r>
        <w:rPr>
          <w:rFonts w:hint="eastAsia"/>
          <w:lang w:eastAsia="zh-CN"/>
        </w:rPr>
        <w:t>《</w:t>
      </w:r>
      <w:r>
        <w:t>中华人民共和国石油天然气管道保护法》（</w:t>
      </w:r>
      <w:r>
        <w:rPr>
          <w:rFonts w:hint="eastAsia"/>
          <w:lang w:eastAsia="zh-CN"/>
        </w:rPr>
        <w:t>中华人民共和国</w:t>
      </w:r>
      <w:r>
        <w:rPr>
          <w:highlight w:val="none"/>
        </w:rPr>
        <w:t>主席令</w:t>
      </w:r>
      <w:r>
        <w:rPr>
          <w:rFonts w:hint="eastAsia"/>
          <w:highlight w:val="none"/>
          <w:lang w:eastAsia="zh-CN"/>
        </w:rPr>
        <w:t>〔20</w:t>
      </w:r>
      <w:r>
        <w:rPr>
          <w:rFonts w:hint="eastAsia"/>
          <w:highlight w:val="none"/>
          <w:lang w:val="en-US" w:eastAsia="zh-CN"/>
        </w:rPr>
        <w:t>10</w:t>
      </w:r>
      <w:r>
        <w:rPr>
          <w:rFonts w:hint="eastAsia"/>
          <w:highlight w:val="none"/>
          <w:lang w:eastAsia="zh-CN"/>
        </w:rPr>
        <w:t>〕</w:t>
      </w:r>
      <w:r>
        <w:rPr>
          <w:highlight w:val="none"/>
        </w:rPr>
        <w:t>30号</w:t>
      </w:r>
      <w:r>
        <w:rPr>
          <w:rFonts w:hint="eastAsia"/>
          <w:highlight w:val="none"/>
          <w:lang w:eastAsia="zh-CN"/>
        </w:rPr>
        <w:t>）</w:t>
      </w:r>
    </w:p>
    <w:p w14:paraId="65DC7705">
      <w:pPr>
        <w:keepNext w:val="0"/>
        <w:keepLines w:val="0"/>
        <w:pageBreakBefore w:val="0"/>
        <w:widowControl w:val="0"/>
        <w:numPr>
          <w:ilvl w:val="0"/>
          <w:numId w:val="3"/>
        </w:numPr>
        <w:kinsoku/>
        <w:wordWrap/>
        <w:overflowPunct/>
        <w:topLinePunct w:val="0"/>
        <w:bidi w:val="0"/>
        <w:ind w:firstLine="480"/>
      </w:pPr>
      <w:r>
        <w:rPr>
          <w:rFonts w:hint="eastAsia"/>
          <w:lang w:eastAsia="zh-CN"/>
        </w:rPr>
        <w:t>《中华人民共和国危险化学品安全法》（中华人民共和国主席令〔20</w:t>
      </w:r>
      <w:r>
        <w:rPr>
          <w:rFonts w:hint="eastAsia"/>
          <w:lang w:val="en-US" w:eastAsia="zh-CN"/>
        </w:rPr>
        <w:t>25</w:t>
      </w:r>
      <w:r>
        <w:rPr>
          <w:rFonts w:hint="eastAsia"/>
          <w:lang w:eastAsia="zh-CN"/>
        </w:rPr>
        <w:t>〕</w:t>
      </w:r>
      <w:r>
        <w:rPr>
          <w:rFonts w:hint="eastAsia"/>
          <w:lang w:val="en-US" w:eastAsia="zh-CN"/>
        </w:rPr>
        <w:t>64</w:t>
      </w:r>
      <w:r>
        <w:rPr>
          <w:rFonts w:hint="eastAsia"/>
          <w:lang w:eastAsia="zh-CN"/>
        </w:rPr>
        <w:t>号）</w:t>
      </w:r>
    </w:p>
    <w:p w14:paraId="38BAA6E3">
      <w:pPr>
        <w:keepNext w:val="0"/>
        <w:keepLines w:val="0"/>
        <w:pageBreakBefore w:val="0"/>
        <w:widowControl w:val="0"/>
        <w:numPr>
          <w:ilvl w:val="0"/>
          <w:numId w:val="3"/>
        </w:numPr>
        <w:kinsoku/>
        <w:wordWrap/>
        <w:overflowPunct/>
        <w:topLinePunct w:val="0"/>
        <w:bidi w:val="0"/>
        <w:ind w:firstLine="480"/>
      </w:pPr>
      <w:r>
        <w:t>《工伤保险条例》（中华人民共和国国务院令〔20</w:t>
      </w:r>
      <w:r>
        <w:rPr>
          <w:rFonts w:hint="eastAsia"/>
        </w:rPr>
        <w:t>03</w:t>
      </w:r>
      <w:r>
        <w:t>〕</w:t>
      </w:r>
      <w:r>
        <w:rPr>
          <w:rFonts w:hint="eastAsia"/>
        </w:rPr>
        <w:t>375</w:t>
      </w:r>
      <w:r>
        <w:t>号</w:t>
      </w:r>
      <w:r>
        <w:rPr>
          <w:rFonts w:hint="eastAsia"/>
        </w:rPr>
        <w:t>发布，</w:t>
      </w:r>
      <w:r>
        <w:t>中华人民共和国国务院令〔2010〕586号</w:t>
      </w:r>
      <w:r>
        <w:rPr>
          <w:rFonts w:hint="eastAsia"/>
        </w:rPr>
        <w:t>修正</w:t>
      </w:r>
      <w:r>
        <w:t>）</w:t>
      </w:r>
    </w:p>
    <w:p w14:paraId="0AAE07B6">
      <w:pPr>
        <w:keepNext w:val="0"/>
        <w:keepLines w:val="0"/>
        <w:pageBreakBefore w:val="0"/>
        <w:widowControl w:val="0"/>
        <w:numPr>
          <w:ilvl w:val="0"/>
          <w:numId w:val="3"/>
        </w:numPr>
        <w:kinsoku/>
        <w:wordWrap/>
        <w:overflowPunct/>
        <w:topLinePunct w:val="0"/>
        <w:bidi w:val="0"/>
        <w:ind w:firstLine="480"/>
      </w:pPr>
      <w:r>
        <w:t>《安全生产许可证条例》（中华人民共和国</w:t>
      </w:r>
      <w:r>
        <w:rPr>
          <w:rFonts w:hint="eastAsia"/>
        </w:rPr>
        <w:t>国务院令</w:t>
      </w:r>
      <w:r>
        <w:t>〔</w:t>
      </w:r>
      <w:r>
        <w:rPr>
          <w:rFonts w:hint="eastAsia"/>
        </w:rPr>
        <w:t>2004</w:t>
      </w:r>
      <w:r>
        <w:t>〕</w:t>
      </w:r>
      <w:r>
        <w:rPr>
          <w:rFonts w:hint="eastAsia"/>
        </w:rPr>
        <w:t>397</w:t>
      </w:r>
      <w:r>
        <w:t>号发布</w:t>
      </w:r>
      <w:r>
        <w:rPr>
          <w:rFonts w:hint="eastAsia"/>
        </w:rPr>
        <w:t>，</w:t>
      </w:r>
      <w:r>
        <w:t>中华人民共和国国务院令〔2014〕653号修正）</w:t>
      </w:r>
    </w:p>
    <w:p w14:paraId="70517901">
      <w:pPr>
        <w:keepNext w:val="0"/>
        <w:keepLines w:val="0"/>
        <w:pageBreakBefore w:val="0"/>
        <w:widowControl w:val="0"/>
        <w:numPr>
          <w:ilvl w:val="0"/>
          <w:numId w:val="3"/>
        </w:numPr>
        <w:kinsoku/>
        <w:wordWrap/>
        <w:overflowPunct/>
        <w:topLinePunct w:val="0"/>
        <w:bidi w:val="0"/>
        <w:ind w:firstLine="480"/>
      </w:pPr>
      <w:r>
        <w:t>《生产安全事故应急条例》（中华人民共和国国务院令〔2019〕708号）</w:t>
      </w:r>
    </w:p>
    <w:p w14:paraId="6EBF39DB">
      <w:pPr>
        <w:keepNext w:val="0"/>
        <w:keepLines w:val="0"/>
        <w:pageBreakBefore w:val="0"/>
        <w:widowControl w:val="0"/>
        <w:numPr>
          <w:ilvl w:val="0"/>
          <w:numId w:val="3"/>
        </w:numPr>
        <w:kinsoku/>
        <w:wordWrap/>
        <w:overflowPunct/>
        <w:topLinePunct w:val="0"/>
        <w:bidi w:val="0"/>
        <w:ind w:firstLine="480"/>
      </w:pPr>
      <w:r>
        <w:rPr>
          <w:rFonts w:hint="eastAsia"/>
          <w:lang w:val="zh-CN" w:eastAsia="zh-CN"/>
        </w:rPr>
        <w:t>《特种设备安全监察条例》（中华人民共和国国务院令〔2009〕549号修</w:t>
      </w:r>
      <w:r>
        <w:rPr>
          <w:rFonts w:hint="eastAsia"/>
          <w:lang w:val="en-US" w:eastAsia="zh-CN"/>
        </w:rPr>
        <w:t>正</w:t>
      </w:r>
      <w:r>
        <w:rPr>
          <w:rFonts w:hint="eastAsia"/>
          <w:lang w:val="zh-CN" w:eastAsia="zh-CN"/>
        </w:rPr>
        <w:t>）</w:t>
      </w:r>
    </w:p>
    <w:p w14:paraId="37CEA8ED">
      <w:pPr>
        <w:keepNext w:val="0"/>
        <w:keepLines w:val="0"/>
        <w:pageBreakBefore w:val="0"/>
        <w:widowControl w:val="0"/>
        <w:numPr>
          <w:ilvl w:val="0"/>
          <w:numId w:val="3"/>
        </w:numPr>
        <w:kinsoku/>
        <w:wordWrap/>
        <w:overflowPunct/>
        <w:topLinePunct w:val="0"/>
        <w:bidi w:val="0"/>
        <w:ind w:firstLine="480"/>
      </w:pPr>
      <w:r>
        <w:t>《生产经营单位安全培训规定》（原国家安全生产监督管理总局</w:t>
      </w:r>
      <w:r>
        <w:rPr>
          <w:rFonts w:hint="eastAsia"/>
        </w:rPr>
        <w:t>令</w:t>
      </w:r>
      <w:r>
        <w:t>〔20</w:t>
      </w:r>
      <w:r>
        <w:rPr>
          <w:rFonts w:hint="eastAsia"/>
        </w:rPr>
        <w:t>06</w:t>
      </w:r>
      <w:r>
        <w:t>〕</w:t>
      </w:r>
      <w:r>
        <w:rPr>
          <w:rFonts w:hint="eastAsia"/>
          <w:lang w:val="en-US" w:eastAsia="zh-CN"/>
        </w:rPr>
        <w:t>3</w:t>
      </w:r>
      <w:r>
        <w:t>号</w:t>
      </w:r>
      <w:r>
        <w:rPr>
          <w:rFonts w:hint="eastAsia"/>
        </w:rPr>
        <w:t>，</w:t>
      </w:r>
      <w:r>
        <w:t>原国家安全生产监督管理总局令〔2015〕80号修正）</w:t>
      </w:r>
    </w:p>
    <w:p w14:paraId="4232C4E5">
      <w:pPr>
        <w:keepNext w:val="0"/>
        <w:keepLines w:val="0"/>
        <w:pageBreakBefore w:val="0"/>
        <w:widowControl w:val="0"/>
        <w:numPr>
          <w:ilvl w:val="0"/>
          <w:numId w:val="3"/>
        </w:numPr>
        <w:kinsoku/>
        <w:wordWrap/>
        <w:overflowPunct/>
        <w:topLinePunct w:val="0"/>
        <w:bidi w:val="0"/>
        <w:ind w:firstLine="480"/>
      </w:pPr>
      <w:r>
        <w:t>《生产安全事故应急预案管理办法》（原国家安全生产监督管理总局令〔201</w:t>
      </w:r>
      <w:r>
        <w:rPr>
          <w:rFonts w:hint="eastAsia"/>
        </w:rPr>
        <w:t>6</w:t>
      </w:r>
      <w:r>
        <w:t>〕</w:t>
      </w:r>
      <w:r>
        <w:rPr>
          <w:rFonts w:hint="eastAsia"/>
        </w:rPr>
        <w:t>88</w:t>
      </w:r>
      <w:r>
        <w:t>号</w:t>
      </w:r>
      <w:r>
        <w:rPr>
          <w:rFonts w:hint="eastAsia"/>
        </w:rPr>
        <w:t>修订，</w:t>
      </w:r>
      <w:r>
        <w:t>中华人民共和国应急管理部令〔2019〕2号</w:t>
      </w:r>
      <w:r>
        <w:rPr>
          <w:rFonts w:hint="eastAsia"/>
        </w:rPr>
        <w:t>修正</w:t>
      </w:r>
      <w:r>
        <w:t>）</w:t>
      </w:r>
    </w:p>
    <w:p w14:paraId="674F50B5">
      <w:pPr>
        <w:keepNext w:val="0"/>
        <w:keepLines w:val="0"/>
        <w:pageBreakBefore w:val="0"/>
        <w:widowControl w:val="0"/>
        <w:numPr>
          <w:ilvl w:val="0"/>
          <w:numId w:val="3"/>
        </w:numPr>
        <w:kinsoku/>
        <w:wordWrap/>
        <w:overflowPunct/>
        <w:topLinePunct w:val="0"/>
        <w:bidi w:val="0"/>
        <w:ind w:firstLine="480"/>
      </w:pPr>
      <w:r>
        <w:t>《非煤矿矿山企业安全生产许可证实施办法》</w:t>
      </w:r>
      <w:r>
        <w:rPr>
          <w:rFonts w:hint="eastAsia"/>
        </w:rPr>
        <w:t>（</w:t>
      </w:r>
      <w:r>
        <w:rPr>
          <w:rFonts w:hint="eastAsia"/>
          <w:lang w:eastAsia="zh-CN"/>
        </w:rPr>
        <w:t>国家安监总局令〔2009〕20号发布，〔2015〕78号修正，应急部公告〔2018〕12号修正</w:t>
      </w:r>
      <w:r>
        <w:rPr>
          <w:rFonts w:hint="eastAsia"/>
        </w:rPr>
        <w:t>）</w:t>
      </w:r>
    </w:p>
    <w:p w14:paraId="0ABE6E98">
      <w:pPr>
        <w:keepNext w:val="0"/>
        <w:keepLines w:val="0"/>
        <w:pageBreakBefore w:val="0"/>
        <w:widowControl w:val="0"/>
        <w:numPr>
          <w:ilvl w:val="0"/>
          <w:numId w:val="3"/>
        </w:numPr>
        <w:kinsoku/>
        <w:wordWrap/>
        <w:overflowPunct/>
        <w:topLinePunct w:val="0"/>
        <w:bidi w:val="0"/>
        <w:ind w:firstLine="480"/>
        <w:rPr>
          <w:color w:val="auto"/>
        </w:rPr>
      </w:pPr>
      <w:r>
        <w:rPr>
          <w:color w:val="auto"/>
        </w:rPr>
        <w:t>《特种设备作业人员监督管理办法》（国家质量监督检验检疫总局令〔20</w:t>
      </w:r>
      <w:r>
        <w:rPr>
          <w:rFonts w:hint="eastAsia"/>
          <w:color w:val="auto"/>
        </w:rPr>
        <w:t>05</w:t>
      </w:r>
      <w:r>
        <w:rPr>
          <w:color w:val="auto"/>
        </w:rPr>
        <w:t>〕</w:t>
      </w:r>
      <w:r>
        <w:rPr>
          <w:rFonts w:hint="eastAsia"/>
          <w:color w:val="auto"/>
        </w:rPr>
        <w:t>70</w:t>
      </w:r>
      <w:r>
        <w:rPr>
          <w:color w:val="auto"/>
        </w:rPr>
        <w:t>号</w:t>
      </w:r>
      <w:r>
        <w:rPr>
          <w:rFonts w:hint="eastAsia"/>
          <w:color w:val="auto"/>
        </w:rPr>
        <w:t>发布，</w:t>
      </w:r>
      <w:r>
        <w:rPr>
          <w:color w:val="auto"/>
        </w:rPr>
        <w:t>国家质量监督检验检疫总局令〔2011〕140号修正）</w:t>
      </w:r>
    </w:p>
    <w:p w14:paraId="1528A05B">
      <w:pPr>
        <w:keepNext w:val="0"/>
        <w:keepLines w:val="0"/>
        <w:pageBreakBefore w:val="0"/>
        <w:widowControl w:val="0"/>
        <w:numPr>
          <w:ilvl w:val="0"/>
          <w:numId w:val="3"/>
        </w:numPr>
        <w:kinsoku/>
        <w:wordWrap/>
        <w:overflowPunct/>
        <w:topLinePunct w:val="0"/>
        <w:bidi w:val="0"/>
        <w:ind w:firstLine="480"/>
        <w:rPr>
          <w:color w:val="auto"/>
        </w:rPr>
      </w:pPr>
      <w:r>
        <w:rPr>
          <w:color w:val="auto"/>
        </w:rPr>
        <w:t>《市场监管总局关于特种设备行政许可有关事项的公告》（</w:t>
      </w:r>
      <w:r>
        <w:rPr>
          <w:rFonts w:hint="eastAsia"/>
          <w:color w:val="auto"/>
        </w:rPr>
        <w:t>国家市场监督管理总局公告</w:t>
      </w:r>
      <w:r>
        <w:rPr>
          <w:color w:val="auto"/>
        </w:rPr>
        <w:t>〔202</w:t>
      </w:r>
      <w:r>
        <w:rPr>
          <w:rFonts w:hint="eastAsia"/>
          <w:color w:val="auto"/>
        </w:rPr>
        <w:t>1</w:t>
      </w:r>
      <w:r>
        <w:rPr>
          <w:color w:val="auto"/>
        </w:rPr>
        <w:t>〕</w:t>
      </w:r>
      <w:r>
        <w:rPr>
          <w:rFonts w:hint="eastAsia"/>
          <w:color w:val="auto"/>
        </w:rPr>
        <w:t>41号）</w:t>
      </w:r>
    </w:p>
    <w:p w14:paraId="74FE6168">
      <w:pPr>
        <w:keepNext w:val="0"/>
        <w:keepLines w:val="0"/>
        <w:pageBreakBefore w:val="0"/>
        <w:widowControl w:val="0"/>
        <w:numPr>
          <w:ilvl w:val="0"/>
          <w:numId w:val="3"/>
        </w:numPr>
        <w:kinsoku/>
        <w:wordWrap/>
        <w:overflowPunct/>
        <w:topLinePunct w:val="0"/>
        <w:bidi w:val="0"/>
        <w:ind w:firstLine="480"/>
        <w:rPr>
          <w:color w:val="auto"/>
          <w:highlight w:val="none"/>
        </w:rPr>
      </w:pPr>
      <w:r>
        <w:rPr>
          <w:rFonts w:hint="eastAsia"/>
          <w:color w:val="auto"/>
          <w:highlight w:val="none"/>
        </w:rPr>
        <w:t>《特种作业人员安全技术培训考核管理规定》（应急部令〔2025〕19号</w:t>
      </w:r>
      <w:r>
        <w:rPr>
          <w:color w:val="auto"/>
          <w:highlight w:val="none"/>
        </w:rPr>
        <w:t>）</w:t>
      </w:r>
    </w:p>
    <w:p w14:paraId="35291BB6">
      <w:pPr>
        <w:keepNext w:val="0"/>
        <w:keepLines w:val="0"/>
        <w:pageBreakBefore w:val="0"/>
        <w:widowControl w:val="0"/>
        <w:numPr>
          <w:ilvl w:val="0"/>
          <w:numId w:val="3"/>
        </w:numPr>
        <w:kinsoku/>
        <w:wordWrap/>
        <w:overflowPunct/>
        <w:topLinePunct w:val="0"/>
        <w:bidi w:val="0"/>
        <w:ind w:firstLine="480"/>
      </w:pPr>
      <w:r>
        <w:t>《企业安全生产费用提取和使用管理办法》（财资〔2022〕136号）</w:t>
      </w:r>
    </w:p>
    <w:p w14:paraId="59C40E00">
      <w:pPr>
        <w:keepNext w:val="0"/>
        <w:keepLines w:val="0"/>
        <w:pageBreakBefore w:val="0"/>
        <w:widowControl w:val="0"/>
        <w:numPr>
          <w:ilvl w:val="0"/>
          <w:numId w:val="3"/>
        </w:numPr>
        <w:kinsoku/>
        <w:wordWrap/>
        <w:overflowPunct/>
        <w:topLinePunct w:val="0"/>
        <w:bidi w:val="0"/>
        <w:ind w:firstLine="480"/>
      </w:pPr>
      <w:r>
        <w:t>《注册安全工程师管理规定》（</w:t>
      </w:r>
      <w:r>
        <w:rPr>
          <w:rFonts w:hint="eastAsia"/>
          <w:lang w:eastAsia="zh-CN"/>
        </w:rPr>
        <w:t>安监总局令</w:t>
      </w:r>
      <w:r>
        <w:rPr>
          <w:rFonts w:hint="default"/>
        </w:rPr>
        <w:t>〔2007〕11号发布，</w:t>
      </w:r>
      <w:r>
        <w:rPr>
          <w:rFonts w:hint="eastAsia"/>
        </w:rPr>
        <w:t>应急部公告〔2019〕11号修正</w:t>
      </w:r>
      <w:r>
        <w:t>）</w:t>
      </w:r>
    </w:p>
    <w:p w14:paraId="63BA7A65">
      <w:pPr>
        <w:keepNext w:val="0"/>
        <w:keepLines w:val="0"/>
        <w:pageBreakBefore w:val="0"/>
        <w:widowControl w:val="0"/>
        <w:numPr>
          <w:ilvl w:val="0"/>
          <w:numId w:val="3"/>
        </w:numPr>
        <w:kinsoku/>
        <w:wordWrap/>
        <w:overflowPunct/>
        <w:topLinePunct w:val="0"/>
        <w:bidi w:val="0"/>
        <w:ind w:firstLine="480"/>
      </w:pPr>
      <w:r>
        <w:rPr>
          <w:rFonts w:hint="eastAsia"/>
        </w:rPr>
        <w:t>《注册安全工程师分类管理办法》（安监总人事〔2017〕118号）</w:t>
      </w:r>
    </w:p>
    <w:bookmarkEnd w:id="24"/>
    <w:bookmarkEnd w:id="25"/>
    <w:bookmarkEnd w:id="26"/>
    <w:p w14:paraId="3E1028C4">
      <w:pPr>
        <w:keepNext w:val="0"/>
        <w:keepLines w:val="0"/>
        <w:pageBreakBefore w:val="0"/>
        <w:widowControl w:val="0"/>
        <w:kinsoku/>
        <w:wordWrap/>
        <w:overflowPunct/>
        <w:topLinePunct w:val="0"/>
        <w:bidi w:val="0"/>
        <w:ind w:firstLine="480"/>
      </w:pPr>
      <w:bookmarkStart w:id="27" w:name="_Toc43776837"/>
      <w:bookmarkStart w:id="28" w:name="_Toc56654120"/>
      <w:bookmarkStart w:id="29" w:name="_Toc77121658"/>
      <w:r>
        <w:rPr>
          <w:rFonts w:hint="eastAsia"/>
        </w:rPr>
        <w:t>1）安全现状评价委托书；</w:t>
      </w:r>
    </w:p>
    <w:p w14:paraId="2EA9C59F">
      <w:pPr>
        <w:keepNext w:val="0"/>
        <w:keepLines w:val="0"/>
        <w:pageBreakBefore w:val="0"/>
        <w:widowControl w:val="0"/>
        <w:kinsoku/>
        <w:wordWrap/>
        <w:overflowPunct/>
        <w:topLinePunct w:val="0"/>
        <w:bidi w:val="0"/>
        <w:ind w:firstLine="480"/>
      </w:pPr>
      <w:r>
        <w:rPr>
          <w:rFonts w:hint="eastAsia"/>
        </w:rPr>
        <w:t>2）</w:t>
      </w:r>
      <w:r>
        <w:rPr>
          <w:rFonts w:hint="eastAsia"/>
          <w:lang w:eastAsia="zh-CN"/>
        </w:rPr>
        <w:t>桩西</w:t>
      </w:r>
      <w:r>
        <w:rPr>
          <w:rFonts w:hint="eastAsia"/>
        </w:rPr>
        <w:t>采油厂安全生产责任制、安全管理制度、操作规程、安全管理机构设置</w:t>
      </w:r>
      <w:r>
        <w:rPr>
          <w:rFonts w:hint="eastAsia"/>
          <w:lang w:eastAsia="zh-CN"/>
        </w:rPr>
        <w:t>、</w:t>
      </w:r>
      <w:r>
        <w:rPr>
          <w:rFonts w:hint="eastAsia"/>
        </w:rPr>
        <w:t>安全管理人员任命及取证、安全投入、工伤保险、设备设施检验、特种作业人员及其他人员取证、应急管理等</w:t>
      </w:r>
      <w:r>
        <w:t>资料</w:t>
      </w:r>
      <w:r>
        <w:rPr>
          <w:rFonts w:hint="eastAsia"/>
        </w:rPr>
        <w:t>。</w:t>
      </w:r>
    </w:p>
    <w:p w14:paraId="3EAB0D13">
      <w:pPr>
        <w:pStyle w:val="4"/>
        <w:keepNext w:val="0"/>
        <w:keepLines w:val="0"/>
        <w:pageBreakBefore w:val="0"/>
        <w:widowControl w:val="0"/>
        <w:kinsoku/>
        <w:wordWrap/>
        <w:overflowPunct/>
        <w:topLinePunct w:val="0"/>
        <w:bidi w:val="0"/>
        <w:spacing w:before="120" w:after="120"/>
      </w:pPr>
      <w:bookmarkStart w:id="30" w:name="_Toc28785"/>
      <w:r>
        <w:t>1.4 评价程序</w:t>
      </w:r>
      <w:bookmarkEnd w:id="27"/>
      <w:bookmarkEnd w:id="28"/>
      <w:bookmarkEnd w:id="29"/>
      <w:bookmarkEnd w:id="30"/>
    </w:p>
    <w:p w14:paraId="56C83E17">
      <w:pPr>
        <w:keepNext w:val="0"/>
        <w:keepLines w:val="0"/>
        <w:pageBreakBefore w:val="0"/>
        <w:widowControl w:val="0"/>
        <w:kinsoku/>
        <w:wordWrap/>
        <w:overflowPunct/>
        <w:topLinePunct w:val="0"/>
        <w:bidi w:val="0"/>
        <w:ind w:firstLine="480"/>
      </w:pPr>
      <w:r>
        <w:rPr>
          <w:rFonts w:hint="eastAsia"/>
        </w:rPr>
        <w:t>评价报告的编制程序包括以下几个步骤：前期准备；辨识与分析危险、有害因素；划分评价单元、选择评价方法；定性分析与评价；提出安全对策措施建议；做出安全评价结论；编制安全现状评价报告。本次评价工作程序如图1.4-1所示。</w:t>
      </w:r>
    </w:p>
    <w:p w14:paraId="52B378A6">
      <w:pPr>
        <w:keepNext w:val="0"/>
        <w:keepLines w:val="0"/>
        <w:pageBreakBefore w:val="0"/>
        <w:widowControl w:val="0"/>
        <w:kinsoku/>
        <w:wordWrap/>
        <w:overflowPunct/>
        <w:topLinePunct w:val="0"/>
        <w:bidi w:val="0"/>
        <w:ind w:firstLine="480"/>
      </w:pPr>
      <w:r>
        <w:rPr>
          <w:rFonts w:hint="eastAsia"/>
        </w:rPr>
        <w:t>1）前期准备。收集现场资料，进行现场调查，掌握被评价单位的情况。</w:t>
      </w:r>
    </w:p>
    <w:p w14:paraId="7C877AB8">
      <w:pPr>
        <w:keepNext w:val="0"/>
        <w:keepLines w:val="0"/>
        <w:pageBreakBefore w:val="0"/>
        <w:widowControl w:val="0"/>
        <w:kinsoku/>
        <w:wordWrap/>
        <w:overflowPunct/>
        <w:topLinePunct w:val="0"/>
        <w:bidi w:val="0"/>
        <w:ind w:firstLine="480"/>
      </w:pPr>
      <w:r>
        <w:rPr>
          <w:rFonts w:hint="eastAsia"/>
        </w:rPr>
        <w:t>2）危险、有害因素和事故隐患的识别。针对评价对象的生产运行情况及设施、设备的特点，进行危险、有害因素识别和危险性分析，明确被评价对象的危险种类及程度。</w:t>
      </w:r>
    </w:p>
    <w:p w14:paraId="3E8DD4A6">
      <w:pPr>
        <w:keepNext w:val="0"/>
        <w:keepLines w:val="0"/>
        <w:pageBreakBefore w:val="0"/>
        <w:widowControl w:val="0"/>
        <w:kinsoku/>
        <w:wordWrap/>
        <w:overflowPunct/>
        <w:topLinePunct w:val="0"/>
        <w:bidi w:val="0"/>
        <w:ind w:firstLine="480"/>
      </w:pPr>
      <w:r>
        <w:rPr>
          <w:rFonts w:hint="eastAsia"/>
        </w:rPr>
        <w:t>3）实施评价。根据被评价单位的特点，采用适当的安全评价方法，对被评价单位生产现场、安全管理状况等内容进行科学、全面、系统的分析评价，辨识分析其生产活动中存在的危险、有害因素；审查设施、设备、装置实际运行状况及安全管理制度、事故应急救援预案及演练等安全管理状况，确定其与法律、法规、规章、标准、规范的符合性。</w:t>
      </w:r>
    </w:p>
    <w:p w14:paraId="71EF263D">
      <w:pPr>
        <w:keepNext w:val="0"/>
        <w:keepLines w:val="0"/>
        <w:pageBreakBefore w:val="0"/>
        <w:widowControl w:val="0"/>
        <w:kinsoku/>
        <w:wordWrap/>
        <w:overflowPunct/>
        <w:topLinePunct w:val="0"/>
        <w:bidi w:val="0"/>
        <w:ind w:firstLine="480"/>
      </w:pPr>
      <w:r>
        <w:rPr>
          <w:rFonts w:hint="eastAsia"/>
        </w:rPr>
        <w:t>4）确定安全对策措施及建议。综合评价结果，提出相应的安全对策措施及建议。</w:t>
      </w:r>
    </w:p>
    <w:p w14:paraId="20AD3E07">
      <w:pPr>
        <w:keepNext w:val="0"/>
        <w:keepLines w:val="0"/>
        <w:pageBreakBefore w:val="0"/>
        <w:widowControl w:val="0"/>
        <w:kinsoku/>
        <w:wordWrap/>
        <w:overflowPunct/>
        <w:topLinePunct w:val="0"/>
        <w:bidi w:val="0"/>
        <w:ind w:firstLine="480"/>
      </w:pPr>
      <w:r>
        <w:rPr>
          <w:rFonts w:hint="eastAsia"/>
        </w:rPr>
        <w:t>5）</w:t>
      </w:r>
      <w:r>
        <w:rPr>
          <w:rFonts w:hint="eastAsia"/>
          <w:lang w:val="en-US" w:eastAsia="zh-CN"/>
        </w:rPr>
        <w:t>作出</w:t>
      </w:r>
      <w:r>
        <w:rPr>
          <w:rFonts w:hint="eastAsia"/>
        </w:rPr>
        <w:t>评价结论。根据评价结果明确指出被评价单位当前的安全状态水平，提出安全可接受程度的意见。</w:t>
      </w:r>
    </w:p>
    <w:p w14:paraId="0E1954E6">
      <w:pPr>
        <w:keepNext w:val="0"/>
        <w:keepLines w:val="0"/>
        <w:pageBreakBefore w:val="0"/>
        <w:widowControl w:val="0"/>
        <w:kinsoku/>
        <w:wordWrap/>
        <w:overflowPunct/>
        <w:topLinePunct w:val="0"/>
        <w:bidi w:val="0"/>
        <w:ind w:firstLine="480"/>
      </w:pPr>
      <w:r>
        <w:rPr>
          <w:rFonts w:hint="eastAsia"/>
        </w:rPr>
        <w:t>6）编制安全现状评价报告。总结安全评价过程与结果，编制安全评价报告</w:t>
      </w:r>
      <w:r>
        <w:t>。</w:t>
      </w:r>
    </w:p>
    <w:p w14:paraId="352BFD43">
      <w:pPr>
        <w:keepNext w:val="0"/>
        <w:keepLines w:val="0"/>
        <w:pageBreakBefore w:val="0"/>
        <w:widowControl w:val="0"/>
        <w:kinsoku/>
        <w:wordWrap/>
        <w:overflowPunct/>
        <w:topLinePunct w:val="0"/>
        <w:autoSpaceDE w:val="0"/>
        <w:autoSpaceDN w:val="0"/>
        <w:bidi w:val="0"/>
        <w:spacing w:line="240" w:lineRule="auto"/>
        <w:ind w:firstLine="0" w:firstLineChars="0"/>
        <w:jc w:val="center"/>
      </w:pPr>
    </w:p>
    <w:p w14:paraId="38FFCADD">
      <w:pPr>
        <w:pStyle w:val="42"/>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auto"/>
      </w:pPr>
      <w:r>
        <w:drawing>
          <wp:inline distT="0" distB="0" distL="114300" distR="114300">
            <wp:extent cx="2976245" cy="5121910"/>
            <wp:effectExtent l="0" t="0" r="10795" b="1397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27"/>
                    <a:stretch>
                      <a:fillRect/>
                    </a:stretch>
                  </pic:blipFill>
                  <pic:spPr>
                    <a:xfrm>
                      <a:off x="0" y="0"/>
                      <a:ext cx="2976245" cy="5121910"/>
                    </a:xfrm>
                    <a:prstGeom prst="rect">
                      <a:avLst/>
                    </a:prstGeom>
                    <a:noFill/>
                    <a:ln w="9525">
                      <a:noFill/>
                    </a:ln>
                  </pic:spPr>
                </pic:pic>
              </a:graphicData>
            </a:graphic>
          </wp:inline>
        </w:drawing>
      </w:r>
    </w:p>
    <w:p w14:paraId="7ABBAF90">
      <w:pPr>
        <w:pStyle w:val="15"/>
        <w:keepNext w:val="0"/>
        <w:keepLines w:val="0"/>
        <w:pageBreakBefore w:val="0"/>
        <w:widowControl w:val="0"/>
        <w:kinsoku/>
        <w:wordWrap/>
        <w:overflowPunct/>
        <w:topLinePunct w:val="0"/>
        <w:bidi w:val="0"/>
        <w:ind w:firstLine="0" w:firstLineChars="0"/>
        <w:rPr>
          <w:highlight w:val="yellow"/>
        </w:rPr>
      </w:pPr>
      <w:r>
        <w:rPr>
          <w:rFonts w:hint="eastAsia"/>
        </w:rPr>
        <w:t>图1.4-1 安全现状评价程序框图</w:t>
      </w:r>
    </w:p>
    <w:p w14:paraId="7AFBDE7A">
      <w:pPr>
        <w:pStyle w:val="19"/>
        <w:keepNext w:val="0"/>
        <w:keepLines w:val="0"/>
        <w:pageBreakBefore w:val="0"/>
        <w:widowControl w:val="0"/>
        <w:kinsoku/>
        <w:wordWrap/>
        <w:overflowPunct/>
        <w:topLinePunct w:val="0"/>
        <w:bidi w:val="0"/>
        <w:rPr>
          <w:rFonts w:eastAsia="黑体"/>
          <w:sz w:val="24"/>
          <w:highlight w:val="yellow"/>
        </w:rPr>
        <w:sectPr>
          <w:headerReference r:id="rId15" w:type="default"/>
          <w:footerReference r:id="rId16" w:type="default"/>
          <w:pgSz w:w="11907" w:h="16840"/>
          <w:pgMar w:top="1418" w:right="1247" w:bottom="1247" w:left="1588" w:header="794" w:footer="794" w:gutter="0"/>
          <w:pgBorders>
            <w:top w:val="none" w:sz="0" w:space="0"/>
            <w:left w:val="none" w:sz="0" w:space="0"/>
            <w:bottom w:val="none" w:sz="0" w:space="0"/>
            <w:right w:val="none" w:sz="0" w:space="0"/>
          </w:pgBorders>
          <w:pgNumType w:fmt="decimal"/>
          <w:cols w:space="720" w:num="1"/>
          <w:docGrid w:linePitch="312" w:charSpace="0"/>
        </w:sectPr>
      </w:pPr>
    </w:p>
    <w:p w14:paraId="50BCE79D">
      <w:pPr>
        <w:pStyle w:val="3"/>
        <w:keepNext w:val="0"/>
        <w:keepLines w:val="0"/>
        <w:pageBreakBefore w:val="0"/>
        <w:widowControl w:val="0"/>
        <w:kinsoku/>
        <w:wordWrap/>
        <w:overflowPunct/>
        <w:topLinePunct w:val="0"/>
        <w:bidi w:val="0"/>
        <w:spacing w:before="240" w:after="240"/>
        <w:ind w:firstLine="0" w:firstLineChars="0"/>
      </w:pPr>
      <w:bookmarkStart w:id="31" w:name="_Toc31751"/>
      <w:r>
        <w:t xml:space="preserve">2 </w:t>
      </w:r>
      <w:bookmarkEnd w:id="6"/>
      <w:bookmarkEnd w:id="7"/>
      <w:bookmarkEnd w:id="8"/>
      <w:r>
        <w:rPr>
          <w:rFonts w:hint="eastAsia"/>
        </w:rPr>
        <w:t>企业基本情况</w:t>
      </w:r>
      <w:bookmarkEnd w:id="31"/>
    </w:p>
    <w:p w14:paraId="672DF9FF">
      <w:pPr>
        <w:pStyle w:val="4"/>
        <w:keepNext w:val="0"/>
        <w:keepLines w:val="0"/>
        <w:pageBreakBefore w:val="0"/>
        <w:widowControl w:val="0"/>
        <w:kinsoku/>
        <w:wordWrap/>
        <w:overflowPunct/>
        <w:topLinePunct w:val="0"/>
        <w:bidi w:val="0"/>
        <w:spacing w:before="120" w:after="120"/>
      </w:pPr>
      <w:bookmarkStart w:id="32" w:name="_Toc77121660"/>
      <w:bookmarkStart w:id="33" w:name="_Toc32291"/>
      <w:r>
        <w:t xml:space="preserve">2.1 </w:t>
      </w:r>
      <w:bookmarkEnd w:id="32"/>
      <w:r>
        <w:rPr>
          <w:rFonts w:hint="eastAsia"/>
        </w:rPr>
        <w:t>企业概况</w:t>
      </w:r>
      <w:bookmarkEnd w:id="33"/>
    </w:p>
    <w:p w14:paraId="0F08A200">
      <w:pPr>
        <w:pStyle w:val="5"/>
        <w:keepNext w:val="0"/>
        <w:keepLines w:val="0"/>
        <w:pageBreakBefore w:val="0"/>
        <w:widowControl w:val="0"/>
        <w:kinsoku/>
        <w:wordWrap/>
        <w:overflowPunct/>
        <w:topLinePunct w:val="0"/>
        <w:bidi w:val="0"/>
        <w:rPr>
          <w:rFonts w:hint="eastAsia"/>
          <w:lang w:val="en-US"/>
        </w:rPr>
      </w:pPr>
      <w:bookmarkStart w:id="34" w:name="_Toc386291664"/>
      <w:bookmarkStart w:id="35" w:name="_Toc373152193"/>
      <w:bookmarkStart w:id="36" w:name="_Toc462261327"/>
      <w:r>
        <w:rPr>
          <w:rFonts w:hint="eastAsia"/>
          <w:lang w:val="en-US"/>
        </w:rPr>
        <w:t>2.1.1 主要信息</w:t>
      </w:r>
    </w:p>
    <w:p w14:paraId="2CCC0CB6">
      <w:pPr>
        <w:keepNext w:val="0"/>
        <w:keepLines w:val="0"/>
        <w:pageBreakBefore w:val="0"/>
        <w:widowControl w:val="0"/>
        <w:kinsoku/>
        <w:wordWrap/>
        <w:overflowPunct/>
        <w:topLinePunct w:val="0"/>
        <w:bidi w:val="0"/>
        <w:ind w:firstLine="48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涉及企业机密，不予公开。</w:t>
      </w:r>
    </w:p>
    <w:p w14:paraId="66D9CBAD">
      <w:pPr>
        <w:pStyle w:val="5"/>
        <w:keepNext w:val="0"/>
        <w:keepLines w:val="0"/>
        <w:pageBreakBefore w:val="0"/>
        <w:widowControl w:val="0"/>
        <w:kinsoku/>
        <w:wordWrap/>
        <w:overflowPunct/>
        <w:topLinePunct w:val="0"/>
        <w:bidi w:val="0"/>
        <w:rPr>
          <w:highlight w:val="none"/>
          <w:lang w:val="en-US"/>
        </w:rPr>
      </w:pPr>
      <w:r>
        <w:rPr>
          <w:rFonts w:hint="eastAsia"/>
          <w:highlight w:val="none"/>
          <w:lang w:val="en-US"/>
        </w:rPr>
        <w:t>2.1.2 组织机构</w:t>
      </w:r>
    </w:p>
    <w:p w14:paraId="14789C48">
      <w:pPr>
        <w:keepNext w:val="0"/>
        <w:keepLines w:val="0"/>
        <w:pageBreakBefore w:val="0"/>
        <w:widowControl w:val="0"/>
        <w:kinsoku/>
        <w:wordWrap/>
        <w:overflowPunct/>
        <w:topLinePunct w:val="0"/>
        <w:bidi w:val="0"/>
        <w:ind w:firstLine="480"/>
        <w:rPr>
          <w:rFonts w:hint="eastAsia" w:eastAsia="宋体"/>
          <w:lang w:eastAsia="zh-CN"/>
        </w:rPr>
      </w:pPr>
      <w:r>
        <w:rPr>
          <w:rFonts w:hint="eastAsia" w:ascii="Times New Roman" w:hAnsi="Times New Roman" w:eastAsia="宋体" w:cs="Times New Roman"/>
          <w:lang w:val="en-US" w:eastAsia="zh-CN"/>
        </w:rPr>
        <w:t>涉及企业机密，不予公开。</w:t>
      </w:r>
    </w:p>
    <w:p w14:paraId="6D5728E0">
      <w:pPr>
        <w:pStyle w:val="5"/>
        <w:keepNext w:val="0"/>
        <w:keepLines w:val="0"/>
        <w:pageBreakBefore w:val="0"/>
        <w:widowControl w:val="0"/>
        <w:kinsoku/>
        <w:wordWrap/>
        <w:overflowPunct/>
        <w:topLinePunct w:val="0"/>
        <w:bidi w:val="0"/>
        <w:rPr>
          <w:highlight w:val="none"/>
          <w:lang w:val="en-US"/>
        </w:rPr>
      </w:pPr>
      <w:r>
        <w:rPr>
          <w:rFonts w:hint="eastAsia"/>
          <w:highlight w:val="none"/>
          <w:lang w:val="en-US"/>
        </w:rPr>
        <w:t xml:space="preserve">2.1.3 </w:t>
      </w:r>
      <w:r>
        <w:rPr>
          <w:rFonts w:hint="eastAsia"/>
          <w:highlight w:val="none"/>
          <w:lang w:val="en-US" w:eastAsia="zh-CN"/>
        </w:rPr>
        <w:t>陆上</w:t>
      </w:r>
      <w:r>
        <w:rPr>
          <w:rFonts w:hint="eastAsia"/>
          <w:highlight w:val="none"/>
          <w:lang w:val="en-US"/>
        </w:rPr>
        <w:t>基层单位</w:t>
      </w:r>
    </w:p>
    <w:p w14:paraId="74AFA55B">
      <w:pPr>
        <w:keepNext w:val="0"/>
        <w:keepLines w:val="0"/>
        <w:pageBreakBefore w:val="0"/>
        <w:widowControl w:val="0"/>
        <w:kinsoku/>
        <w:wordWrap/>
        <w:overflowPunct/>
        <w:topLinePunct w:val="0"/>
        <w:bidi w:val="0"/>
        <w:ind w:firstLine="480"/>
        <w:rPr>
          <w:rFonts w:hint="eastAsia"/>
        </w:rPr>
      </w:pPr>
      <w:r>
        <w:rPr>
          <w:rFonts w:hint="eastAsia" w:ascii="Times New Roman" w:hAnsi="Times New Roman" w:eastAsia="宋体" w:cs="Times New Roman"/>
          <w:color w:val="000000"/>
          <w:szCs w:val="28"/>
          <w:lang w:val="en-US" w:eastAsia="zh-CN"/>
        </w:rPr>
        <w:t>涉及企业机密，不予公开。</w:t>
      </w:r>
    </w:p>
    <w:p w14:paraId="4E61A114">
      <w:pPr>
        <w:pStyle w:val="5"/>
        <w:keepNext w:val="0"/>
        <w:keepLines w:val="0"/>
        <w:pageBreakBefore w:val="0"/>
        <w:widowControl w:val="0"/>
        <w:kinsoku/>
        <w:wordWrap/>
        <w:overflowPunct/>
        <w:topLinePunct w:val="0"/>
        <w:bidi w:val="0"/>
        <w:rPr>
          <w:lang w:val="en-US"/>
        </w:rPr>
      </w:pPr>
      <w:r>
        <w:rPr>
          <w:rFonts w:hint="eastAsia"/>
          <w:lang w:val="en-US"/>
        </w:rPr>
        <w:t>2.1.4 地理位置</w:t>
      </w:r>
    </w:p>
    <w:p w14:paraId="0FDCA536">
      <w:pPr>
        <w:keepNext w:val="0"/>
        <w:keepLines w:val="0"/>
        <w:pageBreakBefore w:val="0"/>
        <w:widowControl w:val="0"/>
        <w:kinsoku/>
        <w:wordWrap/>
        <w:overflowPunct/>
        <w:topLinePunct w:val="0"/>
        <w:bidi w:val="0"/>
        <w:ind w:firstLine="480"/>
        <w:rPr>
          <w:rFonts w:hint="eastAsia"/>
          <w:lang w:eastAsia="zh-CN"/>
        </w:rPr>
      </w:pPr>
      <w:r>
        <w:rPr>
          <w:rFonts w:hint="eastAsia"/>
          <w:lang w:eastAsia="zh-CN"/>
        </w:rPr>
        <w:t>桩西采油厂位于山东省东营市，地处胜利油田东北部，东北两面濒临渤海，南依黄河，与孤东油田接壤，西部有孤岛、河口两大油田。桩西采油厂机关所在地</w:t>
      </w:r>
      <w:r>
        <w:rPr>
          <w:rFonts w:hint="eastAsia"/>
          <w:lang w:val="en-US" w:eastAsia="zh-CN"/>
        </w:rPr>
        <w:t>位于</w:t>
      </w:r>
      <w:r>
        <w:rPr>
          <w:rFonts w:hint="eastAsia"/>
          <w:lang w:eastAsia="zh-CN"/>
        </w:rPr>
        <w:t>仙河镇，整个油区地势低洼、西高东低，自然比降</w:t>
      </w:r>
      <w:r>
        <w:rPr>
          <w:rFonts w:hint="default" w:ascii="Times New Roman" w:hAnsi="Times New Roman" w:cs="Times New Roman"/>
          <w:lang w:eastAsia="zh-CN"/>
        </w:rPr>
        <w:t>为1.3000～1.10000，平</w:t>
      </w:r>
      <w:r>
        <w:rPr>
          <w:rFonts w:hint="eastAsia"/>
          <w:lang w:eastAsia="zh-CN"/>
        </w:rPr>
        <w:t>均海拔0.8～1.4m。多年来由于黄河入海多次摆动改道，形成一系列河道高地、河间洼地、河滩坡地等复杂的地形地貌。</w:t>
      </w:r>
    </w:p>
    <w:p w14:paraId="00F58FCB">
      <w:pPr>
        <w:keepNext w:val="0"/>
        <w:keepLines w:val="0"/>
        <w:pageBreakBefore w:val="0"/>
        <w:widowControl w:val="0"/>
        <w:kinsoku/>
        <w:wordWrap/>
        <w:overflowPunct/>
        <w:topLinePunct w:val="0"/>
        <w:bidi w:val="0"/>
        <w:ind w:firstLine="480"/>
      </w:pPr>
      <w:r>
        <w:rPr>
          <w:rFonts w:hint="eastAsia"/>
          <w:lang w:eastAsia="zh-CN"/>
        </w:rPr>
        <w:t>桩西采油厂地理位置见图2.1-</w:t>
      </w:r>
      <w:r>
        <w:rPr>
          <w:rFonts w:hint="eastAsia"/>
          <w:lang w:val="en-US" w:eastAsia="zh-CN"/>
        </w:rPr>
        <w:t>2</w:t>
      </w:r>
      <w:r>
        <w:rPr>
          <w:rFonts w:hint="eastAsia"/>
          <w:lang w:eastAsia="zh-CN"/>
        </w:rPr>
        <w:t>。</w:t>
      </w:r>
    </w:p>
    <w:p w14:paraId="588111B2">
      <w:pPr>
        <w:keepNext w:val="0"/>
        <w:keepLines w:val="0"/>
        <w:pageBreakBefore w:val="0"/>
        <w:widowControl w:val="0"/>
        <w:kinsoku/>
        <w:wordWrap/>
        <w:overflowPunct/>
        <w:topLinePunct w:val="0"/>
        <w:bidi w:val="0"/>
        <w:ind w:firstLine="0" w:firstLineChars="0"/>
        <w:jc w:val="center"/>
      </w:pPr>
    </w:p>
    <w:p w14:paraId="147C02D7">
      <w:pPr>
        <w:pStyle w:val="15"/>
        <w:keepNext w:val="0"/>
        <w:keepLines w:val="0"/>
        <w:pageBreakBefore w:val="0"/>
        <w:widowControl w:val="0"/>
        <w:kinsoku/>
        <w:wordWrap/>
        <w:overflowPunct/>
        <w:topLinePunct w:val="0"/>
        <w:bidi w:val="0"/>
        <w:spacing w:after="120" w:afterLines="50" w:line="240" w:lineRule="auto"/>
        <w:ind w:firstLine="0" w:firstLineChars="0"/>
      </w:pPr>
      <w:r>
        <w:rPr>
          <w:rFonts w:hint="eastAsia"/>
        </w:rPr>
        <w:t xml:space="preserve">图2.1-2 </w:t>
      </w:r>
      <w:r>
        <w:rPr>
          <w:rFonts w:hint="eastAsia"/>
          <w:lang w:val="en-US" w:eastAsia="zh-CN"/>
        </w:rPr>
        <w:t xml:space="preserve"> </w:t>
      </w:r>
      <w:r>
        <w:rPr>
          <w:rFonts w:hint="eastAsia"/>
          <w:lang w:eastAsia="zh-CN"/>
        </w:rPr>
        <w:t>桩西</w:t>
      </w:r>
      <w:r>
        <w:rPr>
          <w:rFonts w:hint="eastAsia"/>
        </w:rPr>
        <w:t>采油厂地理位置图</w:t>
      </w:r>
      <w:bookmarkEnd w:id="34"/>
      <w:bookmarkEnd w:id="35"/>
      <w:bookmarkEnd w:id="36"/>
    </w:p>
    <w:p w14:paraId="7358B68A">
      <w:pPr>
        <w:pStyle w:val="4"/>
        <w:keepNext w:val="0"/>
        <w:keepLines w:val="0"/>
        <w:pageBreakBefore w:val="0"/>
        <w:widowControl w:val="0"/>
        <w:kinsoku/>
        <w:wordWrap/>
        <w:overflowPunct/>
        <w:topLinePunct w:val="0"/>
        <w:bidi w:val="0"/>
        <w:spacing w:before="120" w:after="120"/>
      </w:pPr>
      <w:bookmarkStart w:id="37" w:name="_Toc1637"/>
      <w:r>
        <w:rPr>
          <w:rFonts w:hint="eastAsia"/>
        </w:rPr>
        <w:t>2.2 油气田基本情况</w:t>
      </w:r>
      <w:bookmarkEnd w:id="37"/>
    </w:p>
    <w:p w14:paraId="0CEAD1E3">
      <w:pPr>
        <w:pStyle w:val="4"/>
        <w:keepNext w:val="0"/>
        <w:keepLines w:val="0"/>
        <w:pageBreakBefore w:val="0"/>
        <w:widowControl w:val="0"/>
        <w:kinsoku/>
        <w:wordWrap/>
        <w:overflowPunct/>
        <w:topLinePunct w:val="0"/>
        <w:bidi w:val="0"/>
        <w:spacing w:before="120" w:after="120"/>
      </w:pPr>
      <w:bookmarkStart w:id="38" w:name="_Toc2635"/>
      <w:r>
        <w:rPr>
          <w:rFonts w:hint="eastAsia"/>
        </w:rPr>
        <w:t>2.3 设备设施及生产作业现状</w:t>
      </w:r>
      <w:bookmarkEnd w:id="38"/>
    </w:p>
    <w:p w14:paraId="3C36525E">
      <w:pPr>
        <w:keepNext w:val="0"/>
        <w:keepLines w:val="0"/>
        <w:pageBreakBefore w:val="0"/>
        <w:widowControl w:val="0"/>
        <w:kinsoku/>
        <w:wordWrap/>
        <w:overflowPunct/>
        <w:topLinePunct w:val="0"/>
        <w:bidi w:val="0"/>
        <w:ind w:firstLine="480"/>
        <w:rPr>
          <w:color w:val="auto"/>
        </w:rPr>
      </w:pPr>
      <w:r>
        <w:rPr>
          <w:rFonts w:hint="eastAsia"/>
          <w:color w:val="auto"/>
          <w:lang w:eastAsia="zh-CN"/>
        </w:rPr>
        <w:t>桩西</w:t>
      </w:r>
      <w:r>
        <w:rPr>
          <w:rFonts w:hint="eastAsia"/>
          <w:color w:val="auto"/>
        </w:rPr>
        <w:t>采油厂原油开采，</w:t>
      </w:r>
      <w:r>
        <w:rPr>
          <w:rFonts w:hint="eastAsia"/>
          <w:color w:val="auto"/>
          <w:lang w:eastAsia="zh-CN"/>
        </w:rPr>
        <w:t>以机械采油为主</w:t>
      </w:r>
      <w:r>
        <w:rPr>
          <w:rFonts w:hint="eastAsia"/>
          <w:color w:val="auto"/>
        </w:rPr>
        <w:t>，分为有杆泵和无杆泵两种方式，机械采油举升设备主要有：常规游梁式抽油机、皮带式抽油机、螺杆泵</w:t>
      </w:r>
      <w:r>
        <w:rPr>
          <w:rFonts w:hint="eastAsia"/>
          <w:color w:val="auto"/>
          <w:lang w:eastAsia="zh-CN"/>
        </w:rPr>
        <w:t>、</w:t>
      </w:r>
      <w:r>
        <w:rPr>
          <w:rFonts w:hint="eastAsia"/>
          <w:color w:val="auto"/>
          <w:lang w:val="en-US" w:eastAsia="zh-CN"/>
        </w:rPr>
        <w:t>电潜泵</w:t>
      </w:r>
      <w:r>
        <w:rPr>
          <w:rFonts w:hint="eastAsia"/>
          <w:color w:val="auto"/>
        </w:rPr>
        <w:t>等。</w:t>
      </w:r>
    </w:p>
    <w:p w14:paraId="060D60AC">
      <w:pPr>
        <w:keepNext w:val="0"/>
        <w:keepLines w:val="0"/>
        <w:pageBreakBefore w:val="0"/>
        <w:widowControl w:val="0"/>
        <w:kinsoku/>
        <w:wordWrap/>
        <w:overflowPunct/>
        <w:topLinePunct w:val="0"/>
        <w:bidi w:val="0"/>
        <w:ind w:firstLine="480"/>
      </w:pPr>
      <w:r>
        <w:rPr>
          <w:rFonts w:hint="eastAsia"/>
          <w:color w:val="auto"/>
        </w:rPr>
        <w:t>开采出来的原油</w:t>
      </w:r>
      <w:r>
        <w:rPr>
          <w:rFonts w:hint="eastAsia"/>
          <w:color w:val="auto"/>
          <w:lang w:val="en-US" w:eastAsia="zh-CN"/>
        </w:rPr>
        <w:t>大部分</w:t>
      </w:r>
      <w:r>
        <w:rPr>
          <w:rFonts w:hint="eastAsia"/>
          <w:color w:val="auto"/>
        </w:rPr>
        <w:t>通过管输的方式进入接转站或联合站</w:t>
      </w:r>
      <w:r>
        <w:rPr>
          <w:rFonts w:hint="eastAsia"/>
          <w:color w:val="auto"/>
          <w:lang w:eastAsia="zh-CN"/>
        </w:rPr>
        <w:t>，</w:t>
      </w:r>
      <w:r>
        <w:rPr>
          <w:rFonts w:hint="eastAsia"/>
          <w:color w:val="auto"/>
          <w:lang w:val="en-US" w:eastAsia="zh-CN"/>
        </w:rPr>
        <w:t>仅有少量</w:t>
      </w:r>
      <w:r>
        <w:rPr>
          <w:rFonts w:hint="eastAsia"/>
          <w:color w:val="auto"/>
        </w:rPr>
        <w:t>原油通过罐车拉运的方式运送到接转站</w:t>
      </w:r>
      <w:r>
        <w:rPr>
          <w:rFonts w:hint="eastAsia"/>
        </w:rPr>
        <w:t>。</w:t>
      </w:r>
    </w:p>
    <w:p w14:paraId="6ECE72C7">
      <w:pPr>
        <w:pStyle w:val="5"/>
        <w:keepNext w:val="0"/>
        <w:keepLines w:val="0"/>
        <w:pageBreakBefore w:val="0"/>
        <w:widowControl w:val="0"/>
        <w:kinsoku/>
        <w:wordWrap/>
        <w:overflowPunct/>
        <w:topLinePunct w:val="0"/>
        <w:bidi w:val="0"/>
        <w:rPr>
          <w:lang w:val="en-US"/>
        </w:rPr>
      </w:pPr>
      <w:r>
        <w:rPr>
          <w:rFonts w:hint="eastAsia"/>
          <w:lang w:val="en-US"/>
        </w:rPr>
        <w:t>2.3.1 采油（气）</w:t>
      </w:r>
    </w:p>
    <w:p w14:paraId="2BF15C45">
      <w:pPr>
        <w:pStyle w:val="5"/>
        <w:keepNext w:val="0"/>
        <w:keepLines w:val="0"/>
        <w:pageBreakBefore w:val="0"/>
        <w:widowControl w:val="0"/>
        <w:kinsoku/>
        <w:wordWrap/>
        <w:overflowPunct/>
        <w:topLinePunct w:val="0"/>
        <w:bidi w:val="0"/>
      </w:pPr>
      <w:r>
        <w:rPr>
          <w:rFonts w:hint="eastAsia"/>
          <w:lang w:val="en-US"/>
        </w:rPr>
        <w:t>2.3.2 注入</w:t>
      </w:r>
    </w:p>
    <w:p w14:paraId="50632CA6">
      <w:pPr>
        <w:pStyle w:val="5"/>
        <w:keepNext w:val="0"/>
        <w:keepLines w:val="0"/>
        <w:pageBreakBefore w:val="0"/>
        <w:widowControl w:val="0"/>
        <w:kinsoku/>
        <w:wordWrap/>
        <w:overflowPunct/>
        <w:topLinePunct w:val="0"/>
        <w:bidi w:val="0"/>
        <w:rPr>
          <w:color w:val="auto"/>
          <w:highlight w:val="none"/>
          <w:lang w:val="en-US"/>
        </w:rPr>
      </w:pPr>
      <w:r>
        <w:rPr>
          <w:rFonts w:hint="eastAsia"/>
          <w:color w:val="auto"/>
          <w:highlight w:val="none"/>
          <w:lang w:val="en-US"/>
        </w:rPr>
        <w:t>2.3.3 油气集输</w:t>
      </w:r>
    </w:p>
    <w:p w14:paraId="6090BED3">
      <w:pPr>
        <w:pStyle w:val="5"/>
        <w:keepNext w:val="0"/>
        <w:keepLines w:val="0"/>
        <w:pageBreakBefore w:val="0"/>
        <w:widowControl w:val="0"/>
        <w:kinsoku/>
        <w:wordWrap/>
        <w:overflowPunct/>
        <w:topLinePunct w:val="0"/>
        <w:bidi w:val="0"/>
        <w:rPr>
          <w:highlight w:val="none"/>
          <w:lang w:val="en-US"/>
        </w:rPr>
      </w:pPr>
      <w:r>
        <w:rPr>
          <w:rFonts w:hint="eastAsia"/>
          <w:highlight w:val="none"/>
          <w:lang w:val="en-US" w:eastAsia="zh-CN"/>
        </w:rPr>
        <w:t xml:space="preserve">2.3.4 </w:t>
      </w:r>
      <w:r>
        <w:rPr>
          <w:rFonts w:hint="eastAsia"/>
          <w:highlight w:val="none"/>
          <w:lang w:val="en-US"/>
        </w:rPr>
        <w:t>采出水处理</w:t>
      </w:r>
    </w:p>
    <w:p w14:paraId="29FA7495">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lang w:val="en-US" w:eastAsia="zh-CN"/>
        </w:rPr>
      </w:pPr>
    </w:p>
    <w:p w14:paraId="3F5B15EC">
      <w:pPr>
        <w:bidi w:val="0"/>
        <w:rPr>
          <w:rFonts w:hint="eastAsia"/>
          <w:lang w:val="en-US" w:eastAsia="zh-CN"/>
        </w:rPr>
        <w:sectPr>
          <w:footerReference r:id="rId17" w:type="default"/>
          <w:pgSz w:w="11907" w:h="16840"/>
          <w:pgMar w:top="1418" w:right="1247" w:bottom="1247" w:left="1588" w:header="794" w:footer="794" w:gutter="0"/>
          <w:pgBorders>
            <w:top w:val="none" w:sz="0" w:space="0"/>
            <w:left w:val="none" w:sz="0" w:space="0"/>
            <w:bottom w:val="none" w:sz="0" w:space="0"/>
            <w:right w:val="none" w:sz="0" w:space="0"/>
          </w:pgBorders>
          <w:pgNumType w:fmt="decimal"/>
          <w:cols w:space="720" w:num="1"/>
          <w:docGrid w:linePitch="312" w:charSpace="0"/>
        </w:sectPr>
      </w:pPr>
    </w:p>
    <w:p w14:paraId="5A4DF0A6">
      <w:pPr>
        <w:pStyle w:val="4"/>
        <w:keepNext w:val="0"/>
        <w:keepLines w:val="0"/>
        <w:pageBreakBefore w:val="0"/>
        <w:widowControl w:val="0"/>
        <w:kinsoku/>
        <w:wordWrap/>
        <w:overflowPunct/>
        <w:topLinePunct w:val="0"/>
        <w:bidi w:val="0"/>
        <w:spacing w:before="120" w:after="120"/>
        <w:rPr>
          <w:rFonts w:hint="eastAsia"/>
          <w:lang w:val="en-US"/>
        </w:rPr>
      </w:pPr>
      <w:bookmarkStart w:id="39" w:name="_Toc3916"/>
      <w:r>
        <w:rPr>
          <w:rFonts w:hint="eastAsia"/>
          <w:lang w:val="en-US"/>
        </w:rPr>
        <w:t>2.4 安全管理现状</w:t>
      </w:r>
      <w:bookmarkEnd w:id="39"/>
    </w:p>
    <w:p w14:paraId="589726C6">
      <w:pPr>
        <w:pStyle w:val="4"/>
        <w:keepNext w:val="0"/>
        <w:keepLines w:val="0"/>
        <w:pageBreakBefore w:val="0"/>
        <w:widowControl w:val="0"/>
        <w:kinsoku/>
        <w:wordWrap/>
        <w:overflowPunct/>
        <w:topLinePunct w:val="0"/>
        <w:bidi w:val="0"/>
        <w:spacing w:before="120" w:after="120"/>
        <w:rPr>
          <w:highlight w:val="yellow"/>
        </w:rPr>
      </w:pPr>
      <w:bookmarkStart w:id="40" w:name="_Toc23074"/>
      <w:r>
        <w:rPr>
          <w:rFonts w:hint="eastAsia"/>
        </w:rPr>
        <w:t>2.5 变更情况</w:t>
      </w:r>
      <w:bookmarkEnd w:id="40"/>
    </w:p>
    <w:p w14:paraId="455613ED">
      <w:pPr>
        <w:pStyle w:val="4"/>
        <w:keepNext w:val="0"/>
        <w:keepLines w:val="0"/>
        <w:pageBreakBefore w:val="0"/>
        <w:widowControl w:val="0"/>
        <w:kinsoku/>
        <w:wordWrap/>
        <w:overflowPunct/>
        <w:topLinePunct w:val="0"/>
        <w:bidi w:val="0"/>
        <w:spacing w:before="120" w:after="120"/>
      </w:pPr>
      <w:bookmarkStart w:id="41" w:name="_Toc2116"/>
      <w:r>
        <w:rPr>
          <w:rFonts w:hint="eastAsia"/>
        </w:rPr>
        <w:t>2.6 自然环境和社会环境</w:t>
      </w:r>
      <w:bookmarkEnd w:id="41"/>
    </w:p>
    <w:p w14:paraId="22ADA464">
      <w:pPr>
        <w:pStyle w:val="5"/>
        <w:keepNext w:val="0"/>
        <w:keepLines w:val="0"/>
        <w:pageBreakBefore w:val="0"/>
        <w:widowControl w:val="0"/>
        <w:kinsoku/>
        <w:wordWrap/>
        <w:overflowPunct/>
        <w:topLinePunct w:val="0"/>
        <w:bidi w:val="0"/>
        <w:rPr>
          <w:lang w:val="en-US"/>
        </w:rPr>
      </w:pPr>
      <w:r>
        <w:rPr>
          <w:rFonts w:hint="eastAsia"/>
          <w:lang w:val="en-US"/>
        </w:rPr>
        <w:t>2.6.1 自然环境</w:t>
      </w:r>
    </w:p>
    <w:p w14:paraId="2117FF3D">
      <w:pPr>
        <w:pStyle w:val="6"/>
        <w:keepNext w:val="0"/>
        <w:keepLines w:val="0"/>
        <w:pageBreakBefore w:val="0"/>
        <w:widowControl w:val="0"/>
        <w:kinsoku/>
        <w:wordWrap/>
        <w:overflowPunct/>
        <w:topLinePunct w:val="0"/>
        <w:bidi w:val="0"/>
        <w:spacing w:before="0" w:after="0" w:line="360" w:lineRule="auto"/>
        <w:ind w:firstLineChars="0"/>
        <w:rPr>
          <w:rFonts w:ascii="Times New Roman" w:hAnsi="Times New Roman" w:eastAsia="宋体"/>
          <w:sz w:val="24"/>
        </w:rPr>
      </w:pPr>
      <w:r>
        <w:rPr>
          <w:rFonts w:hint="eastAsia" w:ascii="Times New Roman" w:hAnsi="Times New Roman" w:eastAsia="宋体"/>
          <w:sz w:val="24"/>
        </w:rPr>
        <w:t>2.6.1.1 气象条件</w:t>
      </w:r>
    </w:p>
    <w:p w14:paraId="177F1680">
      <w:pPr>
        <w:keepNext w:val="0"/>
        <w:keepLines w:val="0"/>
        <w:pageBreakBefore w:val="0"/>
        <w:widowControl w:val="0"/>
        <w:kinsoku/>
        <w:wordWrap/>
        <w:overflowPunct/>
        <w:topLinePunct w:val="0"/>
        <w:bidi w:val="0"/>
        <w:ind w:firstLine="471"/>
        <w:rPr>
          <w:rFonts w:hint="default"/>
          <w:highlight w:val="none"/>
          <w:lang w:val="zh-CN"/>
        </w:rPr>
      </w:pPr>
      <w:r>
        <w:rPr>
          <w:rFonts w:hint="default"/>
          <w:lang w:val="zh-CN" w:eastAsia="zh-CN"/>
        </w:rPr>
        <w:t>桩西采油厂</w:t>
      </w:r>
      <w:r>
        <w:rPr>
          <w:rFonts w:hint="default"/>
          <w:lang w:val="zh-CN"/>
        </w:rPr>
        <w:t>位于东营市</w:t>
      </w:r>
      <w:r>
        <w:rPr>
          <w:rFonts w:hint="eastAsia" w:ascii="Times New Roman" w:eastAsia="宋体"/>
          <w:lang w:val="zh-CN" w:eastAsia="zh-CN"/>
        </w:rPr>
        <w:t>，</w:t>
      </w:r>
      <w:r>
        <w:rPr>
          <w:rFonts w:hint="default"/>
          <w:lang w:val="zh-CN"/>
        </w:rPr>
        <w:t>地处中纬度，背陆面海，受亚欧大陆和西太平洋共同影响，属暖温带大陆性季风气候，气候温和，四季分明。春季回暖快，降水少，风速大，气候干燥；夏季气温高，湿度大，降水集中，有时受台风侵袭；秋季气温急降，雨量骤减，秋高气爽；冬季雨雪稀少，寒冷干燥。主要气象灾害有霜冻、干热风、大风、冰雹、干旱、涝灾、风暴潮灾害等。</w:t>
      </w:r>
      <w:r>
        <w:rPr>
          <w:rFonts w:hint="default"/>
          <w:highlight w:val="none"/>
          <w:lang w:val="zh-CN"/>
        </w:rPr>
        <w:t>根据1954-2012年东营市气象观测、土地利用类型等信息数据，东营市发生雷电次数最多月份为7月，其次为8月和6月，12月和1月基本没有雷电发生。雷电高风险区主要位于河口区南部，垦利县东北部沿海区域。在气象数据记录中东营市年平均雷暴日数为32.2天/年。</w:t>
      </w:r>
    </w:p>
    <w:p w14:paraId="60557472">
      <w:pPr>
        <w:keepNext w:val="0"/>
        <w:keepLines w:val="0"/>
        <w:pageBreakBefore w:val="0"/>
        <w:widowControl w:val="0"/>
        <w:kinsoku/>
        <w:wordWrap/>
        <w:overflowPunct/>
        <w:topLinePunct w:val="0"/>
        <w:bidi w:val="0"/>
        <w:ind w:firstLine="471"/>
        <w:rPr>
          <w:rFonts w:hint="default"/>
          <w:lang w:val="zh-CN"/>
        </w:rPr>
      </w:pPr>
      <w:r>
        <w:rPr>
          <w:rFonts w:hint="default"/>
          <w:lang w:val="zh-CN"/>
        </w:rPr>
        <w:t>主要气象、气候数据如下：</w:t>
      </w:r>
    </w:p>
    <w:p w14:paraId="2D644BB7">
      <w:pPr>
        <w:keepNext w:val="0"/>
        <w:keepLines w:val="0"/>
        <w:pageBreakBefore w:val="0"/>
        <w:widowControl w:val="0"/>
        <w:kinsoku/>
        <w:wordWrap/>
        <w:overflowPunct/>
        <w:topLinePunct w:val="0"/>
        <w:bidi w:val="0"/>
        <w:ind w:firstLine="471"/>
        <w:rPr>
          <w:rFonts w:hint="default"/>
          <w:lang w:val="zh-CN"/>
        </w:rPr>
      </w:pPr>
      <w:r>
        <w:rPr>
          <w:rFonts w:hint="default"/>
          <w:lang w:val="zh-CN"/>
        </w:rPr>
        <w:t>年平均气压</w:t>
      </w:r>
      <w:r>
        <w:rPr>
          <w:rFonts w:hint="default"/>
          <w:lang w:val="zh-CN" w:eastAsia="zh-CN"/>
        </w:rPr>
        <w:t xml:space="preserve">                      </w:t>
      </w:r>
      <w:r>
        <w:rPr>
          <w:rFonts w:hint="eastAsia" w:ascii="Times New Roman" w:eastAsia="宋体"/>
          <w:lang w:val="en-US" w:eastAsia="zh-CN"/>
        </w:rPr>
        <w:t xml:space="preserve">   </w:t>
      </w:r>
      <w:r>
        <w:rPr>
          <w:rFonts w:hint="default"/>
          <w:lang w:val="zh-CN" w:eastAsia="zh-CN"/>
        </w:rPr>
        <w:t xml:space="preserve">   </w:t>
      </w:r>
      <w:r>
        <w:rPr>
          <w:rFonts w:hint="default"/>
          <w:lang w:val="zh-CN"/>
        </w:rPr>
        <w:t>101.69kPa</w:t>
      </w:r>
    </w:p>
    <w:p w14:paraId="0346A8C3">
      <w:pPr>
        <w:keepNext w:val="0"/>
        <w:keepLines w:val="0"/>
        <w:pageBreakBefore w:val="0"/>
        <w:widowControl w:val="0"/>
        <w:kinsoku/>
        <w:wordWrap/>
        <w:overflowPunct/>
        <w:topLinePunct w:val="0"/>
        <w:bidi w:val="0"/>
        <w:ind w:firstLine="471"/>
        <w:rPr>
          <w:rFonts w:hint="default"/>
          <w:lang w:val="zh-CN"/>
        </w:rPr>
      </w:pPr>
      <w:r>
        <w:rPr>
          <w:rFonts w:hint="default"/>
          <w:lang w:val="zh-CN"/>
        </w:rPr>
        <w:t xml:space="preserve">年平均气温                     </w:t>
      </w:r>
      <w:r>
        <w:rPr>
          <w:rFonts w:hint="eastAsia" w:ascii="Times New Roman" w:eastAsia="宋体"/>
          <w:lang w:val="en-US" w:eastAsia="zh-CN"/>
        </w:rPr>
        <w:t xml:space="preserve"> </w:t>
      </w:r>
      <w:r>
        <w:rPr>
          <w:rFonts w:hint="default"/>
          <w:lang w:val="zh-CN"/>
        </w:rPr>
        <w:t xml:space="preserve">  </w:t>
      </w:r>
      <w:r>
        <w:rPr>
          <w:rFonts w:hint="eastAsia" w:ascii="Times New Roman" w:eastAsia="宋体"/>
          <w:lang w:val="en-US" w:eastAsia="zh-CN"/>
        </w:rPr>
        <w:t xml:space="preserve">  </w:t>
      </w:r>
      <w:r>
        <w:rPr>
          <w:rFonts w:hint="default"/>
          <w:lang w:val="zh-CN"/>
        </w:rPr>
        <w:t xml:space="preserve">  12.4℃</w:t>
      </w:r>
    </w:p>
    <w:p w14:paraId="26E6F758">
      <w:pPr>
        <w:keepNext w:val="0"/>
        <w:keepLines w:val="0"/>
        <w:pageBreakBefore w:val="0"/>
        <w:widowControl w:val="0"/>
        <w:kinsoku/>
        <w:wordWrap/>
        <w:overflowPunct/>
        <w:topLinePunct w:val="0"/>
        <w:bidi w:val="0"/>
        <w:ind w:firstLine="471"/>
        <w:rPr>
          <w:rFonts w:hint="default"/>
          <w:lang w:val="zh-CN"/>
        </w:rPr>
      </w:pPr>
      <w:r>
        <w:rPr>
          <w:rFonts w:hint="default"/>
          <w:lang w:val="zh-CN"/>
        </w:rPr>
        <w:t xml:space="preserve">极端最高气温               </w:t>
      </w:r>
      <w:r>
        <w:rPr>
          <w:rFonts w:hint="eastAsia"/>
          <w:lang w:val="en-US" w:eastAsia="zh-CN"/>
        </w:rPr>
        <w:t xml:space="preserve">  </w:t>
      </w:r>
      <w:r>
        <w:rPr>
          <w:rFonts w:hint="default"/>
          <w:lang w:val="zh-CN"/>
        </w:rPr>
        <w:t xml:space="preserve">  </w:t>
      </w:r>
      <w:r>
        <w:rPr>
          <w:rFonts w:hint="eastAsia" w:ascii="Times New Roman" w:eastAsia="宋体"/>
          <w:lang w:val="en-US" w:eastAsia="zh-CN"/>
        </w:rPr>
        <w:t xml:space="preserve"> </w:t>
      </w:r>
      <w:r>
        <w:rPr>
          <w:rFonts w:hint="default"/>
          <w:lang w:val="zh-CN"/>
        </w:rPr>
        <w:t xml:space="preserve">      39.7℃</w:t>
      </w:r>
    </w:p>
    <w:p w14:paraId="7A8E8516">
      <w:pPr>
        <w:keepNext w:val="0"/>
        <w:keepLines w:val="0"/>
        <w:pageBreakBefore w:val="0"/>
        <w:widowControl w:val="0"/>
        <w:kinsoku/>
        <w:wordWrap/>
        <w:overflowPunct/>
        <w:topLinePunct w:val="0"/>
        <w:bidi w:val="0"/>
        <w:ind w:firstLine="471"/>
        <w:rPr>
          <w:rFonts w:hint="default"/>
          <w:lang w:val="zh-CN"/>
        </w:rPr>
      </w:pPr>
      <w:r>
        <w:rPr>
          <w:rFonts w:hint="default"/>
          <w:lang w:val="zh-CN"/>
        </w:rPr>
        <w:t xml:space="preserve">极端最低气温                </w:t>
      </w:r>
      <w:r>
        <w:rPr>
          <w:rFonts w:hint="eastAsia" w:ascii="Times New Roman" w:eastAsia="宋体"/>
          <w:lang w:val="en-US" w:eastAsia="zh-CN"/>
        </w:rPr>
        <w:t xml:space="preserve"> </w:t>
      </w:r>
      <w:r>
        <w:rPr>
          <w:rFonts w:hint="eastAsia"/>
          <w:lang w:val="en-US" w:eastAsia="zh-CN"/>
        </w:rPr>
        <w:t xml:space="preserve">  </w:t>
      </w:r>
      <w:r>
        <w:rPr>
          <w:rFonts w:hint="default"/>
          <w:lang w:val="zh-CN"/>
        </w:rPr>
        <w:t xml:space="preserve">       -21.0℃</w:t>
      </w:r>
    </w:p>
    <w:p w14:paraId="236FE0FB">
      <w:pPr>
        <w:keepNext w:val="0"/>
        <w:keepLines w:val="0"/>
        <w:pageBreakBefore w:val="0"/>
        <w:widowControl w:val="0"/>
        <w:kinsoku/>
        <w:wordWrap/>
        <w:overflowPunct/>
        <w:topLinePunct w:val="0"/>
        <w:bidi w:val="0"/>
        <w:ind w:firstLine="471"/>
        <w:rPr>
          <w:rFonts w:hint="default"/>
          <w:lang w:val="zh-CN"/>
        </w:rPr>
      </w:pPr>
      <w:r>
        <w:rPr>
          <w:rFonts w:hint="default"/>
          <w:lang w:val="zh-CN"/>
        </w:rPr>
        <w:t xml:space="preserve">平均最低气温                 </w:t>
      </w:r>
      <w:r>
        <w:rPr>
          <w:rFonts w:hint="eastAsia" w:ascii="Times New Roman" w:eastAsia="宋体"/>
          <w:lang w:val="en-US" w:eastAsia="zh-CN"/>
        </w:rPr>
        <w:t xml:space="preserve"> </w:t>
      </w:r>
      <w:r>
        <w:rPr>
          <w:rFonts w:hint="eastAsia"/>
          <w:lang w:val="en-US" w:eastAsia="zh-CN"/>
        </w:rPr>
        <w:t xml:space="preserve">  </w:t>
      </w:r>
      <w:r>
        <w:rPr>
          <w:rFonts w:hint="default"/>
          <w:lang w:val="zh-CN"/>
        </w:rPr>
        <w:t xml:space="preserve">      -7.9℃</w:t>
      </w:r>
    </w:p>
    <w:p w14:paraId="7A1A2190">
      <w:pPr>
        <w:keepNext w:val="0"/>
        <w:keepLines w:val="0"/>
        <w:pageBreakBefore w:val="0"/>
        <w:widowControl w:val="0"/>
        <w:kinsoku/>
        <w:wordWrap/>
        <w:overflowPunct/>
        <w:topLinePunct w:val="0"/>
        <w:bidi w:val="0"/>
        <w:ind w:firstLine="471"/>
        <w:rPr>
          <w:rFonts w:hint="default"/>
          <w:lang w:val="zh-CN"/>
        </w:rPr>
      </w:pPr>
      <w:r>
        <w:rPr>
          <w:rFonts w:hint="default"/>
          <w:lang w:val="zh-CN"/>
        </w:rPr>
        <w:t xml:space="preserve">平均年降水量                </w:t>
      </w:r>
      <w:r>
        <w:rPr>
          <w:rFonts w:hint="eastAsia" w:ascii="Times New Roman" w:eastAsia="宋体"/>
          <w:lang w:val="en-US" w:eastAsia="zh-CN"/>
        </w:rPr>
        <w:t xml:space="preserve"> </w:t>
      </w:r>
      <w:r>
        <w:rPr>
          <w:rFonts w:hint="default"/>
          <w:lang w:val="zh-CN"/>
        </w:rPr>
        <w:t xml:space="preserve">   </w:t>
      </w:r>
      <w:r>
        <w:rPr>
          <w:rFonts w:hint="eastAsia"/>
          <w:lang w:val="en-US" w:eastAsia="zh-CN"/>
        </w:rPr>
        <w:t xml:space="preserve">  </w:t>
      </w:r>
      <w:r>
        <w:rPr>
          <w:rFonts w:hint="default"/>
          <w:lang w:val="zh-CN"/>
        </w:rPr>
        <w:t xml:space="preserve">    480.2mm</w:t>
      </w:r>
    </w:p>
    <w:p w14:paraId="7A330FF3">
      <w:pPr>
        <w:keepNext w:val="0"/>
        <w:keepLines w:val="0"/>
        <w:pageBreakBefore w:val="0"/>
        <w:widowControl w:val="0"/>
        <w:kinsoku/>
        <w:wordWrap/>
        <w:overflowPunct/>
        <w:topLinePunct w:val="0"/>
        <w:bidi w:val="0"/>
        <w:ind w:firstLine="471"/>
        <w:rPr>
          <w:rFonts w:hint="default"/>
          <w:lang w:val="zh-CN"/>
        </w:rPr>
      </w:pPr>
      <w:r>
        <w:rPr>
          <w:rFonts w:hint="default"/>
          <w:lang w:val="zh-CN"/>
        </w:rPr>
        <w:t xml:space="preserve">最大风速                       </w:t>
      </w:r>
      <w:r>
        <w:rPr>
          <w:rFonts w:hint="eastAsia" w:ascii="Times New Roman" w:eastAsia="宋体"/>
          <w:lang w:val="en-US" w:eastAsia="zh-CN"/>
        </w:rPr>
        <w:t xml:space="preserve">      </w:t>
      </w:r>
      <w:r>
        <w:rPr>
          <w:rFonts w:hint="default"/>
          <w:lang w:val="zh-CN"/>
        </w:rPr>
        <w:t xml:space="preserve">  26m</w:t>
      </w:r>
      <w:r>
        <w:rPr>
          <w:rFonts w:hint="eastAsia"/>
          <w:lang w:val="zh-CN"/>
        </w:rPr>
        <w:t>/</w:t>
      </w:r>
      <w:r>
        <w:rPr>
          <w:rFonts w:hint="default"/>
          <w:lang w:val="zh-CN"/>
        </w:rPr>
        <w:t>s</w:t>
      </w:r>
    </w:p>
    <w:p w14:paraId="4A062AF7">
      <w:pPr>
        <w:keepNext w:val="0"/>
        <w:keepLines w:val="0"/>
        <w:pageBreakBefore w:val="0"/>
        <w:widowControl w:val="0"/>
        <w:kinsoku/>
        <w:wordWrap/>
        <w:overflowPunct/>
        <w:topLinePunct w:val="0"/>
        <w:bidi w:val="0"/>
        <w:ind w:firstLine="471"/>
        <w:rPr>
          <w:rFonts w:hint="default"/>
          <w:lang w:val="zh-CN"/>
        </w:rPr>
      </w:pPr>
      <w:r>
        <w:rPr>
          <w:rFonts w:hint="default"/>
          <w:lang w:val="zh-CN"/>
        </w:rPr>
        <w:t xml:space="preserve">最大积雪深度                  </w:t>
      </w:r>
      <w:r>
        <w:rPr>
          <w:rFonts w:hint="eastAsia" w:ascii="Times New Roman" w:eastAsia="宋体"/>
          <w:lang w:val="en-US" w:eastAsia="zh-CN"/>
        </w:rPr>
        <w:t xml:space="preserve"> </w:t>
      </w:r>
      <w:r>
        <w:rPr>
          <w:rFonts w:hint="default"/>
          <w:lang w:val="zh-CN"/>
        </w:rPr>
        <w:t xml:space="preserve">   </w:t>
      </w:r>
      <w:r>
        <w:rPr>
          <w:rFonts w:hint="eastAsia"/>
          <w:lang w:val="en-US" w:eastAsia="zh-CN"/>
        </w:rPr>
        <w:t xml:space="preserve">   </w:t>
      </w:r>
      <w:r>
        <w:rPr>
          <w:rFonts w:hint="default"/>
          <w:lang w:val="zh-CN"/>
        </w:rPr>
        <w:t xml:space="preserve">  8cm</w:t>
      </w:r>
    </w:p>
    <w:p w14:paraId="3E6B27CC">
      <w:pPr>
        <w:keepNext w:val="0"/>
        <w:keepLines w:val="0"/>
        <w:pageBreakBefore w:val="0"/>
        <w:widowControl w:val="0"/>
        <w:kinsoku/>
        <w:wordWrap/>
        <w:overflowPunct/>
        <w:topLinePunct w:val="0"/>
        <w:bidi w:val="0"/>
        <w:ind w:firstLine="471"/>
        <w:rPr>
          <w:rFonts w:hint="default"/>
          <w:lang w:val="zh-CN"/>
        </w:rPr>
      </w:pPr>
      <w:r>
        <w:rPr>
          <w:rFonts w:hint="default"/>
          <w:lang w:val="zh-CN"/>
        </w:rPr>
        <w:t xml:space="preserve">最大冻土深度                   </w:t>
      </w:r>
      <w:r>
        <w:rPr>
          <w:rFonts w:hint="eastAsia" w:ascii="Times New Roman" w:eastAsia="宋体"/>
          <w:lang w:val="en-US" w:eastAsia="zh-CN"/>
        </w:rPr>
        <w:t xml:space="preserve"> </w:t>
      </w:r>
      <w:r>
        <w:rPr>
          <w:rFonts w:hint="default"/>
          <w:lang w:val="zh-CN"/>
        </w:rPr>
        <w:t xml:space="preserve">  </w:t>
      </w:r>
      <w:r>
        <w:rPr>
          <w:rFonts w:hint="eastAsia"/>
          <w:lang w:val="en-US" w:eastAsia="zh-CN"/>
        </w:rPr>
        <w:t xml:space="preserve">   </w:t>
      </w:r>
      <w:r>
        <w:rPr>
          <w:rFonts w:hint="default"/>
          <w:lang w:val="zh-CN"/>
        </w:rPr>
        <w:t xml:space="preserve">  71cm</w:t>
      </w:r>
    </w:p>
    <w:p w14:paraId="6583F630">
      <w:pPr>
        <w:keepNext w:val="0"/>
        <w:keepLines w:val="0"/>
        <w:pageBreakBefore w:val="0"/>
        <w:widowControl w:val="0"/>
        <w:kinsoku/>
        <w:wordWrap/>
        <w:overflowPunct/>
        <w:topLinePunct w:val="0"/>
        <w:bidi w:val="0"/>
        <w:ind w:firstLine="471"/>
        <w:rPr>
          <w:lang w:val="zh-CN"/>
        </w:rPr>
      </w:pPr>
      <w:r>
        <w:rPr>
          <w:rFonts w:hint="default"/>
          <w:lang w:val="zh-CN"/>
        </w:rPr>
        <w:t xml:space="preserve">常年风向                        </w:t>
      </w:r>
      <w:r>
        <w:rPr>
          <w:rFonts w:hint="eastAsia" w:ascii="Times New Roman" w:eastAsia="宋体"/>
          <w:lang w:val="en-US" w:eastAsia="zh-CN"/>
        </w:rPr>
        <w:t xml:space="preserve">     </w:t>
      </w:r>
      <w:r>
        <w:rPr>
          <w:rFonts w:hint="default"/>
          <w:lang w:val="zh-CN"/>
        </w:rPr>
        <w:t xml:space="preserve">  SSE</w:t>
      </w:r>
    </w:p>
    <w:p w14:paraId="59A3DD60">
      <w:pPr>
        <w:pStyle w:val="6"/>
        <w:keepNext w:val="0"/>
        <w:keepLines w:val="0"/>
        <w:pageBreakBefore w:val="0"/>
        <w:widowControl w:val="0"/>
        <w:kinsoku/>
        <w:wordWrap/>
        <w:overflowPunct/>
        <w:topLinePunct w:val="0"/>
        <w:bidi w:val="0"/>
        <w:spacing w:before="0" w:after="0" w:line="360" w:lineRule="auto"/>
        <w:ind w:firstLineChars="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2.6.1.2 水文、地质条件</w:t>
      </w:r>
    </w:p>
    <w:p w14:paraId="101B29FA">
      <w:pPr>
        <w:keepNext w:val="0"/>
        <w:keepLines w:val="0"/>
        <w:pageBreakBefore w:val="0"/>
        <w:widowControl w:val="0"/>
        <w:kinsoku/>
        <w:wordWrap/>
        <w:overflowPunct/>
        <w:topLinePunct w:val="0"/>
        <w:bidi w:val="0"/>
        <w:rPr>
          <w:rFonts w:hint="eastAsia"/>
          <w:lang w:val="en-US" w:eastAsia="zh-CN"/>
        </w:rPr>
      </w:pPr>
      <w:r>
        <w:rPr>
          <w:rFonts w:hint="eastAsia"/>
          <w:lang w:val="en-US" w:eastAsia="zh-CN"/>
        </w:rPr>
        <w:t>东营市地处华北坳陷区之济阳坳陷东端，地层自老至新有太古界泰山岩群，古生界</w:t>
      </w:r>
      <w:r>
        <w:rPr>
          <w:rFonts w:hint="eastAsia"/>
          <w:lang w:val="en-US" w:eastAsia="zh-CN"/>
        </w:rPr>
        <w:fldChar w:fldCharType="begin"/>
      </w:r>
      <w:r>
        <w:rPr>
          <w:rFonts w:hint="eastAsia"/>
          <w:lang w:val="en-US" w:eastAsia="zh-CN"/>
        </w:rPr>
        <w:instrText xml:space="preserve"> HYPERLINK "https://baike.baidu.com/item/%E5%AF%92%E6%AD%A6%E7%B3%BB" \t "https://baike.baidu.com/item/%E4%B8%9C%E8%90%A5/_blank" </w:instrText>
      </w:r>
      <w:r>
        <w:rPr>
          <w:rFonts w:hint="eastAsia"/>
          <w:lang w:val="en-US" w:eastAsia="zh-CN"/>
        </w:rPr>
        <w:fldChar w:fldCharType="separate"/>
      </w:r>
      <w:r>
        <w:rPr>
          <w:rFonts w:hint="eastAsia"/>
          <w:lang w:val="en-US" w:eastAsia="zh-CN"/>
        </w:rPr>
        <w:t>寒武系</w:t>
      </w:r>
      <w:r>
        <w:rPr>
          <w:rFonts w:hint="eastAsia"/>
          <w:lang w:val="en-US" w:eastAsia="zh-CN"/>
        </w:rPr>
        <w:fldChar w:fldCharType="end"/>
      </w:r>
      <w:r>
        <w:rPr>
          <w:rFonts w:hint="eastAsia"/>
          <w:lang w:val="en-US" w:eastAsia="zh-CN"/>
        </w:rPr>
        <w:t>、奥陶系、</w:t>
      </w:r>
      <w:r>
        <w:rPr>
          <w:rFonts w:hint="eastAsia"/>
          <w:lang w:val="en-US" w:eastAsia="zh-CN"/>
        </w:rPr>
        <w:fldChar w:fldCharType="begin"/>
      </w:r>
      <w:r>
        <w:rPr>
          <w:rFonts w:hint="eastAsia"/>
          <w:lang w:val="en-US" w:eastAsia="zh-CN"/>
        </w:rPr>
        <w:instrText xml:space="preserve"> HYPERLINK "https://baike.baidu.com/item/%E7%9F%B3%E7%82%AD%E7%B3%BB" \t "https://baike.baidu.com/item/%E4%B8%9C%E8%90%A5/_blank" </w:instrText>
      </w:r>
      <w:r>
        <w:rPr>
          <w:rFonts w:hint="eastAsia"/>
          <w:lang w:val="en-US" w:eastAsia="zh-CN"/>
        </w:rPr>
        <w:fldChar w:fldCharType="separate"/>
      </w:r>
      <w:r>
        <w:rPr>
          <w:rFonts w:hint="eastAsia"/>
          <w:lang w:val="en-US" w:eastAsia="zh-CN"/>
        </w:rPr>
        <w:t>石炭系</w:t>
      </w:r>
      <w:r>
        <w:rPr>
          <w:rFonts w:hint="eastAsia"/>
          <w:lang w:val="en-US" w:eastAsia="zh-CN"/>
        </w:rPr>
        <w:fldChar w:fldCharType="end"/>
      </w:r>
      <w:r>
        <w:rPr>
          <w:rFonts w:hint="eastAsia"/>
          <w:lang w:val="en-US" w:eastAsia="zh-CN"/>
        </w:rPr>
        <w:t>和</w:t>
      </w:r>
      <w:r>
        <w:rPr>
          <w:rFonts w:hint="eastAsia"/>
          <w:lang w:val="en-US" w:eastAsia="zh-CN"/>
        </w:rPr>
        <w:fldChar w:fldCharType="begin"/>
      </w:r>
      <w:r>
        <w:rPr>
          <w:rFonts w:hint="eastAsia"/>
          <w:lang w:val="en-US" w:eastAsia="zh-CN"/>
        </w:rPr>
        <w:instrText xml:space="preserve"> HYPERLINK "https://baike.baidu.com/item/%E4%BA%8C%E5%8F%A0%E7%B3%BB" \t "https://baike.baidu.com/item/%E4%B8%9C%E8%90%A5/_blank" </w:instrText>
      </w:r>
      <w:r>
        <w:rPr>
          <w:rFonts w:hint="eastAsia"/>
          <w:lang w:val="en-US" w:eastAsia="zh-CN"/>
        </w:rPr>
        <w:fldChar w:fldCharType="separate"/>
      </w:r>
      <w:r>
        <w:rPr>
          <w:rFonts w:hint="eastAsia"/>
          <w:lang w:val="en-US" w:eastAsia="zh-CN"/>
        </w:rPr>
        <w:t>二叠系</w:t>
      </w:r>
      <w:r>
        <w:rPr>
          <w:rFonts w:hint="eastAsia"/>
          <w:lang w:val="en-US" w:eastAsia="zh-CN"/>
        </w:rPr>
        <w:fldChar w:fldCharType="end"/>
      </w:r>
      <w:r>
        <w:rPr>
          <w:rFonts w:hint="eastAsia"/>
          <w:lang w:val="en-US" w:eastAsia="zh-CN"/>
        </w:rPr>
        <w:t>，中生界侏罗系、</w:t>
      </w:r>
      <w:r>
        <w:rPr>
          <w:rFonts w:hint="eastAsia"/>
          <w:lang w:val="en-US" w:eastAsia="zh-CN"/>
        </w:rPr>
        <w:fldChar w:fldCharType="begin"/>
      </w:r>
      <w:r>
        <w:rPr>
          <w:rFonts w:hint="eastAsia"/>
          <w:lang w:val="en-US" w:eastAsia="zh-CN"/>
        </w:rPr>
        <w:instrText xml:space="preserve"> HYPERLINK "https://baike.baidu.com/item/%E7%99%BD%E5%9E%A9%E7%B3%BB" \t "https://baike.baidu.com/item/%E4%B8%9C%E8%90%A5/_blank" </w:instrText>
      </w:r>
      <w:r>
        <w:rPr>
          <w:rFonts w:hint="eastAsia"/>
          <w:lang w:val="en-US" w:eastAsia="zh-CN"/>
        </w:rPr>
        <w:fldChar w:fldCharType="separate"/>
      </w:r>
      <w:r>
        <w:rPr>
          <w:rFonts w:hint="eastAsia"/>
          <w:lang w:val="en-US" w:eastAsia="zh-CN"/>
        </w:rPr>
        <w:t>白垩系</w:t>
      </w:r>
      <w:r>
        <w:rPr>
          <w:rFonts w:hint="eastAsia"/>
          <w:lang w:val="en-US" w:eastAsia="zh-CN"/>
        </w:rPr>
        <w:fldChar w:fldCharType="end"/>
      </w:r>
      <w:r>
        <w:rPr>
          <w:rFonts w:hint="eastAsia"/>
          <w:lang w:val="en-US" w:eastAsia="zh-CN"/>
        </w:rPr>
        <w:t>，新生界第三系、第四系；缺失元古界，古生界上奥陶统、志留系、</w:t>
      </w:r>
      <w:r>
        <w:rPr>
          <w:rFonts w:hint="eastAsia"/>
          <w:lang w:val="en-US" w:eastAsia="zh-CN"/>
        </w:rPr>
        <w:fldChar w:fldCharType="begin"/>
      </w:r>
      <w:r>
        <w:rPr>
          <w:rFonts w:hint="eastAsia"/>
          <w:lang w:val="en-US" w:eastAsia="zh-CN"/>
        </w:rPr>
        <w:instrText xml:space="preserve"> HYPERLINK "https://baike.baidu.com/item/%E6%B3%A5%E7%9B%86%E7%B3%BB" \t "https://baike.baidu.com/item/%E4%B8%9C%E8%90%A5/_blank" </w:instrText>
      </w:r>
      <w:r>
        <w:rPr>
          <w:rFonts w:hint="eastAsia"/>
          <w:lang w:val="en-US" w:eastAsia="zh-CN"/>
        </w:rPr>
        <w:fldChar w:fldCharType="separate"/>
      </w:r>
      <w:r>
        <w:rPr>
          <w:rFonts w:hint="eastAsia"/>
          <w:lang w:val="en-US" w:eastAsia="zh-CN"/>
        </w:rPr>
        <w:t>泥盆系</w:t>
      </w:r>
      <w:r>
        <w:rPr>
          <w:rFonts w:hint="eastAsia"/>
          <w:lang w:val="en-US" w:eastAsia="zh-CN"/>
        </w:rPr>
        <w:fldChar w:fldCharType="end"/>
      </w:r>
      <w:r>
        <w:rPr>
          <w:rFonts w:hint="eastAsia"/>
          <w:lang w:val="en-US" w:eastAsia="zh-CN"/>
        </w:rPr>
        <w:t>、下古炭统及中生界三叠系。凹陷和凸起自北而南主要有：埕子口凸起（东端）、车镇凹陷（东部）、义和庄凸起（东部）、沾化凹陷（东部）、陈家庄凸起、东营凹陷（东半部）、广饶凸起（部分）等。</w:t>
      </w:r>
      <w:bookmarkStart w:id="42" w:name="ref_[6]_5460484"/>
    </w:p>
    <w:p w14:paraId="0AD1940F">
      <w:pPr>
        <w:keepNext w:val="0"/>
        <w:keepLines w:val="0"/>
        <w:pageBreakBefore w:val="0"/>
        <w:widowControl w:val="0"/>
        <w:kinsoku/>
        <w:wordWrap/>
        <w:overflowPunct/>
        <w:topLinePunct w:val="0"/>
        <w:bidi w:val="0"/>
        <w:rPr>
          <w:rFonts w:hint="default"/>
          <w:lang w:val="en-US" w:eastAsia="zh-CN"/>
        </w:rPr>
      </w:pPr>
      <w:r>
        <w:rPr>
          <w:rFonts w:hint="eastAsia"/>
          <w:lang w:val="en-US" w:eastAsia="zh-CN"/>
        </w:rPr>
        <w:t>东营市地势沿黄河走向自西南向东北倾斜。西南部最高高程为28m（大沽高程，下同），东北部最低高程1m，自然比降为1/8000～1/12000；西部最高高程为11m，东部最低高程1m，自然比降为1/7000。黄河穿境而过，背河方向近河高、远河低，背河自然比降为1/7000，河滩地高于背河地2～4m，形成“地上悬河”。东营市微地貌有5种类型：古河滩高地，占东营市总面积的4.15%，主要分布于黄河决口扇面上游；河滩高地，占东营市总面积的3.58%，主要分布于黄河河道至大堤之间；微斜平地，占东营市总面积的54.54%，是岗、洼过渡地带；浅平洼地，占东营市总面积的10.68%，小清河以南主要分布于古河滩高地之间，小清河以北主要分布于微斜平地之中、缓岗之间和黄河故道低洼处；海滩地，占东营市总面积的27.05%，与海岸线平行呈带状分布。</w:t>
      </w:r>
      <w:bookmarkEnd w:id="42"/>
    </w:p>
    <w:p w14:paraId="61CB6589">
      <w:pPr>
        <w:pStyle w:val="6"/>
        <w:keepNext w:val="0"/>
        <w:keepLines w:val="0"/>
        <w:pageBreakBefore w:val="0"/>
        <w:widowControl w:val="0"/>
        <w:kinsoku/>
        <w:wordWrap/>
        <w:overflowPunct/>
        <w:topLinePunct w:val="0"/>
        <w:bidi w:val="0"/>
        <w:spacing w:before="0" w:after="0" w:line="360" w:lineRule="auto"/>
        <w:ind w:firstLineChars="0"/>
        <w:rPr>
          <w:rFonts w:ascii="Times New Roman" w:hAnsi="Times New Roman" w:eastAsia="宋体"/>
          <w:sz w:val="24"/>
        </w:rPr>
      </w:pPr>
      <w:r>
        <w:rPr>
          <w:rFonts w:hint="eastAsia" w:ascii="Times New Roman" w:hAnsi="Times New Roman" w:eastAsia="宋体"/>
          <w:sz w:val="24"/>
        </w:rPr>
        <w:t>2.6.1.</w:t>
      </w:r>
      <w:r>
        <w:rPr>
          <w:rFonts w:hint="eastAsia" w:ascii="Times New Roman" w:hAnsi="Times New Roman" w:eastAsia="宋体"/>
          <w:sz w:val="24"/>
          <w:lang w:val="en-US" w:eastAsia="zh-CN"/>
        </w:rPr>
        <w:t>3</w:t>
      </w:r>
      <w:r>
        <w:rPr>
          <w:rFonts w:hint="eastAsia" w:ascii="Times New Roman" w:hAnsi="Times New Roman" w:eastAsia="宋体"/>
          <w:sz w:val="24"/>
        </w:rPr>
        <w:t xml:space="preserve"> 地震及抗震设防烈度</w:t>
      </w:r>
    </w:p>
    <w:p w14:paraId="5483C567">
      <w:pPr>
        <w:keepNext w:val="0"/>
        <w:keepLines w:val="0"/>
        <w:pageBreakBefore w:val="0"/>
        <w:widowControl w:val="0"/>
        <w:kinsoku/>
        <w:wordWrap/>
        <w:overflowPunct/>
        <w:topLinePunct w:val="0"/>
        <w:bidi w:val="0"/>
        <w:ind w:firstLine="480"/>
      </w:pPr>
      <w:r>
        <w:rPr>
          <w:rFonts w:hint="eastAsia"/>
        </w:rPr>
        <w:t>抗震设防烈度为7度；设计基本地震加速度值为0.10g；第三组。</w:t>
      </w:r>
    </w:p>
    <w:p w14:paraId="66348036">
      <w:pPr>
        <w:pStyle w:val="5"/>
        <w:keepNext w:val="0"/>
        <w:keepLines w:val="0"/>
        <w:pageBreakBefore w:val="0"/>
        <w:widowControl w:val="0"/>
        <w:kinsoku/>
        <w:wordWrap/>
        <w:overflowPunct/>
        <w:topLinePunct w:val="0"/>
        <w:bidi w:val="0"/>
        <w:rPr>
          <w:lang w:val="en-US"/>
        </w:rPr>
      </w:pPr>
      <w:r>
        <w:rPr>
          <w:rFonts w:hint="eastAsia"/>
          <w:lang w:val="en-US"/>
        </w:rPr>
        <w:t>2.6.2 社会环境</w:t>
      </w:r>
    </w:p>
    <w:p w14:paraId="501D3107">
      <w:pPr>
        <w:keepNext w:val="0"/>
        <w:keepLines w:val="0"/>
        <w:pageBreakBefore w:val="0"/>
        <w:widowControl w:val="0"/>
        <w:kinsoku/>
        <w:wordWrap/>
        <w:overflowPunct/>
        <w:topLinePunct w:val="0"/>
        <w:bidi w:val="0"/>
        <w:ind w:firstLine="480"/>
      </w:pPr>
      <w:r>
        <w:rPr>
          <w:rFonts w:hint="eastAsia"/>
          <w:lang w:eastAsia="zh-CN"/>
        </w:rPr>
        <w:t>桩西采油厂厂部机关位于东营市</w:t>
      </w:r>
      <w:r>
        <w:rPr>
          <w:rFonts w:hint="eastAsia"/>
          <w:lang w:val="en-US" w:eastAsia="zh-CN"/>
        </w:rPr>
        <w:t>河口</w:t>
      </w:r>
      <w:r>
        <w:rPr>
          <w:rFonts w:hint="eastAsia"/>
          <w:lang w:eastAsia="zh-CN"/>
        </w:rPr>
        <w:t>区仙河镇，所辖油区横跨东营市河口区、东营港经济开发区，涉及周边多个乡镇、自然村，管辖区域范围广</w:t>
      </w:r>
      <w:r>
        <w:rPr>
          <w:rFonts w:hint="eastAsia"/>
        </w:rPr>
        <w:t>。</w:t>
      </w:r>
      <w:bookmarkStart w:id="43" w:name="_Toc209930000"/>
      <w:bookmarkStart w:id="44" w:name="_Toc24524481"/>
      <w:bookmarkStart w:id="45" w:name="_Toc477355990"/>
      <w:bookmarkStart w:id="46" w:name="_Toc199920617"/>
      <w:r>
        <w:t>油区内井场、站场及油气输送管线主要分布在城区、农田、荒地区域，周边紧邻居民区、厂矿企业、公路等。</w:t>
      </w:r>
    </w:p>
    <w:p w14:paraId="793A6785">
      <w:pPr>
        <w:keepNext w:val="0"/>
        <w:keepLines w:val="0"/>
        <w:pageBreakBefore w:val="0"/>
        <w:widowControl w:val="0"/>
        <w:kinsoku/>
        <w:wordWrap/>
        <w:overflowPunct/>
        <w:topLinePunct w:val="0"/>
        <w:bidi w:val="0"/>
        <w:rPr>
          <w:rFonts w:hint="eastAsia"/>
          <w:lang w:eastAsia="zh-CN"/>
        </w:rPr>
      </w:pPr>
      <w:r>
        <w:rPr>
          <w:rFonts w:hint="eastAsia"/>
          <w:lang w:val="en-US" w:eastAsia="zh-CN"/>
        </w:rPr>
        <w:t>区域内资源优势明显，自然条件优越。土地资源、水力资源丰富。地下资源主要为石油、天然气。油区内公路纵横交错，生产专用路四通八达，交通便利。无线、有线通讯、信息网络覆盖整个油区，通讯便捷，区域内生物、水土等资源丰富。</w:t>
      </w:r>
    </w:p>
    <w:bookmarkEnd w:id="43"/>
    <w:bookmarkEnd w:id="44"/>
    <w:bookmarkEnd w:id="45"/>
    <w:bookmarkEnd w:id="46"/>
    <w:p w14:paraId="43D91232">
      <w:pPr>
        <w:keepNext w:val="0"/>
        <w:keepLines w:val="0"/>
        <w:pageBreakBefore w:val="0"/>
        <w:widowControl w:val="0"/>
        <w:kinsoku/>
        <w:wordWrap/>
        <w:overflowPunct/>
        <w:topLinePunct w:val="0"/>
        <w:bidi w:val="0"/>
        <w:ind w:firstLine="480"/>
      </w:pPr>
      <w:r>
        <w:rPr>
          <w:rFonts w:hint="eastAsia"/>
        </w:rPr>
        <w:br w:type="page"/>
      </w:r>
    </w:p>
    <w:p w14:paraId="4A4FB9EF">
      <w:pPr>
        <w:pStyle w:val="3"/>
        <w:keepNext w:val="0"/>
        <w:keepLines w:val="0"/>
        <w:pageBreakBefore w:val="0"/>
        <w:widowControl w:val="0"/>
        <w:kinsoku/>
        <w:wordWrap/>
        <w:overflowPunct/>
        <w:topLinePunct w:val="0"/>
        <w:bidi w:val="0"/>
        <w:spacing w:before="240" w:after="240"/>
        <w:ind w:firstLine="0" w:firstLineChars="0"/>
      </w:pPr>
      <w:bookmarkStart w:id="47" w:name="_Toc15712"/>
      <w:r>
        <w:t xml:space="preserve">3 </w:t>
      </w:r>
      <w:r>
        <w:rPr>
          <w:rFonts w:hint="eastAsia"/>
        </w:rPr>
        <w:t>主要危险、有害因素</w:t>
      </w:r>
      <w:r>
        <w:t>分析</w:t>
      </w:r>
      <w:bookmarkEnd w:id="47"/>
    </w:p>
    <w:p w14:paraId="1459DEED">
      <w:pPr>
        <w:keepNext w:val="0"/>
        <w:keepLines w:val="0"/>
        <w:pageBreakBefore w:val="0"/>
        <w:widowControl w:val="0"/>
        <w:kinsoku/>
        <w:wordWrap/>
        <w:overflowPunct/>
        <w:topLinePunct w:val="0"/>
        <w:bidi w:val="0"/>
        <w:ind w:firstLine="480"/>
      </w:pPr>
      <w:r>
        <w:rPr>
          <w:rFonts w:hint="eastAsia"/>
        </w:rPr>
        <w:t>危险、有害因素是指能对人造成伤亡、对物造成突发性损坏的因素。从本质上来讲，能量、有害物质和这些能量、有害物质失去控制（即失控）是危险因素产生的根本原因。</w:t>
      </w:r>
    </w:p>
    <w:p w14:paraId="58F169C2">
      <w:pPr>
        <w:keepNext w:val="0"/>
        <w:keepLines w:val="0"/>
        <w:pageBreakBefore w:val="0"/>
        <w:widowControl w:val="0"/>
        <w:kinsoku/>
        <w:wordWrap/>
        <w:overflowPunct/>
        <w:topLinePunct w:val="0"/>
        <w:bidi w:val="0"/>
        <w:ind w:firstLine="480"/>
      </w:pPr>
      <w:r>
        <w:rPr>
          <w:rFonts w:hint="eastAsia"/>
        </w:rPr>
        <w:t>危险因素和有害因素的表现形式不同，但从事故发生的本质来说，均可归结为能量的意外释放或有害物质的泄漏、散发。存在的有害物质越多，系统存在的能量越大，系统的潜在危险性和危害性也越大，而且是客观存在的。</w:t>
      </w:r>
    </w:p>
    <w:p w14:paraId="29AF6D97">
      <w:pPr>
        <w:pStyle w:val="4"/>
        <w:keepNext w:val="0"/>
        <w:keepLines w:val="0"/>
        <w:pageBreakBefore w:val="0"/>
        <w:widowControl w:val="0"/>
        <w:kinsoku/>
        <w:wordWrap/>
        <w:overflowPunct/>
        <w:topLinePunct w:val="0"/>
        <w:bidi w:val="0"/>
        <w:spacing w:before="120" w:after="120"/>
      </w:pPr>
      <w:bookmarkStart w:id="48" w:name="_Toc462261350"/>
      <w:bookmarkStart w:id="49" w:name="_Toc467515758"/>
      <w:bookmarkStart w:id="50" w:name="_Toc468352999"/>
      <w:bookmarkStart w:id="51" w:name="_Toc468344587"/>
      <w:bookmarkStart w:id="52" w:name="_Toc23859"/>
      <w:r>
        <w:t xml:space="preserve">3.1 </w:t>
      </w:r>
      <w:bookmarkEnd w:id="48"/>
      <w:bookmarkEnd w:id="49"/>
      <w:bookmarkEnd w:id="50"/>
      <w:bookmarkEnd w:id="51"/>
      <w:r>
        <w:rPr>
          <w:rFonts w:hint="eastAsia"/>
        </w:rPr>
        <w:t>主要危险、有害物质及其特性</w:t>
      </w:r>
      <w:bookmarkEnd w:id="52"/>
    </w:p>
    <w:p w14:paraId="2C29FED2">
      <w:pPr>
        <w:pStyle w:val="5"/>
        <w:keepNext w:val="0"/>
        <w:keepLines w:val="0"/>
        <w:pageBreakBefore w:val="0"/>
        <w:widowControl w:val="0"/>
        <w:kinsoku/>
        <w:wordWrap/>
        <w:overflowPunct/>
        <w:topLinePunct w:val="0"/>
        <w:bidi w:val="0"/>
        <w:rPr>
          <w:color w:val="0000FF"/>
          <w:highlight w:val="yellow"/>
        </w:rPr>
      </w:pPr>
      <w:bookmarkStart w:id="53" w:name="_Toc484616711"/>
      <w:bookmarkStart w:id="54" w:name="_Toc513811353"/>
      <w:bookmarkStart w:id="55" w:name="_Toc487881120"/>
      <w:bookmarkStart w:id="56" w:name="_Toc519006687"/>
      <w:bookmarkStart w:id="57" w:name="_Toc513811250"/>
      <w:bookmarkStart w:id="58" w:name="_Toc483981608"/>
      <w:r>
        <w:t>3.1.</w:t>
      </w:r>
      <w:r>
        <w:rPr>
          <w:rFonts w:hint="eastAsia"/>
        </w:rPr>
        <w:t>1 主要危险、有害物质</w:t>
      </w:r>
      <w:bookmarkEnd w:id="53"/>
      <w:bookmarkEnd w:id="54"/>
      <w:bookmarkEnd w:id="55"/>
      <w:bookmarkEnd w:id="56"/>
      <w:bookmarkEnd w:id="57"/>
      <w:bookmarkEnd w:id="58"/>
    </w:p>
    <w:p w14:paraId="25231040">
      <w:pPr>
        <w:pStyle w:val="5"/>
        <w:keepNext w:val="0"/>
        <w:keepLines w:val="0"/>
        <w:pageBreakBefore w:val="0"/>
        <w:widowControl w:val="0"/>
        <w:kinsoku/>
        <w:wordWrap/>
        <w:overflowPunct/>
        <w:topLinePunct w:val="0"/>
        <w:bidi w:val="0"/>
        <w:rPr>
          <w:rFonts w:hint="default" w:eastAsia="宋体"/>
          <w:highlight w:val="green"/>
          <w:lang w:val="en-US" w:eastAsia="zh-CN"/>
        </w:rPr>
      </w:pPr>
      <w:bookmarkStart w:id="59" w:name="_Toc483981609"/>
      <w:bookmarkStart w:id="60" w:name="_Toc484616712"/>
      <w:bookmarkStart w:id="61" w:name="_Toc519006688"/>
      <w:bookmarkStart w:id="62" w:name="_Toc513811251"/>
      <w:bookmarkStart w:id="63" w:name="_Toc487881121"/>
      <w:bookmarkStart w:id="64" w:name="_Toc513811354"/>
      <w:r>
        <w:t>3.1.</w:t>
      </w:r>
      <w:r>
        <w:rPr>
          <w:rFonts w:hint="eastAsia"/>
        </w:rPr>
        <w:t>2 主要危险、有害物质特性</w:t>
      </w:r>
      <w:bookmarkEnd w:id="59"/>
      <w:bookmarkEnd w:id="60"/>
      <w:bookmarkEnd w:id="61"/>
      <w:bookmarkEnd w:id="62"/>
      <w:bookmarkEnd w:id="63"/>
      <w:bookmarkEnd w:id="64"/>
    </w:p>
    <w:p w14:paraId="7E72E262">
      <w:pPr>
        <w:pStyle w:val="4"/>
        <w:keepNext w:val="0"/>
        <w:keepLines w:val="0"/>
        <w:pageBreakBefore w:val="0"/>
        <w:widowControl w:val="0"/>
        <w:kinsoku/>
        <w:wordWrap/>
        <w:overflowPunct/>
        <w:topLinePunct w:val="0"/>
        <w:bidi w:val="0"/>
        <w:spacing w:before="120" w:after="120"/>
      </w:pPr>
      <w:bookmarkStart w:id="65" w:name="_Toc41893650"/>
      <w:bookmarkStart w:id="66" w:name="_Toc140057246"/>
      <w:bookmarkStart w:id="67" w:name="_Toc1850"/>
      <w:r>
        <w:rPr>
          <w:rFonts w:hint="eastAsia"/>
        </w:rPr>
        <w:t>3.2 设备设施及生产作业危险、有害因素</w:t>
      </w:r>
      <w:bookmarkEnd w:id="65"/>
      <w:r>
        <w:rPr>
          <w:rFonts w:hint="eastAsia"/>
        </w:rPr>
        <w:t>分析</w:t>
      </w:r>
      <w:bookmarkEnd w:id="66"/>
      <w:bookmarkEnd w:id="67"/>
    </w:p>
    <w:p w14:paraId="4C51FAF1">
      <w:pPr>
        <w:pStyle w:val="4"/>
        <w:keepNext w:val="0"/>
        <w:keepLines w:val="0"/>
        <w:pageBreakBefore w:val="0"/>
        <w:widowControl w:val="0"/>
        <w:kinsoku/>
        <w:wordWrap/>
        <w:overflowPunct/>
        <w:topLinePunct w:val="0"/>
        <w:bidi w:val="0"/>
        <w:spacing w:before="120" w:after="120"/>
      </w:pPr>
      <w:bookmarkStart w:id="68" w:name="_Toc140057247"/>
      <w:bookmarkStart w:id="69" w:name="_Toc22482"/>
      <w:bookmarkStart w:id="70" w:name="_Toc55290067"/>
      <w:r>
        <w:rPr>
          <w:rFonts w:hint="eastAsia"/>
        </w:rPr>
        <w:t>3.3 公用工程及生产辅助设施危险、有害因素识别</w:t>
      </w:r>
      <w:bookmarkEnd w:id="68"/>
      <w:bookmarkEnd w:id="69"/>
      <w:bookmarkEnd w:id="70"/>
    </w:p>
    <w:p w14:paraId="38AC6286">
      <w:pPr>
        <w:pStyle w:val="4"/>
        <w:keepNext w:val="0"/>
        <w:keepLines w:val="0"/>
        <w:pageBreakBefore w:val="0"/>
        <w:widowControl w:val="0"/>
        <w:kinsoku/>
        <w:wordWrap/>
        <w:overflowPunct/>
        <w:topLinePunct w:val="0"/>
        <w:bidi w:val="0"/>
        <w:spacing w:before="120" w:after="120"/>
      </w:pPr>
      <w:bookmarkStart w:id="71" w:name="_Toc30833"/>
      <w:bookmarkStart w:id="72" w:name="_Toc41893674"/>
      <w:bookmarkStart w:id="73" w:name="_Toc140057248"/>
      <w:r>
        <w:rPr>
          <w:rFonts w:hint="eastAsia"/>
        </w:rPr>
        <w:t>3.4 自然环境和社会环境危险因素分析</w:t>
      </w:r>
      <w:bookmarkEnd w:id="71"/>
      <w:bookmarkEnd w:id="72"/>
      <w:bookmarkEnd w:id="73"/>
    </w:p>
    <w:p w14:paraId="200E65B6">
      <w:pPr>
        <w:pStyle w:val="5"/>
        <w:keepNext w:val="0"/>
        <w:keepLines w:val="0"/>
        <w:pageBreakBefore w:val="0"/>
        <w:widowControl w:val="0"/>
        <w:kinsoku/>
        <w:wordWrap/>
        <w:overflowPunct/>
        <w:topLinePunct w:val="0"/>
        <w:bidi w:val="0"/>
        <w:rPr>
          <w:lang w:val="en-US"/>
        </w:rPr>
      </w:pPr>
      <w:bookmarkStart w:id="74" w:name="_Toc40688248"/>
      <w:bookmarkStart w:id="75" w:name="_Toc35785595"/>
      <w:bookmarkStart w:id="76" w:name="_Toc37142660"/>
      <w:bookmarkStart w:id="77" w:name="_Toc40170954"/>
      <w:bookmarkStart w:id="78" w:name="_Toc41893675"/>
      <w:r>
        <w:rPr>
          <w:rFonts w:hint="eastAsia"/>
          <w:lang w:val="en-US"/>
        </w:rPr>
        <w:t>3.4.1 自然环境</w:t>
      </w:r>
      <w:bookmarkEnd w:id="74"/>
      <w:bookmarkEnd w:id="75"/>
      <w:bookmarkEnd w:id="76"/>
      <w:bookmarkEnd w:id="77"/>
      <w:r>
        <w:rPr>
          <w:rFonts w:hint="eastAsia"/>
          <w:lang w:val="en-US"/>
        </w:rPr>
        <w:t>的影响</w:t>
      </w:r>
      <w:bookmarkEnd w:id="78"/>
    </w:p>
    <w:p w14:paraId="5E80BE43">
      <w:pPr>
        <w:pStyle w:val="5"/>
        <w:keepNext w:val="0"/>
        <w:keepLines w:val="0"/>
        <w:pageBreakBefore w:val="0"/>
        <w:widowControl w:val="0"/>
        <w:kinsoku/>
        <w:wordWrap/>
        <w:overflowPunct/>
        <w:topLinePunct w:val="0"/>
        <w:bidi w:val="0"/>
        <w:rPr>
          <w:lang w:val="en-US"/>
        </w:rPr>
      </w:pPr>
      <w:bookmarkStart w:id="79" w:name="_Toc37142661"/>
      <w:bookmarkStart w:id="80" w:name="_Toc35785596"/>
      <w:bookmarkStart w:id="81" w:name="_Toc40688249"/>
      <w:bookmarkStart w:id="82" w:name="_Toc41893676"/>
      <w:bookmarkStart w:id="83" w:name="_Toc40170955"/>
      <w:r>
        <w:rPr>
          <w:rFonts w:hint="eastAsia"/>
          <w:lang w:val="en-US"/>
        </w:rPr>
        <w:t>3.4.2 社会环境</w:t>
      </w:r>
      <w:bookmarkEnd w:id="79"/>
      <w:bookmarkEnd w:id="80"/>
      <w:bookmarkEnd w:id="81"/>
      <w:bookmarkEnd w:id="82"/>
      <w:bookmarkEnd w:id="83"/>
      <w:r>
        <w:rPr>
          <w:rFonts w:hint="eastAsia"/>
          <w:lang w:val="en-US"/>
        </w:rPr>
        <w:t>的影响</w:t>
      </w:r>
    </w:p>
    <w:p w14:paraId="35210222">
      <w:pPr>
        <w:pStyle w:val="6"/>
        <w:keepNext w:val="0"/>
        <w:keepLines w:val="0"/>
        <w:pageBreakBefore w:val="0"/>
        <w:widowControl w:val="0"/>
        <w:kinsoku/>
        <w:wordWrap/>
        <w:overflowPunct/>
        <w:topLinePunct w:val="0"/>
        <w:bidi w:val="0"/>
        <w:spacing w:before="0" w:after="0" w:line="360" w:lineRule="auto"/>
        <w:ind w:firstLineChars="0"/>
        <w:rPr>
          <w:rFonts w:ascii="Times New Roman" w:hAnsi="Times New Roman" w:eastAsia="宋体"/>
          <w:sz w:val="24"/>
        </w:rPr>
      </w:pPr>
      <w:r>
        <w:rPr>
          <w:rFonts w:hint="eastAsia" w:ascii="Times New Roman" w:hAnsi="Times New Roman" w:eastAsia="宋体"/>
          <w:sz w:val="24"/>
        </w:rPr>
        <w:t>3.4.2.1 油气生产对社会环境的影响</w:t>
      </w:r>
    </w:p>
    <w:p w14:paraId="3923ECEA">
      <w:pPr>
        <w:pStyle w:val="6"/>
        <w:keepNext w:val="0"/>
        <w:keepLines w:val="0"/>
        <w:pageBreakBefore w:val="0"/>
        <w:widowControl w:val="0"/>
        <w:kinsoku/>
        <w:wordWrap/>
        <w:overflowPunct/>
        <w:topLinePunct w:val="0"/>
        <w:bidi w:val="0"/>
        <w:spacing w:before="0" w:after="0" w:line="360" w:lineRule="auto"/>
        <w:ind w:firstLineChars="0"/>
        <w:rPr>
          <w:rFonts w:ascii="Times New Roman" w:hAnsi="Times New Roman" w:eastAsia="宋体"/>
          <w:sz w:val="24"/>
        </w:rPr>
      </w:pPr>
      <w:r>
        <w:rPr>
          <w:rFonts w:hint="eastAsia" w:ascii="Times New Roman" w:hAnsi="Times New Roman" w:eastAsia="宋体"/>
          <w:sz w:val="24"/>
        </w:rPr>
        <w:t>3.4.2.2 社会环境对油气生产的影响</w:t>
      </w:r>
    </w:p>
    <w:p w14:paraId="1A09BDC2">
      <w:pPr>
        <w:pStyle w:val="4"/>
        <w:keepNext w:val="0"/>
        <w:keepLines w:val="0"/>
        <w:pageBreakBefore w:val="0"/>
        <w:widowControl w:val="0"/>
        <w:kinsoku/>
        <w:wordWrap/>
        <w:overflowPunct/>
        <w:topLinePunct w:val="0"/>
        <w:bidi w:val="0"/>
        <w:spacing w:before="120" w:after="120"/>
      </w:pPr>
      <w:bookmarkStart w:id="84" w:name="_Toc9224"/>
      <w:bookmarkStart w:id="85" w:name="_Toc12777"/>
      <w:bookmarkStart w:id="86" w:name="_Toc140057249"/>
      <w:r>
        <w:rPr>
          <w:rFonts w:hint="eastAsia"/>
        </w:rPr>
        <w:t>3.5 重大危险源辨识</w:t>
      </w:r>
      <w:bookmarkEnd w:id="84"/>
      <w:bookmarkEnd w:id="85"/>
      <w:bookmarkEnd w:id="86"/>
    </w:p>
    <w:p w14:paraId="44D7BF1B">
      <w:pPr>
        <w:pStyle w:val="5"/>
        <w:keepNext w:val="0"/>
        <w:keepLines w:val="0"/>
        <w:pageBreakBefore w:val="0"/>
        <w:widowControl w:val="0"/>
        <w:kinsoku/>
        <w:wordWrap/>
        <w:overflowPunct/>
        <w:topLinePunct w:val="0"/>
        <w:bidi w:val="0"/>
        <w:rPr>
          <w:lang w:val="en-US"/>
        </w:rPr>
      </w:pPr>
      <w:r>
        <w:rPr>
          <w:rFonts w:hint="eastAsia"/>
          <w:lang w:val="en-US"/>
        </w:rPr>
        <w:t>3.5.1 危险化学品重大危险源定义</w:t>
      </w:r>
    </w:p>
    <w:p w14:paraId="452E1C84">
      <w:pPr>
        <w:keepNext w:val="0"/>
        <w:keepLines w:val="0"/>
        <w:pageBreakBefore w:val="0"/>
        <w:widowControl w:val="0"/>
        <w:kinsoku/>
        <w:wordWrap/>
        <w:overflowPunct/>
        <w:topLinePunct w:val="0"/>
        <w:bidi w:val="0"/>
        <w:ind w:firstLine="480"/>
      </w:pPr>
      <w:r>
        <w:rPr>
          <w:rFonts w:hint="eastAsia"/>
        </w:rPr>
        <w:t>危险化学品重大危险源的辨识依据</w:t>
      </w:r>
      <w:bookmarkStart w:id="87" w:name="_Hlk505008531"/>
      <w:r>
        <w:rPr>
          <w:rFonts w:hint="eastAsia"/>
        </w:rPr>
        <w:t>《危险化学品重大危险源辨识》（GB18218-2018）</w:t>
      </w:r>
      <w:bookmarkEnd w:id="87"/>
      <w:r>
        <w:rPr>
          <w:rFonts w:hint="eastAsia"/>
        </w:rPr>
        <w:t>和《危险化学品重大危险源监督管理暂行规定》（安监总局令〔2011〕40号，〔2015〕79号令</w:t>
      </w:r>
      <w:r>
        <w:rPr>
          <w:rFonts w:hint="eastAsia"/>
          <w:lang w:val="en-US" w:eastAsia="zh-CN"/>
        </w:rPr>
        <w:t>修正</w:t>
      </w:r>
      <w:r>
        <w:rPr>
          <w:rFonts w:hint="eastAsia"/>
        </w:rPr>
        <w:t>）规定，危险化学品重大危险源、危险化学品和临界量的定义如下：</w:t>
      </w:r>
    </w:p>
    <w:p w14:paraId="3EEBFD1F">
      <w:pPr>
        <w:keepNext w:val="0"/>
        <w:keepLines w:val="0"/>
        <w:pageBreakBefore w:val="0"/>
        <w:widowControl w:val="0"/>
        <w:kinsoku/>
        <w:wordWrap/>
        <w:overflowPunct/>
        <w:topLinePunct w:val="0"/>
        <w:bidi w:val="0"/>
        <w:ind w:firstLine="480"/>
      </w:pPr>
      <w:r>
        <w:rPr>
          <w:rFonts w:hint="eastAsia"/>
        </w:rPr>
        <w:t>危险化学品重大危</w:t>
      </w:r>
      <w:r>
        <w:rPr>
          <w:rFonts w:hint="eastAsia"/>
          <w:highlight w:val="none"/>
        </w:rPr>
        <w:t>险源：指长期地或临时地生产、</w:t>
      </w:r>
      <w:r>
        <w:rPr>
          <w:rFonts w:hint="eastAsia"/>
          <w:highlight w:val="none"/>
          <w:lang w:val="en-US" w:eastAsia="zh-CN"/>
        </w:rPr>
        <w:t>储存</w:t>
      </w:r>
      <w:r>
        <w:rPr>
          <w:rFonts w:hint="eastAsia"/>
          <w:highlight w:val="none"/>
        </w:rPr>
        <w:t>、使用</w:t>
      </w:r>
      <w:r>
        <w:rPr>
          <w:rFonts w:hint="eastAsia"/>
          <w:highlight w:val="none"/>
          <w:lang w:val="en-US" w:eastAsia="zh-CN"/>
        </w:rPr>
        <w:t>和经营</w:t>
      </w:r>
      <w:r>
        <w:rPr>
          <w:rFonts w:hint="eastAsia"/>
          <w:highlight w:val="none"/>
        </w:rPr>
        <w:t>危险化学品，且危险化学品的数量等于或超过临界量的单元</w:t>
      </w:r>
      <w:r>
        <w:rPr>
          <w:rFonts w:hint="eastAsia"/>
        </w:rPr>
        <w:t>。</w:t>
      </w:r>
    </w:p>
    <w:p w14:paraId="10DC1054">
      <w:pPr>
        <w:keepNext w:val="0"/>
        <w:keepLines w:val="0"/>
        <w:pageBreakBefore w:val="0"/>
        <w:widowControl w:val="0"/>
        <w:kinsoku/>
        <w:wordWrap/>
        <w:overflowPunct/>
        <w:topLinePunct w:val="0"/>
        <w:bidi w:val="0"/>
        <w:ind w:firstLine="480"/>
      </w:pPr>
      <w:r>
        <w:rPr>
          <w:rFonts w:hint="eastAsia"/>
        </w:rPr>
        <w:t>生产单元：危险化学品的生产、加工及使用等的装置及设施，当装置及设施之间有切断阀时，以切断阀作为分隔界限划分为独立的单元。</w:t>
      </w:r>
    </w:p>
    <w:p w14:paraId="53AC5F7C">
      <w:pPr>
        <w:keepNext w:val="0"/>
        <w:keepLines w:val="0"/>
        <w:pageBreakBefore w:val="0"/>
        <w:widowControl w:val="0"/>
        <w:kinsoku/>
        <w:wordWrap/>
        <w:overflowPunct/>
        <w:topLinePunct w:val="0"/>
        <w:bidi w:val="0"/>
        <w:ind w:firstLine="480"/>
      </w:pPr>
      <w:r>
        <w:rPr>
          <w:rFonts w:hint="eastAsia"/>
        </w:rPr>
        <w:t>储存单元：用于储存危险化学品的储罐或仓库组成的相对独立的区域，储罐区以罐区防火堤为界限划分为独立的单元，仓库以独立库房（独立建筑物）为界限划分为独立的单元。</w:t>
      </w:r>
    </w:p>
    <w:p w14:paraId="1401F6E6">
      <w:pPr>
        <w:keepNext w:val="0"/>
        <w:keepLines w:val="0"/>
        <w:pageBreakBefore w:val="0"/>
        <w:widowControl w:val="0"/>
        <w:kinsoku/>
        <w:wordWrap/>
        <w:overflowPunct/>
        <w:topLinePunct w:val="0"/>
        <w:bidi w:val="0"/>
        <w:ind w:firstLine="480"/>
      </w:pPr>
      <w:r>
        <w:rPr>
          <w:rFonts w:hint="eastAsia"/>
        </w:rPr>
        <w:t>临界量：指对于某种或某类危险化学品规定的数量，若单元中的危险化学品数量等于或超过该数量，则该单元定为重大危险源。</w:t>
      </w:r>
    </w:p>
    <w:p w14:paraId="6CB5FBE1">
      <w:pPr>
        <w:keepNext w:val="0"/>
        <w:keepLines w:val="0"/>
        <w:pageBreakBefore w:val="0"/>
        <w:widowControl w:val="0"/>
        <w:kinsoku/>
        <w:wordWrap/>
        <w:overflowPunct/>
        <w:topLinePunct w:val="0"/>
        <w:bidi w:val="0"/>
        <w:ind w:firstLine="480"/>
      </w:pPr>
      <w:r>
        <w:rPr>
          <w:rFonts w:hint="eastAsia"/>
        </w:rPr>
        <w:t>单元内存在的危险化学品的数量根据处理危险化学品种类的多少区分为以下两种情况：</w:t>
      </w:r>
    </w:p>
    <w:p w14:paraId="225B131F">
      <w:pPr>
        <w:keepNext w:val="0"/>
        <w:keepLines w:val="0"/>
        <w:pageBreakBefore w:val="0"/>
        <w:widowControl w:val="0"/>
        <w:kinsoku/>
        <w:wordWrap/>
        <w:overflowPunct/>
        <w:topLinePunct w:val="0"/>
        <w:bidi w:val="0"/>
        <w:ind w:firstLine="480"/>
      </w:pPr>
      <w:r>
        <w:rPr>
          <w:rFonts w:hint="eastAsia"/>
        </w:rPr>
        <w:fldChar w:fldCharType="begin"/>
      </w:r>
      <w:r>
        <w:rPr>
          <w:rFonts w:hint="eastAsia"/>
        </w:rPr>
        <w:instrText xml:space="preserve"> = 1 \* GB3 </w:instrText>
      </w:r>
      <w:r>
        <w:rPr>
          <w:rFonts w:hint="eastAsia"/>
        </w:rPr>
        <w:fldChar w:fldCharType="separate"/>
      </w:r>
      <w:r>
        <w:rPr>
          <w:rFonts w:hint="eastAsia"/>
        </w:rPr>
        <w:t>①</w:t>
      </w:r>
      <w:r>
        <w:rPr>
          <w:rFonts w:hint="eastAsia"/>
        </w:rPr>
        <w:fldChar w:fldCharType="end"/>
      </w:r>
      <w:r>
        <w:rPr>
          <w:rFonts w:hint="eastAsia"/>
        </w:rPr>
        <w:t>生产单元、储存单元内存在的危险化学品为单一品种，则该危险化学品的数量即为单元内危险化学品的总量，若等于或超过相应的临界量，则定为危险化学品重大危险源；</w:t>
      </w:r>
    </w:p>
    <w:p w14:paraId="73D218B4">
      <w:pPr>
        <w:keepNext w:val="0"/>
        <w:keepLines w:val="0"/>
        <w:pageBreakBefore w:val="0"/>
        <w:widowControl w:val="0"/>
        <w:kinsoku/>
        <w:wordWrap/>
        <w:overflowPunct/>
        <w:topLinePunct w:val="0"/>
        <w:bidi w:val="0"/>
        <w:ind w:firstLine="480"/>
      </w:pPr>
      <w:r>
        <w:rPr>
          <w:rFonts w:hint="eastAsia"/>
        </w:rPr>
        <w:fldChar w:fldCharType="begin"/>
      </w:r>
      <w:r>
        <w:rPr>
          <w:rFonts w:hint="eastAsia"/>
        </w:rPr>
        <w:instrText xml:space="preserve"> = 2 \* GB3 </w:instrText>
      </w:r>
      <w:r>
        <w:rPr>
          <w:rFonts w:hint="eastAsia"/>
        </w:rPr>
        <w:fldChar w:fldCharType="separate"/>
      </w:r>
      <w:r>
        <w:rPr>
          <w:rFonts w:hint="eastAsia"/>
        </w:rPr>
        <w:t>②</w:t>
      </w:r>
      <w:r>
        <w:rPr>
          <w:rFonts w:hint="eastAsia"/>
        </w:rPr>
        <w:fldChar w:fldCharType="end"/>
      </w:r>
      <w:r>
        <w:rPr>
          <w:rFonts w:hint="eastAsia"/>
        </w:rPr>
        <w:t>生产单元、储存单元</w:t>
      </w:r>
      <w:r>
        <w:rPr>
          <w:rFonts w:hint="eastAsia"/>
          <w:lang w:eastAsia="zh-CN"/>
        </w:rPr>
        <w:t>内</w:t>
      </w:r>
      <w:r>
        <w:rPr>
          <w:rFonts w:hint="eastAsia"/>
        </w:rPr>
        <w:t>存在的危险化学品为多品种时，则按下列公式计算，若满足下列公式，则定为危险化学品重大危险源。</w:t>
      </w:r>
    </w:p>
    <w:p w14:paraId="741B3769">
      <w:pPr>
        <w:keepNext w:val="0"/>
        <w:keepLines w:val="0"/>
        <w:pageBreakBefore w:val="0"/>
        <w:widowControl w:val="0"/>
        <w:kinsoku/>
        <w:wordWrap/>
        <w:overflowPunct/>
        <w:topLinePunct w:val="0"/>
        <w:bidi w:val="0"/>
        <w:adjustRightInd w:val="0"/>
        <w:snapToGrid w:val="0"/>
        <w:ind w:firstLine="480"/>
      </w:pPr>
      <w:r>
        <w:t>S=q</w:t>
      </w:r>
      <w:r>
        <w:rPr>
          <w:vertAlign w:val="subscript"/>
        </w:rPr>
        <w:t>1</w:t>
      </w:r>
      <w:r>
        <w:t>/Q</w:t>
      </w:r>
      <w:r>
        <w:rPr>
          <w:vertAlign w:val="subscript"/>
        </w:rPr>
        <w:t>1</w:t>
      </w:r>
      <w:r>
        <w:t xml:space="preserve"> + q</w:t>
      </w:r>
      <w:r>
        <w:rPr>
          <w:vertAlign w:val="subscript"/>
        </w:rPr>
        <w:t>2</w:t>
      </w:r>
      <w:r>
        <w:t>/Q</w:t>
      </w:r>
      <w:r>
        <w:rPr>
          <w:vertAlign w:val="subscript"/>
        </w:rPr>
        <w:t>2</w:t>
      </w:r>
      <w:r>
        <w:t xml:space="preserve"> + </w:t>
      </w:r>
      <w:r>
        <w:rPr>
          <w:rFonts w:hint="eastAsia"/>
        </w:rPr>
        <w:t>…</w:t>
      </w:r>
      <w:r>
        <w:t xml:space="preserve"> + q</w:t>
      </w:r>
      <w:r>
        <w:rPr>
          <w:vertAlign w:val="subscript"/>
        </w:rPr>
        <w:t>n</w:t>
      </w:r>
      <w:r>
        <w:t>/Q</w:t>
      </w:r>
      <w:r>
        <w:rPr>
          <w:vertAlign w:val="subscript"/>
        </w:rPr>
        <w:t>n</w:t>
      </w:r>
      <w:r>
        <w:t xml:space="preserve"> </w:t>
      </w:r>
      <w:r>
        <w:rPr>
          <w:rFonts w:hint="eastAsia"/>
        </w:rPr>
        <w:t>≥</w:t>
      </w:r>
      <w:r>
        <w:t xml:space="preserve">1     </w:t>
      </w:r>
      <w:r>
        <w:rPr>
          <w:rFonts w:hint="eastAsia"/>
        </w:rPr>
        <w:t>……………①</w:t>
      </w:r>
    </w:p>
    <w:p w14:paraId="6F0CE1E2">
      <w:pPr>
        <w:keepNext w:val="0"/>
        <w:keepLines w:val="0"/>
        <w:pageBreakBefore w:val="0"/>
        <w:widowControl w:val="0"/>
        <w:kinsoku/>
        <w:wordWrap/>
        <w:overflowPunct/>
        <w:topLinePunct w:val="0"/>
        <w:bidi w:val="0"/>
        <w:adjustRightInd w:val="0"/>
        <w:snapToGrid w:val="0"/>
        <w:ind w:firstLine="480"/>
      </w:pPr>
      <w:r>
        <w:rPr>
          <w:rFonts w:hint="eastAsia"/>
        </w:rPr>
        <w:t>式中：</w:t>
      </w:r>
    </w:p>
    <w:p w14:paraId="58A87F60">
      <w:pPr>
        <w:keepNext w:val="0"/>
        <w:keepLines w:val="0"/>
        <w:pageBreakBefore w:val="0"/>
        <w:widowControl w:val="0"/>
        <w:kinsoku/>
        <w:wordWrap/>
        <w:overflowPunct/>
        <w:topLinePunct w:val="0"/>
        <w:bidi w:val="0"/>
        <w:adjustRightInd w:val="0"/>
        <w:snapToGrid w:val="0"/>
        <w:ind w:firstLine="480"/>
      </w:pPr>
      <w:r>
        <w:t>S</w:t>
      </w:r>
      <w:r>
        <w:rPr>
          <w:rFonts w:hint="eastAsia"/>
        </w:rPr>
        <w:t>—辨识指标；</w:t>
      </w:r>
    </w:p>
    <w:p w14:paraId="5EDD283D">
      <w:pPr>
        <w:keepNext w:val="0"/>
        <w:keepLines w:val="0"/>
        <w:pageBreakBefore w:val="0"/>
        <w:widowControl w:val="0"/>
        <w:kinsoku/>
        <w:wordWrap/>
        <w:overflowPunct/>
        <w:topLinePunct w:val="0"/>
        <w:bidi w:val="0"/>
        <w:adjustRightInd w:val="0"/>
        <w:snapToGrid w:val="0"/>
        <w:ind w:firstLine="480"/>
      </w:pPr>
      <w:r>
        <w:t>q</w:t>
      </w:r>
      <w:r>
        <w:rPr>
          <w:vertAlign w:val="subscript"/>
        </w:rPr>
        <w:t>1</w:t>
      </w:r>
      <w:r>
        <w:rPr>
          <w:rFonts w:hint="eastAsia"/>
        </w:rPr>
        <w:t>，</w:t>
      </w:r>
      <w:r>
        <w:t>q</w:t>
      </w:r>
      <w:r>
        <w:rPr>
          <w:vertAlign w:val="subscript"/>
        </w:rPr>
        <w:t>2</w:t>
      </w:r>
      <w:r>
        <w:rPr>
          <w:rFonts w:hint="eastAsia"/>
        </w:rPr>
        <w:t>，…，</w:t>
      </w:r>
      <w:r>
        <w:t>q</w:t>
      </w:r>
      <w:r>
        <w:rPr>
          <w:vertAlign w:val="subscript"/>
        </w:rPr>
        <w:t>n</w:t>
      </w:r>
      <w:r>
        <w:rPr>
          <w:rFonts w:hint="eastAsia"/>
        </w:rPr>
        <w:t>—每种危险化学品实际存在量，单位为</w:t>
      </w:r>
      <w:r>
        <w:t>t</w:t>
      </w:r>
      <w:r>
        <w:rPr>
          <w:rFonts w:hint="eastAsia"/>
        </w:rPr>
        <w:t>；</w:t>
      </w:r>
    </w:p>
    <w:p w14:paraId="5BB633C6">
      <w:pPr>
        <w:keepNext w:val="0"/>
        <w:keepLines w:val="0"/>
        <w:pageBreakBefore w:val="0"/>
        <w:widowControl w:val="0"/>
        <w:kinsoku/>
        <w:wordWrap/>
        <w:overflowPunct/>
        <w:topLinePunct w:val="0"/>
        <w:bidi w:val="0"/>
        <w:adjustRightInd w:val="0"/>
        <w:snapToGrid w:val="0"/>
        <w:ind w:firstLine="480"/>
      </w:pPr>
      <w:r>
        <w:t>Q</w:t>
      </w:r>
      <w:r>
        <w:rPr>
          <w:vertAlign w:val="subscript"/>
        </w:rPr>
        <w:t>1</w:t>
      </w:r>
      <w:r>
        <w:rPr>
          <w:rFonts w:hint="eastAsia"/>
        </w:rPr>
        <w:t>，</w:t>
      </w:r>
      <w:r>
        <w:t>Q</w:t>
      </w:r>
      <w:r>
        <w:rPr>
          <w:vertAlign w:val="subscript"/>
        </w:rPr>
        <w:t>2</w:t>
      </w:r>
      <w:r>
        <w:rPr>
          <w:rFonts w:hint="eastAsia"/>
        </w:rPr>
        <w:t>，…，</w:t>
      </w:r>
      <w:r>
        <w:t>Q</w:t>
      </w:r>
      <w:r>
        <w:rPr>
          <w:vertAlign w:val="subscript"/>
        </w:rPr>
        <w:t>n</w:t>
      </w:r>
      <w:r>
        <w:rPr>
          <w:rFonts w:hint="eastAsia"/>
        </w:rPr>
        <w:t>—与各危险化学品相对应的临界量，单位为</w:t>
      </w:r>
      <w:r>
        <w:t>t</w:t>
      </w:r>
      <w:r>
        <w:rPr>
          <w:rFonts w:hint="eastAsia"/>
        </w:rPr>
        <w:t>。</w:t>
      </w:r>
    </w:p>
    <w:p w14:paraId="745D3CCD">
      <w:pPr>
        <w:pStyle w:val="5"/>
        <w:keepNext w:val="0"/>
        <w:keepLines w:val="0"/>
        <w:pageBreakBefore w:val="0"/>
        <w:widowControl w:val="0"/>
        <w:kinsoku/>
        <w:wordWrap/>
        <w:overflowPunct/>
        <w:topLinePunct w:val="0"/>
        <w:bidi w:val="0"/>
        <w:rPr>
          <w:lang w:val="en-US"/>
        </w:rPr>
      </w:pPr>
      <w:r>
        <w:rPr>
          <w:rFonts w:hint="eastAsia"/>
          <w:lang w:val="en-US"/>
        </w:rPr>
        <w:t>3.5.2 危险化学品重大危险源单元划分</w:t>
      </w:r>
    </w:p>
    <w:p w14:paraId="41F289AA">
      <w:pPr>
        <w:pStyle w:val="5"/>
        <w:keepNext w:val="0"/>
        <w:keepLines w:val="0"/>
        <w:pageBreakBefore w:val="0"/>
        <w:widowControl w:val="0"/>
        <w:kinsoku/>
        <w:wordWrap/>
        <w:overflowPunct/>
        <w:topLinePunct w:val="0"/>
        <w:bidi w:val="0"/>
        <w:rPr>
          <w:lang w:val="en-US"/>
        </w:rPr>
      </w:pPr>
      <w:r>
        <w:rPr>
          <w:rFonts w:hint="eastAsia"/>
          <w:lang w:val="en-US"/>
        </w:rPr>
        <w:t>3.5.3 危险化学品重大危险源辨识</w:t>
      </w:r>
    </w:p>
    <w:p w14:paraId="242ECC63">
      <w:pPr>
        <w:keepNext w:val="0"/>
        <w:keepLines w:val="0"/>
        <w:pageBreakBefore w:val="0"/>
        <w:widowControl w:val="0"/>
        <w:kinsoku/>
        <w:wordWrap/>
        <w:overflowPunct/>
        <w:topLinePunct w:val="0"/>
        <w:bidi w:val="0"/>
        <w:ind w:firstLine="480"/>
      </w:pPr>
      <w:r>
        <w:rPr>
          <w:rFonts w:hint="eastAsia"/>
        </w:rPr>
        <w:t>《危险化学品重大危险源辨识》（GB18218-2018），天然气的临界量为50</w:t>
      </w:r>
      <w:r>
        <w:rPr>
          <w:rFonts w:hint="eastAsia"/>
          <w:lang w:val="en-US" w:eastAsia="zh-CN"/>
        </w:rPr>
        <w:t>t</w:t>
      </w:r>
      <w:r>
        <w:rPr>
          <w:rFonts w:hint="eastAsia"/>
        </w:rPr>
        <w:t>。</w:t>
      </w:r>
    </w:p>
    <w:p w14:paraId="38CEA36A">
      <w:pPr>
        <w:keepNext w:val="0"/>
        <w:keepLines w:val="0"/>
        <w:pageBreakBefore w:val="0"/>
        <w:widowControl w:val="0"/>
        <w:kinsoku/>
        <w:wordWrap/>
        <w:overflowPunct/>
        <w:topLinePunct w:val="0"/>
        <w:bidi w:val="0"/>
        <w:ind w:firstLine="480"/>
      </w:pPr>
      <w:r>
        <w:rPr>
          <w:rFonts w:hint="eastAsia"/>
          <w:lang w:val="zh-CN"/>
        </w:rPr>
        <w:t>根据《化学品分类和标签规范 第7部分：易燃液体》（GB30000.7-2013）第4.2规定，确定易燃液体类别，依据《危险化学品重大危险源辨识》（GB18218-2018）第4.1.2危险化学品临界量的确定方法，进行危险化学品重大危险源辨识。《化学品分类和标签规范 第7部分：易燃液体》（GB30000.7-2013）第4.2</w:t>
      </w:r>
      <w:r>
        <w:rPr>
          <w:rFonts w:hint="eastAsia"/>
        </w:rPr>
        <w:t>的内容见表3.5-1；《危险化学品重大危险源辨识》（GB18218-2018）第4.1.2的部分内容见表3.5-2。</w:t>
      </w:r>
    </w:p>
    <w:p w14:paraId="6BCC3CC8">
      <w:pPr>
        <w:keepNext w:val="0"/>
        <w:keepLines w:val="0"/>
        <w:pageBreakBefore w:val="0"/>
        <w:widowControl w:val="0"/>
        <w:kinsoku/>
        <w:wordWrap/>
        <w:overflowPunct/>
        <w:topLinePunct w:val="0"/>
        <w:bidi w:val="0"/>
        <w:ind w:firstLine="420"/>
        <w:jc w:val="center"/>
        <w:rPr>
          <w:rFonts w:eastAsia="黑体"/>
          <w:sz w:val="21"/>
        </w:rPr>
      </w:pPr>
      <w:r>
        <w:rPr>
          <w:rFonts w:hint="eastAsia" w:eastAsia="黑体"/>
          <w:sz w:val="21"/>
        </w:rPr>
        <w:t>表</w:t>
      </w:r>
      <w:r>
        <w:rPr>
          <w:rFonts w:eastAsia="黑体"/>
          <w:sz w:val="21"/>
        </w:rPr>
        <w:fldChar w:fldCharType="begin"/>
      </w:r>
      <w:r>
        <w:rPr>
          <w:rFonts w:eastAsia="黑体"/>
          <w:sz w:val="21"/>
        </w:rPr>
        <w:instrText xml:space="preserve"> STYLEREF 2 \s </w:instrText>
      </w:r>
      <w:r>
        <w:rPr>
          <w:rFonts w:eastAsia="黑体"/>
          <w:sz w:val="21"/>
        </w:rPr>
        <w:fldChar w:fldCharType="separate"/>
      </w:r>
      <w:r>
        <w:rPr>
          <w:rFonts w:eastAsia="黑体"/>
          <w:sz w:val="21"/>
        </w:rPr>
        <w:t>3.5</w:t>
      </w:r>
      <w:r>
        <w:rPr>
          <w:rFonts w:eastAsia="黑体"/>
          <w:sz w:val="21"/>
        </w:rPr>
        <w:fldChar w:fldCharType="end"/>
      </w:r>
      <w:r>
        <w:rPr>
          <w:rFonts w:eastAsia="黑体"/>
          <w:sz w:val="21"/>
        </w:rPr>
        <w:noBreakHyphen/>
      </w:r>
      <w:r>
        <w:rPr>
          <w:rFonts w:eastAsia="黑体"/>
          <w:sz w:val="21"/>
        </w:rPr>
        <w:fldChar w:fldCharType="begin"/>
      </w:r>
      <w:r>
        <w:rPr>
          <w:rFonts w:eastAsia="黑体"/>
          <w:sz w:val="21"/>
        </w:rPr>
        <w:instrText xml:space="preserve"> SEQ </w:instrText>
      </w:r>
      <w:r>
        <w:rPr>
          <w:rFonts w:hint="eastAsia" w:eastAsia="黑体"/>
          <w:sz w:val="21"/>
        </w:rPr>
        <w:instrText xml:space="preserve">表</w:instrText>
      </w:r>
      <w:r>
        <w:rPr>
          <w:rFonts w:eastAsia="黑体"/>
          <w:sz w:val="21"/>
        </w:rPr>
        <w:instrText xml:space="preserve"> \* ARABIC \s 2 </w:instrText>
      </w:r>
      <w:r>
        <w:rPr>
          <w:rFonts w:eastAsia="黑体"/>
          <w:sz w:val="21"/>
        </w:rPr>
        <w:fldChar w:fldCharType="separate"/>
      </w:r>
      <w:r>
        <w:rPr>
          <w:rFonts w:eastAsia="黑体"/>
          <w:sz w:val="21"/>
        </w:rPr>
        <w:t>1</w:t>
      </w:r>
      <w:r>
        <w:rPr>
          <w:rFonts w:eastAsia="黑体"/>
          <w:sz w:val="21"/>
        </w:rPr>
        <w:fldChar w:fldCharType="end"/>
      </w:r>
      <w:r>
        <w:rPr>
          <w:rFonts w:eastAsia="黑体"/>
          <w:sz w:val="21"/>
        </w:rPr>
        <w:t xml:space="preserve"> </w:t>
      </w:r>
      <w:r>
        <w:rPr>
          <w:rFonts w:hint="eastAsia" w:eastAsia="黑体"/>
          <w:snapToGrid w:val="0"/>
          <w:sz w:val="21"/>
          <w:szCs w:val="24"/>
          <w:lang w:val="zh-CN"/>
        </w:rPr>
        <w:t>易燃液体的分类</w:t>
      </w:r>
    </w:p>
    <w:tbl>
      <w:tblPr>
        <w:tblStyle w:val="4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3"/>
        <w:gridCol w:w="828"/>
        <w:gridCol w:w="3546"/>
        <w:gridCol w:w="3125"/>
      </w:tblGrid>
      <w:tr w14:paraId="264B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1406" w:type="pct"/>
            <w:gridSpan w:val="2"/>
            <w:vAlign w:val="center"/>
          </w:tcPr>
          <w:p w14:paraId="023E2EFA">
            <w:pPr>
              <w:keepNext w:val="0"/>
              <w:keepLines w:val="0"/>
              <w:pageBreakBefore w:val="0"/>
              <w:widowControl w:val="0"/>
              <w:kinsoku/>
              <w:wordWrap/>
              <w:overflowPunct/>
              <w:topLinePunct w:val="0"/>
              <w:bidi w:val="0"/>
              <w:adjustRightInd w:val="0"/>
              <w:snapToGrid w:val="0"/>
              <w:spacing w:line="240" w:lineRule="auto"/>
              <w:ind w:firstLine="0" w:firstLineChars="0"/>
              <w:jc w:val="center"/>
              <w:rPr>
                <w:b/>
                <w:bCs/>
                <w:sz w:val="21"/>
              </w:rPr>
            </w:pPr>
            <w:r>
              <w:rPr>
                <w:rFonts w:hint="eastAsia"/>
                <w:b/>
                <w:bCs/>
                <w:sz w:val="21"/>
              </w:rPr>
              <w:t>类别</w:t>
            </w:r>
          </w:p>
        </w:tc>
        <w:tc>
          <w:tcPr>
            <w:tcW w:w="1910" w:type="pct"/>
            <w:vAlign w:val="center"/>
          </w:tcPr>
          <w:p w14:paraId="47F5BBA5">
            <w:pPr>
              <w:keepNext w:val="0"/>
              <w:keepLines w:val="0"/>
              <w:pageBreakBefore w:val="0"/>
              <w:widowControl w:val="0"/>
              <w:kinsoku/>
              <w:wordWrap/>
              <w:overflowPunct/>
              <w:topLinePunct w:val="0"/>
              <w:bidi w:val="0"/>
              <w:adjustRightInd w:val="0"/>
              <w:snapToGrid w:val="0"/>
              <w:spacing w:line="240" w:lineRule="auto"/>
              <w:ind w:firstLine="0" w:firstLineChars="0"/>
              <w:jc w:val="center"/>
              <w:rPr>
                <w:b/>
                <w:bCs/>
                <w:sz w:val="21"/>
              </w:rPr>
            </w:pPr>
            <w:r>
              <w:rPr>
                <w:rFonts w:hint="eastAsia"/>
                <w:b/>
                <w:bCs/>
                <w:sz w:val="21"/>
              </w:rPr>
              <w:t>标准</w:t>
            </w:r>
          </w:p>
        </w:tc>
        <w:tc>
          <w:tcPr>
            <w:tcW w:w="1683" w:type="pct"/>
            <w:vAlign w:val="center"/>
          </w:tcPr>
          <w:p w14:paraId="47D8F547">
            <w:pPr>
              <w:keepNext w:val="0"/>
              <w:keepLines w:val="0"/>
              <w:pageBreakBefore w:val="0"/>
              <w:widowControl w:val="0"/>
              <w:kinsoku/>
              <w:wordWrap/>
              <w:overflowPunct/>
              <w:topLinePunct w:val="0"/>
              <w:bidi w:val="0"/>
              <w:adjustRightInd w:val="0"/>
              <w:snapToGrid w:val="0"/>
              <w:spacing w:line="240" w:lineRule="auto"/>
              <w:ind w:firstLine="0" w:firstLineChars="0"/>
              <w:jc w:val="center"/>
              <w:rPr>
                <w:b/>
                <w:bCs/>
                <w:sz w:val="21"/>
              </w:rPr>
            </w:pPr>
            <w:r>
              <w:rPr>
                <w:rFonts w:hint="eastAsia"/>
                <w:b/>
                <w:bCs/>
                <w:sz w:val="21"/>
              </w:rPr>
              <w:t>备注</w:t>
            </w:r>
          </w:p>
        </w:tc>
      </w:tr>
      <w:tr w14:paraId="63FE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60" w:type="pct"/>
            <w:vMerge w:val="restart"/>
            <w:vAlign w:val="center"/>
          </w:tcPr>
          <w:p w14:paraId="0D48FF2A">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rFonts w:hint="eastAsia"/>
                <w:sz w:val="21"/>
              </w:rPr>
              <w:t>易燃液体的分类</w:t>
            </w:r>
          </w:p>
        </w:tc>
        <w:tc>
          <w:tcPr>
            <w:tcW w:w="445" w:type="pct"/>
            <w:vAlign w:val="center"/>
          </w:tcPr>
          <w:p w14:paraId="26D0C4D6">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1</w:t>
            </w:r>
          </w:p>
        </w:tc>
        <w:tc>
          <w:tcPr>
            <w:tcW w:w="1910" w:type="pct"/>
            <w:vAlign w:val="center"/>
          </w:tcPr>
          <w:p w14:paraId="2D1408E5">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rFonts w:hint="eastAsia"/>
                <w:sz w:val="21"/>
              </w:rPr>
              <w:t>闪点小于</w:t>
            </w:r>
            <w:r>
              <w:rPr>
                <w:sz w:val="21"/>
              </w:rPr>
              <w:t>23℃</w:t>
            </w:r>
            <w:r>
              <w:rPr>
                <w:rFonts w:hint="eastAsia"/>
                <w:sz w:val="21"/>
              </w:rPr>
              <w:t>且初沸点不大于</w:t>
            </w:r>
            <w:r>
              <w:rPr>
                <w:sz w:val="21"/>
              </w:rPr>
              <w:t>35℃</w:t>
            </w:r>
          </w:p>
        </w:tc>
        <w:tc>
          <w:tcPr>
            <w:tcW w:w="1683" w:type="pct"/>
            <w:vMerge w:val="restart"/>
            <w:vAlign w:val="center"/>
          </w:tcPr>
          <w:p w14:paraId="1FD3CF75">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rFonts w:hint="eastAsia"/>
                <w:sz w:val="21"/>
                <w:lang w:val="zh-CN"/>
              </w:rPr>
              <w:t>《化学品分类和标签规范</w:t>
            </w:r>
            <w:r>
              <w:rPr>
                <w:sz w:val="21"/>
                <w:lang w:val="zh-CN"/>
              </w:rPr>
              <w:t xml:space="preserve"> </w:t>
            </w:r>
            <w:r>
              <w:rPr>
                <w:rFonts w:hint="eastAsia"/>
                <w:sz w:val="21"/>
                <w:lang w:val="zh-CN"/>
              </w:rPr>
              <w:t>第</w:t>
            </w:r>
            <w:r>
              <w:rPr>
                <w:sz w:val="21"/>
                <w:lang w:val="zh-CN"/>
              </w:rPr>
              <w:t>7</w:t>
            </w:r>
            <w:r>
              <w:rPr>
                <w:rFonts w:hint="eastAsia"/>
                <w:sz w:val="21"/>
                <w:lang w:val="zh-CN"/>
              </w:rPr>
              <w:t>部分：易燃液体》（</w:t>
            </w:r>
            <w:r>
              <w:rPr>
                <w:sz w:val="21"/>
                <w:lang w:val="zh-CN"/>
              </w:rPr>
              <w:t>GB30000.7-2013</w:t>
            </w:r>
            <w:r>
              <w:rPr>
                <w:rFonts w:hint="eastAsia"/>
                <w:sz w:val="21"/>
                <w:lang w:val="zh-CN"/>
              </w:rPr>
              <w:t>）第</w:t>
            </w:r>
            <w:r>
              <w:rPr>
                <w:sz w:val="21"/>
                <w:lang w:val="zh-CN"/>
              </w:rPr>
              <w:t>4.2</w:t>
            </w:r>
            <w:r>
              <w:rPr>
                <w:rFonts w:hint="eastAsia"/>
                <w:sz w:val="21"/>
                <w:lang w:val="zh-CN"/>
              </w:rPr>
              <w:t>规定</w:t>
            </w:r>
          </w:p>
        </w:tc>
      </w:tr>
      <w:tr w14:paraId="1B33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0" w:type="auto"/>
            <w:vMerge w:val="continue"/>
            <w:vAlign w:val="center"/>
          </w:tcPr>
          <w:p w14:paraId="57A13497">
            <w:pPr>
              <w:keepNext w:val="0"/>
              <w:keepLines w:val="0"/>
              <w:pageBreakBefore w:val="0"/>
              <w:widowControl w:val="0"/>
              <w:kinsoku/>
              <w:wordWrap/>
              <w:overflowPunct/>
              <w:topLinePunct w:val="0"/>
              <w:bidi w:val="0"/>
              <w:spacing w:line="240" w:lineRule="auto"/>
              <w:ind w:firstLine="0" w:firstLineChars="0"/>
              <w:jc w:val="left"/>
              <w:rPr>
                <w:sz w:val="21"/>
              </w:rPr>
            </w:pPr>
          </w:p>
        </w:tc>
        <w:tc>
          <w:tcPr>
            <w:tcW w:w="445" w:type="pct"/>
            <w:vAlign w:val="center"/>
          </w:tcPr>
          <w:p w14:paraId="060C8094">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2</w:t>
            </w:r>
          </w:p>
        </w:tc>
        <w:tc>
          <w:tcPr>
            <w:tcW w:w="1910" w:type="pct"/>
            <w:vAlign w:val="center"/>
          </w:tcPr>
          <w:p w14:paraId="76CC6616">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rFonts w:hint="eastAsia"/>
                <w:sz w:val="21"/>
              </w:rPr>
              <w:t>闪点小于</w:t>
            </w:r>
            <w:r>
              <w:rPr>
                <w:sz w:val="21"/>
              </w:rPr>
              <w:t>23℃</w:t>
            </w:r>
            <w:r>
              <w:rPr>
                <w:rFonts w:hint="eastAsia"/>
                <w:sz w:val="21"/>
              </w:rPr>
              <w:t>且初沸点大于</w:t>
            </w:r>
            <w:r>
              <w:rPr>
                <w:sz w:val="21"/>
              </w:rPr>
              <w:t>35℃</w:t>
            </w:r>
          </w:p>
        </w:tc>
        <w:tc>
          <w:tcPr>
            <w:tcW w:w="1683" w:type="pct"/>
            <w:vMerge w:val="continue"/>
            <w:vAlign w:val="center"/>
          </w:tcPr>
          <w:p w14:paraId="1941D7EB">
            <w:pPr>
              <w:keepNext w:val="0"/>
              <w:keepLines w:val="0"/>
              <w:pageBreakBefore w:val="0"/>
              <w:widowControl w:val="0"/>
              <w:kinsoku/>
              <w:wordWrap/>
              <w:overflowPunct/>
              <w:topLinePunct w:val="0"/>
              <w:bidi w:val="0"/>
              <w:spacing w:line="240" w:lineRule="auto"/>
              <w:ind w:firstLine="0" w:firstLineChars="0"/>
              <w:jc w:val="left"/>
              <w:rPr>
                <w:sz w:val="21"/>
              </w:rPr>
            </w:pPr>
          </w:p>
        </w:tc>
      </w:tr>
      <w:tr w14:paraId="139F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0" w:type="auto"/>
            <w:vMerge w:val="continue"/>
            <w:vAlign w:val="center"/>
          </w:tcPr>
          <w:p w14:paraId="7385E5EE">
            <w:pPr>
              <w:keepNext w:val="0"/>
              <w:keepLines w:val="0"/>
              <w:pageBreakBefore w:val="0"/>
              <w:widowControl w:val="0"/>
              <w:kinsoku/>
              <w:wordWrap/>
              <w:overflowPunct/>
              <w:topLinePunct w:val="0"/>
              <w:bidi w:val="0"/>
              <w:spacing w:line="240" w:lineRule="auto"/>
              <w:ind w:firstLine="0" w:firstLineChars="0"/>
              <w:jc w:val="left"/>
              <w:rPr>
                <w:sz w:val="21"/>
              </w:rPr>
            </w:pPr>
          </w:p>
        </w:tc>
        <w:tc>
          <w:tcPr>
            <w:tcW w:w="445" w:type="pct"/>
            <w:vAlign w:val="center"/>
          </w:tcPr>
          <w:p w14:paraId="08966C88">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3</w:t>
            </w:r>
          </w:p>
        </w:tc>
        <w:tc>
          <w:tcPr>
            <w:tcW w:w="1910" w:type="pct"/>
            <w:vAlign w:val="center"/>
          </w:tcPr>
          <w:p w14:paraId="4E8C48AC">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rFonts w:hint="eastAsia"/>
                <w:sz w:val="21"/>
              </w:rPr>
              <w:t>闪点不小于</w:t>
            </w:r>
            <w:r>
              <w:rPr>
                <w:sz w:val="21"/>
              </w:rPr>
              <w:t>23℃</w:t>
            </w:r>
            <w:r>
              <w:rPr>
                <w:rFonts w:hint="eastAsia"/>
                <w:sz w:val="21"/>
              </w:rPr>
              <w:t>且不大于</w:t>
            </w:r>
            <w:r>
              <w:rPr>
                <w:sz w:val="21"/>
              </w:rPr>
              <w:t>60℃</w:t>
            </w:r>
          </w:p>
        </w:tc>
        <w:tc>
          <w:tcPr>
            <w:tcW w:w="1683" w:type="pct"/>
            <w:vMerge w:val="continue"/>
            <w:vAlign w:val="center"/>
          </w:tcPr>
          <w:p w14:paraId="4A6E10E8">
            <w:pPr>
              <w:keepNext w:val="0"/>
              <w:keepLines w:val="0"/>
              <w:pageBreakBefore w:val="0"/>
              <w:widowControl w:val="0"/>
              <w:kinsoku/>
              <w:wordWrap/>
              <w:overflowPunct/>
              <w:topLinePunct w:val="0"/>
              <w:bidi w:val="0"/>
              <w:spacing w:line="240" w:lineRule="auto"/>
              <w:ind w:firstLine="0" w:firstLineChars="0"/>
              <w:jc w:val="left"/>
              <w:rPr>
                <w:sz w:val="21"/>
              </w:rPr>
            </w:pPr>
          </w:p>
        </w:tc>
      </w:tr>
      <w:tr w14:paraId="6374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 w:hRule="atLeast"/>
          <w:jc w:val="center"/>
        </w:trPr>
        <w:tc>
          <w:tcPr>
            <w:tcW w:w="0" w:type="auto"/>
            <w:vMerge w:val="continue"/>
            <w:vAlign w:val="center"/>
          </w:tcPr>
          <w:p w14:paraId="3653AD4B">
            <w:pPr>
              <w:keepNext w:val="0"/>
              <w:keepLines w:val="0"/>
              <w:pageBreakBefore w:val="0"/>
              <w:widowControl w:val="0"/>
              <w:kinsoku/>
              <w:wordWrap/>
              <w:overflowPunct/>
              <w:topLinePunct w:val="0"/>
              <w:bidi w:val="0"/>
              <w:spacing w:line="240" w:lineRule="auto"/>
              <w:ind w:firstLine="0" w:firstLineChars="0"/>
              <w:jc w:val="left"/>
              <w:rPr>
                <w:sz w:val="21"/>
              </w:rPr>
            </w:pPr>
          </w:p>
        </w:tc>
        <w:tc>
          <w:tcPr>
            <w:tcW w:w="445" w:type="pct"/>
            <w:vAlign w:val="center"/>
          </w:tcPr>
          <w:p w14:paraId="32418E23">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4</w:t>
            </w:r>
          </w:p>
        </w:tc>
        <w:tc>
          <w:tcPr>
            <w:tcW w:w="1910" w:type="pct"/>
            <w:vAlign w:val="center"/>
          </w:tcPr>
          <w:p w14:paraId="76734A31">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rFonts w:hint="eastAsia"/>
                <w:sz w:val="21"/>
              </w:rPr>
              <w:t>闪点大于</w:t>
            </w:r>
            <w:r>
              <w:rPr>
                <w:sz w:val="21"/>
              </w:rPr>
              <w:t>60℃</w:t>
            </w:r>
            <w:r>
              <w:rPr>
                <w:rFonts w:hint="eastAsia"/>
                <w:sz w:val="21"/>
              </w:rPr>
              <w:t>且不大于</w:t>
            </w:r>
            <w:r>
              <w:rPr>
                <w:sz w:val="21"/>
              </w:rPr>
              <w:t>93℃</w:t>
            </w:r>
          </w:p>
        </w:tc>
        <w:tc>
          <w:tcPr>
            <w:tcW w:w="1683" w:type="pct"/>
            <w:vMerge w:val="continue"/>
            <w:vAlign w:val="center"/>
          </w:tcPr>
          <w:p w14:paraId="0FF1ED96">
            <w:pPr>
              <w:keepNext w:val="0"/>
              <w:keepLines w:val="0"/>
              <w:pageBreakBefore w:val="0"/>
              <w:widowControl w:val="0"/>
              <w:kinsoku/>
              <w:wordWrap/>
              <w:overflowPunct/>
              <w:topLinePunct w:val="0"/>
              <w:bidi w:val="0"/>
              <w:spacing w:line="240" w:lineRule="auto"/>
              <w:ind w:firstLine="0" w:firstLineChars="0"/>
              <w:jc w:val="left"/>
              <w:rPr>
                <w:sz w:val="21"/>
              </w:rPr>
            </w:pPr>
          </w:p>
        </w:tc>
      </w:tr>
    </w:tbl>
    <w:p w14:paraId="333C4AD9">
      <w:pPr>
        <w:keepNext w:val="0"/>
        <w:keepLines w:val="0"/>
        <w:pageBreakBefore w:val="0"/>
        <w:widowControl w:val="0"/>
        <w:kinsoku/>
        <w:wordWrap/>
        <w:overflowPunct/>
        <w:topLinePunct w:val="0"/>
        <w:bidi w:val="0"/>
        <w:adjustRightInd w:val="0"/>
        <w:snapToGrid w:val="0"/>
        <w:spacing w:before="120" w:beforeLines="50"/>
        <w:ind w:firstLine="0" w:firstLineChars="0"/>
        <w:jc w:val="center"/>
        <w:rPr>
          <w:rFonts w:eastAsia="黑体"/>
          <w:sz w:val="21"/>
          <w:lang w:val="zh-CN"/>
        </w:rPr>
      </w:pPr>
      <w:r>
        <w:rPr>
          <w:rFonts w:hint="eastAsia" w:eastAsia="黑体"/>
          <w:sz w:val="21"/>
          <w:lang w:val="zh-CN"/>
        </w:rPr>
        <w:t>表</w:t>
      </w:r>
      <w:r>
        <w:rPr>
          <w:rFonts w:eastAsia="黑体"/>
          <w:sz w:val="21"/>
        </w:rPr>
        <w:t xml:space="preserve">3.5-2 </w:t>
      </w:r>
      <w:r>
        <w:rPr>
          <w:rFonts w:hint="eastAsia" w:eastAsia="黑体"/>
          <w:sz w:val="21"/>
          <w:lang w:val="zh-CN"/>
        </w:rPr>
        <w:t>危险化学品类别及其临界量</w:t>
      </w:r>
    </w:p>
    <w:tbl>
      <w:tblPr>
        <w:tblStyle w:val="4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781"/>
        <w:gridCol w:w="4794"/>
        <w:gridCol w:w="1112"/>
        <w:gridCol w:w="1943"/>
      </w:tblGrid>
      <w:tr w14:paraId="4C43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1" w:type="pct"/>
            <w:vAlign w:val="center"/>
          </w:tcPr>
          <w:p w14:paraId="0FDCEA0E">
            <w:pPr>
              <w:keepNext w:val="0"/>
              <w:keepLines w:val="0"/>
              <w:pageBreakBefore w:val="0"/>
              <w:widowControl w:val="0"/>
              <w:kinsoku/>
              <w:wordWrap/>
              <w:overflowPunct/>
              <w:topLinePunct w:val="0"/>
              <w:bidi w:val="0"/>
              <w:adjustRightInd w:val="0"/>
              <w:snapToGrid w:val="0"/>
              <w:spacing w:line="240" w:lineRule="auto"/>
              <w:ind w:firstLine="0" w:firstLineChars="0"/>
              <w:jc w:val="center"/>
              <w:rPr>
                <w:b/>
                <w:bCs/>
                <w:sz w:val="21"/>
              </w:rPr>
            </w:pPr>
            <w:r>
              <w:rPr>
                <w:rFonts w:hint="eastAsia"/>
                <w:b/>
                <w:bCs/>
                <w:sz w:val="21"/>
              </w:rPr>
              <w:t>类别</w:t>
            </w:r>
          </w:p>
        </w:tc>
        <w:tc>
          <w:tcPr>
            <w:tcW w:w="469" w:type="pct"/>
            <w:vAlign w:val="center"/>
          </w:tcPr>
          <w:p w14:paraId="4DEB803D">
            <w:pPr>
              <w:keepNext w:val="0"/>
              <w:keepLines w:val="0"/>
              <w:pageBreakBefore w:val="0"/>
              <w:widowControl w:val="0"/>
              <w:kinsoku/>
              <w:wordWrap/>
              <w:overflowPunct/>
              <w:topLinePunct w:val="0"/>
              <w:bidi w:val="0"/>
              <w:adjustRightInd w:val="0"/>
              <w:snapToGrid w:val="0"/>
              <w:spacing w:line="240" w:lineRule="auto"/>
              <w:ind w:firstLine="0" w:firstLineChars="0"/>
              <w:jc w:val="center"/>
              <w:rPr>
                <w:b/>
                <w:bCs/>
                <w:sz w:val="21"/>
              </w:rPr>
            </w:pPr>
            <w:r>
              <w:rPr>
                <w:rFonts w:hint="eastAsia"/>
                <w:b/>
                <w:bCs/>
                <w:sz w:val="21"/>
              </w:rPr>
              <w:t>符号</w:t>
            </w:r>
          </w:p>
        </w:tc>
        <w:tc>
          <w:tcPr>
            <w:tcW w:w="2629" w:type="pct"/>
            <w:vAlign w:val="center"/>
          </w:tcPr>
          <w:p w14:paraId="151E227E">
            <w:pPr>
              <w:keepNext w:val="0"/>
              <w:keepLines w:val="0"/>
              <w:pageBreakBefore w:val="0"/>
              <w:widowControl w:val="0"/>
              <w:kinsoku/>
              <w:wordWrap/>
              <w:overflowPunct/>
              <w:topLinePunct w:val="0"/>
              <w:bidi w:val="0"/>
              <w:adjustRightInd w:val="0"/>
              <w:snapToGrid w:val="0"/>
              <w:spacing w:line="240" w:lineRule="auto"/>
              <w:ind w:firstLine="0" w:firstLineChars="0"/>
              <w:jc w:val="center"/>
              <w:rPr>
                <w:b/>
                <w:bCs/>
                <w:sz w:val="21"/>
              </w:rPr>
            </w:pPr>
            <w:r>
              <w:rPr>
                <w:rFonts w:hint="eastAsia"/>
                <w:b/>
                <w:bCs/>
                <w:sz w:val="21"/>
              </w:rPr>
              <w:t>危险性分类及说明</w:t>
            </w:r>
          </w:p>
        </w:tc>
        <w:tc>
          <w:tcPr>
            <w:tcW w:w="647" w:type="pct"/>
            <w:vAlign w:val="center"/>
          </w:tcPr>
          <w:p w14:paraId="74D5CDAB">
            <w:pPr>
              <w:keepNext w:val="0"/>
              <w:keepLines w:val="0"/>
              <w:pageBreakBefore w:val="0"/>
              <w:widowControl w:val="0"/>
              <w:kinsoku/>
              <w:wordWrap/>
              <w:overflowPunct/>
              <w:topLinePunct w:val="0"/>
              <w:bidi w:val="0"/>
              <w:adjustRightInd w:val="0"/>
              <w:snapToGrid w:val="0"/>
              <w:spacing w:line="240" w:lineRule="auto"/>
              <w:ind w:firstLine="0" w:firstLineChars="0"/>
              <w:jc w:val="center"/>
              <w:rPr>
                <w:b/>
                <w:bCs/>
                <w:sz w:val="21"/>
              </w:rPr>
            </w:pPr>
            <w:r>
              <w:rPr>
                <w:rFonts w:hint="eastAsia"/>
                <w:b/>
                <w:bCs/>
                <w:sz w:val="21"/>
              </w:rPr>
              <w:t>临界量</w:t>
            </w:r>
            <w:r>
              <w:rPr>
                <w:b/>
                <w:bCs/>
                <w:sz w:val="21"/>
              </w:rPr>
              <w:t>/t</w:t>
            </w:r>
          </w:p>
        </w:tc>
        <w:tc>
          <w:tcPr>
            <w:tcW w:w="852" w:type="pct"/>
            <w:vAlign w:val="center"/>
          </w:tcPr>
          <w:p w14:paraId="05BBBE42">
            <w:pPr>
              <w:keepNext w:val="0"/>
              <w:keepLines w:val="0"/>
              <w:pageBreakBefore w:val="0"/>
              <w:widowControl w:val="0"/>
              <w:kinsoku/>
              <w:wordWrap/>
              <w:overflowPunct/>
              <w:topLinePunct w:val="0"/>
              <w:bidi w:val="0"/>
              <w:adjustRightInd w:val="0"/>
              <w:snapToGrid w:val="0"/>
              <w:spacing w:line="240" w:lineRule="auto"/>
              <w:ind w:firstLine="0" w:firstLineChars="0"/>
              <w:jc w:val="center"/>
              <w:rPr>
                <w:b/>
                <w:bCs/>
                <w:sz w:val="21"/>
              </w:rPr>
            </w:pPr>
            <w:r>
              <w:rPr>
                <w:rFonts w:hint="eastAsia"/>
                <w:b/>
                <w:bCs/>
                <w:sz w:val="21"/>
              </w:rPr>
              <w:t>备注</w:t>
            </w:r>
          </w:p>
        </w:tc>
      </w:tr>
      <w:tr w14:paraId="26F0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1" w:type="pct"/>
            <w:vMerge w:val="restart"/>
            <w:vAlign w:val="center"/>
          </w:tcPr>
          <w:p w14:paraId="0B50F9BA">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rFonts w:hint="eastAsia"/>
                <w:sz w:val="21"/>
              </w:rPr>
              <w:t>易燃液体</w:t>
            </w:r>
          </w:p>
          <w:p w14:paraId="2BFD4CDB">
            <w:pPr>
              <w:keepNext w:val="0"/>
              <w:keepLines w:val="0"/>
              <w:pageBreakBefore w:val="0"/>
              <w:widowControl w:val="0"/>
              <w:kinsoku/>
              <w:wordWrap/>
              <w:overflowPunct/>
              <w:topLinePunct w:val="0"/>
              <w:bidi w:val="0"/>
              <w:spacing w:after="120"/>
              <w:ind w:left="480" w:leftChars="200" w:firstLine="480"/>
            </w:pPr>
          </w:p>
        </w:tc>
        <w:tc>
          <w:tcPr>
            <w:tcW w:w="469" w:type="pct"/>
            <w:vAlign w:val="center"/>
          </w:tcPr>
          <w:p w14:paraId="63CE4EE2">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W5.1</w:t>
            </w:r>
          </w:p>
        </w:tc>
        <w:tc>
          <w:tcPr>
            <w:tcW w:w="2629" w:type="pct"/>
            <w:vAlign w:val="center"/>
          </w:tcPr>
          <w:p w14:paraId="5EBDA0B5">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t>
            </w:r>
            <w:r>
              <w:rPr>
                <w:rFonts w:hint="eastAsia"/>
                <w:sz w:val="21"/>
              </w:rPr>
              <w:t>类别</w:t>
            </w:r>
            <w:r>
              <w:rPr>
                <w:sz w:val="21"/>
              </w:rPr>
              <w:t>1</w:t>
            </w:r>
          </w:p>
          <w:p w14:paraId="04DFD659">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t>
            </w:r>
            <w:r>
              <w:rPr>
                <w:rFonts w:hint="eastAsia"/>
                <w:sz w:val="21"/>
              </w:rPr>
              <w:t>类别</w:t>
            </w:r>
            <w:r>
              <w:rPr>
                <w:sz w:val="21"/>
              </w:rPr>
              <w:t>2</w:t>
            </w:r>
            <w:r>
              <w:rPr>
                <w:rFonts w:hint="eastAsia"/>
                <w:sz w:val="21"/>
              </w:rPr>
              <w:t>和</w:t>
            </w:r>
            <w:r>
              <w:rPr>
                <w:sz w:val="21"/>
              </w:rPr>
              <w:t>3</w:t>
            </w:r>
            <w:r>
              <w:rPr>
                <w:rFonts w:hint="eastAsia"/>
                <w:sz w:val="21"/>
              </w:rPr>
              <w:t>，工作温度高于沸点</w:t>
            </w:r>
          </w:p>
        </w:tc>
        <w:tc>
          <w:tcPr>
            <w:tcW w:w="647" w:type="pct"/>
            <w:vAlign w:val="center"/>
          </w:tcPr>
          <w:p w14:paraId="76CF1AE0">
            <w:pPr>
              <w:keepNext w:val="0"/>
              <w:keepLines w:val="0"/>
              <w:pageBreakBefore w:val="0"/>
              <w:widowControl w:val="0"/>
              <w:kinsoku/>
              <w:wordWrap/>
              <w:overflowPunct/>
              <w:topLinePunct w:val="0"/>
              <w:bidi w:val="0"/>
              <w:adjustRightInd w:val="0"/>
              <w:snapToGrid w:val="0"/>
              <w:spacing w:line="240" w:lineRule="auto"/>
              <w:ind w:firstLine="0" w:firstLineChars="0"/>
              <w:jc w:val="center"/>
              <w:rPr>
                <w:sz w:val="21"/>
              </w:rPr>
            </w:pPr>
            <w:r>
              <w:rPr>
                <w:sz w:val="21"/>
              </w:rPr>
              <w:t>10</w:t>
            </w:r>
          </w:p>
        </w:tc>
        <w:tc>
          <w:tcPr>
            <w:tcW w:w="852" w:type="pct"/>
            <w:vMerge w:val="restart"/>
            <w:vAlign w:val="center"/>
          </w:tcPr>
          <w:p w14:paraId="255EF87D">
            <w:pPr>
              <w:keepNext w:val="0"/>
              <w:keepLines w:val="0"/>
              <w:pageBreakBefore w:val="0"/>
              <w:widowControl w:val="0"/>
              <w:kinsoku/>
              <w:wordWrap/>
              <w:overflowPunct/>
              <w:topLinePunct w:val="0"/>
              <w:bidi w:val="0"/>
              <w:adjustRightInd w:val="0"/>
              <w:snapToGrid w:val="0"/>
              <w:spacing w:line="240" w:lineRule="auto"/>
              <w:ind w:firstLine="0" w:firstLineChars="0"/>
              <w:jc w:val="left"/>
              <w:rPr>
                <w:sz w:val="21"/>
              </w:rPr>
            </w:pPr>
            <w:r>
              <w:rPr>
                <w:rFonts w:hint="eastAsia"/>
                <w:sz w:val="21"/>
                <w:lang w:val="zh-CN"/>
              </w:rPr>
              <w:t>《危险化学品重大危险源辨识》（</w:t>
            </w:r>
            <w:r>
              <w:rPr>
                <w:sz w:val="21"/>
                <w:lang w:val="zh-CN"/>
              </w:rPr>
              <w:t>GB18218-2018</w:t>
            </w:r>
            <w:r>
              <w:rPr>
                <w:rFonts w:hint="eastAsia"/>
                <w:sz w:val="21"/>
                <w:lang w:val="zh-CN"/>
              </w:rPr>
              <w:t>）第</w:t>
            </w:r>
            <w:r>
              <w:rPr>
                <w:sz w:val="21"/>
                <w:lang w:val="zh-CN"/>
              </w:rPr>
              <w:t>4.1.2</w:t>
            </w:r>
          </w:p>
        </w:tc>
      </w:tr>
      <w:tr w14:paraId="07E1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vAlign w:val="center"/>
          </w:tcPr>
          <w:p w14:paraId="7D83E91B">
            <w:pPr>
              <w:keepNext w:val="0"/>
              <w:keepLines w:val="0"/>
              <w:pageBreakBefore w:val="0"/>
              <w:widowControl w:val="0"/>
              <w:kinsoku/>
              <w:wordWrap/>
              <w:overflowPunct/>
              <w:topLinePunct w:val="0"/>
              <w:bidi w:val="0"/>
              <w:spacing w:line="240" w:lineRule="auto"/>
              <w:ind w:firstLine="0" w:firstLineChars="0"/>
              <w:jc w:val="left"/>
              <w:rPr>
                <w:sz w:val="21"/>
              </w:rPr>
            </w:pPr>
          </w:p>
        </w:tc>
        <w:tc>
          <w:tcPr>
            <w:tcW w:w="469" w:type="pct"/>
            <w:vAlign w:val="center"/>
          </w:tcPr>
          <w:p w14:paraId="6B5A36F7">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W5.2</w:t>
            </w:r>
          </w:p>
        </w:tc>
        <w:tc>
          <w:tcPr>
            <w:tcW w:w="2629" w:type="pct"/>
            <w:vAlign w:val="center"/>
          </w:tcPr>
          <w:p w14:paraId="77169B0F">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t>
            </w:r>
            <w:r>
              <w:rPr>
                <w:rFonts w:hint="eastAsia"/>
                <w:sz w:val="21"/>
              </w:rPr>
              <w:t>类别</w:t>
            </w:r>
            <w:r>
              <w:rPr>
                <w:sz w:val="21"/>
              </w:rPr>
              <w:t>2</w:t>
            </w:r>
            <w:r>
              <w:rPr>
                <w:rFonts w:hint="eastAsia"/>
                <w:sz w:val="21"/>
              </w:rPr>
              <w:t>和</w:t>
            </w:r>
            <w:r>
              <w:rPr>
                <w:sz w:val="21"/>
              </w:rPr>
              <w:t>3</w:t>
            </w:r>
            <w:r>
              <w:rPr>
                <w:rFonts w:hint="eastAsia"/>
                <w:sz w:val="21"/>
              </w:rPr>
              <w:t>，具有引发重大事故的特殊工艺条件包括危险化工工艺，爆炸极限范围或附近操作、操作压力大于</w:t>
            </w:r>
            <w:r>
              <w:rPr>
                <w:sz w:val="21"/>
              </w:rPr>
              <w:t>1.6MPa</w:t>
            </w:r>
            <w:r>
              <w:rPr>
                <w:rFonts w:hint="eastAsia"/>
                <w:sz w:val="21"/>
              </w:rPr>
              <w:t>等</w:t>
            </w:r>
          </w:p>
        </w:tc>
        <w:tc>
          <w:tcPr>
            <w:tcW w:w="647" w:type="pct"/>
            <w:vAlign w:val="center"/>
          </w:tcPr>
          <w:p w14:paraId="6A3805CE">
            <w:pPr>
              <w:keepNext w:val="0"/>
              <w:keepLines w:val="0"/>
              <w:pageBreakBefore w:val="0"/>
              <w:widowControl w:val="0"/>
              <w:kinsoku/>
              <w:wordWrap/>
              <w:overflowPunct/>
              <w:topLinePunct w:val="0"/>
              <w:bidi w:val="0"/>
              <w:adjustRightInd w:val="0"/>
              <w:snapToGrid w:val="0"/>
              <w:spacing w:line="240" w:lineRule="auto"/>
              <w:ind w:firstLine="0" w:firstLineChars="0"/>
              <w:jc w:val="center"/>
              <w:rPr>
                <w:sz w:val="21"/>
              </w:rPr>
            </w:pPr>
            <w:r>
              <w:rPr>
                <w:sz w:val="21"/>
              </w:rPr>
              <w:t>50</w:t>
            </w:r>
          </w:p>
        </w:tc>
        <w:tc>
          <w:tcPr>
            <w:tcW w:w="0" w:type="auto"/>
            <w:vMerge w:val="continue"/>
            <w:vAlign w:val="center"/>
          </w:tcPr>
          <w:p w14:paraId="68F5B213">
            <w:pPr>
              <w:keepNext w:val="0"/>
              <w:keepLines w:val="0"/>
              <w:pageBreakBefore w:val="0"/>
              <w:widowControl w:val="0"/>
              <w:kinsoku/>
              <w:wordWrap/>
              <w:overflowPunct/>
              <w:topLinePunct w:val="0"/>
              <w:bidi w:val="0"/>
              <w:spacing w:line="240" w:lineRule="auto"/>
              <w:ind w:firstLine="0" w:firstLineChars="0"/>
              <w:jc w:val="left"/>
              <w:rPr>
                <w:sz w:val="21"/>
              </w:rPr>
            </w:pPr>
          </w:p>
        </w:tc>
      </w:tr>
      <w:tr w14:paraId="0DC3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vAlign w:val="center"/>
          </w:tcPr>
          <w:p w14:paraId="40F28807">
            <w:pPr>
              <w:keepNext w:val="0"/>
              <w:keepLines w:val="0"/>
              <w:pageBreakBefore w:val="0"/>
              <w:widowControl w:val="0"/>
              <w:kinsoku/>
              <w:wordWrap/>
              <w:overflowPunct/>
              <w:topLinePunct w:val="0"/>
              <w:bidi w:val="0"/>
              <w:spacing w:line="240" w:lineRule="auto"/>
              <w:ind w:firstLine="0" w:firstLineChars="0"/>
              <w:jc w:val="left"/>
              <w:rPr>
                <w:sz w:val="21"/>
              </w:rPr>
            </w:pPr>
          </w:p>
        </w:tc>
        <w:tc>
          <w:tcPr>
            <w:tcW w:w="469" w:type="pct"/>
            <w:vAlign w:val="center"/>
          </w:tcPr>
          <w:p w14:paraId="6175060C">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W5.3</w:t>
            </w:r>
          </w:p>
        </w:tc>
        <w:tc>
          <w:tcPr>
            <w:tcW w:w="2629" w:type="pct"/>
            <w:vAlign w:val="center"/>
          </w:tcPr>
          <w:p w14:paraId="2A24E18A">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t>
            </w:r>
            <w:r>
              <w:rPr>
                <w:rFonts w:hint="eastAsia"/>
                <w:sz w:val="21"/>
              </w:rPr>
              <w:t>不属于</w:t>
            </w:r>
            <w:r>
              <w:rPr>
                <w:sz w:val="21"/>
              </w:rPr>
              <w:t>W5.1</w:t>
            </w:r>
            <w:r>
              <w:rPr>
                <w:rFonts w:hint="eastAsia"/>
                <w:sz w:val="21"/>
              </w:rPr>
              <w:t>或</w:t>
            </w:r>
            <w:r>
              <w:rPr>
                <w:sz w:val="21"/>
              </w:rPr>
              <w:t>W5.2</w:t>
            </w:r>
            <w:r>
              <w:rPr>
                <w:rFonts w:hint="eastAsia"/>
                <w:sz w:val="21"/>
              </w:rPr>
              <w:t>的其他类别</w:t>
            </w:r>
            <w:r>
              <w:rPr>
                <w:sz w:val="21"/>
              </w:rPr>
              <w:t>2</w:t>
            </w:r>
          </w:p>
        </w:tc>
        <w:tc>
          <w:tcPr>
            <w:tcW w:w="647" w:type="pct"/>
            <w:vAlign w:val="center"/>
          </w:tcPr>
          <w:p w14:paraId="16586A35">
            <w:pPr>
              <w:keepNext w:val="0"/>
              <w:keepLines w:val="0"/>
              <w:pageBreakBefore w:val="0"/>
              <w:widowControl w:val="0"/>
              <w:kinsoku/>
              <w:wordWrap/>
              <w:overflowPunct/>
              <w:topLinePunct w:val="0"/>
              <w:bidi w:val="0"/>
              <w:adjustRightInd w:val="0"/>
              <w:snapToGrid w:val="0"/>
              <w:spacing w:line="240" w:lineRule="auto"/>
              <w:ind w:firstLine="0" w:firstLineChars="0"/>
              <w:jc w:val="center"/>
              <w:rPr>
                <w:sz w:val="21"/>
              </w:rPr>
            </w:pPr>
            <w:r>
              <w:rPr>
                <w:sz w:val="21"/>
              </w:rPr>
              <w:t>1000</w:t>
            </w:r>
          </w:p>
        </w:tc>
        <w:tc>
          <w:tcPr>
            <w:tcW w:w="0" w:type="auto"/>
            <w:vMerge w:val="continue"/>
            <w:vAlign w:val="center"/>
          </w:tcPr>
          <w:p w14:paraId="622D428C">
            <w:pPr>
              <w:keepNext w:val="0"/>
              <w:keepLines w:val="0"/>
              <w:pageBreakBefore w:val="0"/>
              <w:widowControl w:val="0"/>
              <w:kinsoku/>
              <w:wordWrap/>
              <w:overflowPunct/>
              <w:topLinePunct w:val="0"/>
              <w:bidi w:val="0"/>
              <w:spacing w:line="240" w:lineRule="auto"/>
              <w:ind w:firstLine="0" w:firstLineChars="0"/>
              <w:jc w:val="left"/>
              <w:rPr>
                <w:sz w:val="21"/>
              </w:rPr>
            </w:pPr>
          </w:p>
        </w:tc>
      </w:tr>
      <w:tr w14:paraId="2E3D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vAlign w:val="center"/>
          </w:tcPr>
          <w:p w14:paraId="6F2A89B7">
            <w:pPr>
              <w:keepNext w:val="0"/>
              <w:keepLines w:val="0"/>
              <w:pageBreakBefore w:val="0"/>
              <w:widowControl w:val="0"/>
              <w:kinsoku/>
              <w:wordWrap/>
              <w:overflowPunct/>
              <w:topLinePunct w:val="0"/>
              <w:bidi w:val="0"/>
              <w:spacing w:line="240" w:lineRule="auto"/>
              <w:ind w:firstLine="0" w:firstLineChars="0"/>
              <w:jc w:val="left"/>
              <w:rPr>
                <w:sz w:val="21"/>
              </w:rPr>
            </w:pPr>
          </w:p>
        </w:tc>
        <w:tc>
          <w:tcPr>
            <w:tcW w:w="469" w:type="pct"/>
            <w:vAlign w:val="center"/>
          </w:tcPr>
          <w:p w14:paraId="19D01E7F">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W5.4</w:t>
            </w:r>
          </w:p>
        </w:tc>
        <w:tc>
          <w:tcPr>
            <w:tcW w:w="2629" w:type="pct"/>
            <w:vAlign w:val="center"/>
          </w:tcPr>
          <w:p w14:paraId="3BE69D75">
            <w:pPr>
              <w:keepNext w:val="0"/>
              <w:keepLines w:val="0"/>
              <w:pageBreakBefore w:val="0"/>
              <w:widowControl w:val="0"/>
              <w:kinsoku/>
              <w:wordWrap/>
              <w:overflowPunct/>
              <w:topLinePunct w:val="0"/>
              <w:bidi w:val="0"/>
              <w:adjustRightInd w:val="0"/>
              <w:snapToGrid w:val="0"/>
              <w:spacing w:line="240" w:lineRule="auto"/>
              <w:ind w:firstLine="0" w:firstLineChars="0"/>
              <w:rPr>
                <w:sz w:val="21"/>
              </w:rPr>
            </w:pPr>
            <w:r>
              <w:rPr>
                <w:sz w:val="21"/>
              </w:rPr>
              <w:t>—</w:t>
            </w:r>
            <w:r>
              <w:rPr>
                <w:rFonts w:hint="eastAsia"/>
                <w:sz w:val="21"/>
              </w:rPr>
              <w:t>不属于</w:t>
            </w:r>
            <w:r>
              <w:rPr>
                <w:sz w:val="21"/>
              </w:rPr>
              <w:t>W5.1</w:t>
            </w:r>
            <w:r>
              <w:rPr>
                <w:rFonts w:hint="eastAsia"/>
                <w:sz w:val="21"/>
              </w:rPr>
              <w:t>或</w:t>
            </w:r>
            <w:r>
              <w:rPr>
                <w:sz w:val="21"/>
              </w:rPr>
              <w:t>W5.2</w:t>
            </w:r>
            <w:r>
              <w:rPr>
                <w:rFonts w:hint="eastAsia"/>
                <w:sz w:val="21"/>
              </w:rPr>
              <w:t>的其他类别</w:t>
            </w:r>
            <w:r>
              <w:rPr>
                <w:sz w:val="21"/>
              </w:rPr>
              <w:t>3</w:t>
            </w:r>
          </w:p>
        </w:tc>
        <w:tc>
          <w:tcPr>
            <w:tcW w:w="647" w:type="pct"/>
            <w:vAlign w:val="center"/>
          </w:tcPr>
          <w:p w14:paraId="73C6BBDD">
            <w:pPr>
              <w:keepNext w:val="0"/>
              <w:keepLines w:val="0"/>
              <w:pageBreakBefore w:val="0"/>
              <w:widowControl w:val="0"/>
              <w:kinsoku/>
              <w:wordWrap/>
              <w:overflowPunct/>
              <w:topLinePunct w:val="0"/>
              <w:bidi w:val="0"/>
              <w:adjustRightInd w:val="0"/>
              <w:snapToGrid w:val="0"/>
              <w:spacing w:line="240" w:lineRule="auto"/>
              <w:ind w:firstLine="0" w:firstLineChars="0"/>
              <w:jc w:val="center"/>
              <w:rPr>
                <w:sz w:val="21"/>
              </w:rPr>
            </w:pPr>
            <w:r>
              <w:rPr>
                <w:sz w:val="21"/>
              </w:rPr>
              <w:t>5000</w:t>
            </w:r>
          </w:p>
        </w:tc>
        <w:tc>
          <w:tcPr>
            <w:tcW w:w="0" w:type="auto"/>
            <w:vMerge w:val="continue"/>
            <w:vAlign w:val="center"/>
          </w:tcPr>
          <w:p w14:paraId="31E3F1D3">
            <w:pPr>
              <w:keepNext w:val="0"/>
              <w:keepLines w:val="0"/>
              <w:pageBreakBefore w:val="0"/>
              <w:widowControl w:val="0"/>
              <w:kinsoku/>
              <w:wordWrap/>
              <w:overflowPunct/>
              <w:topLinePunct w:val="0"/>
              <w:bidi w:val="0"/>
              <w:spacing w:line="240" w:lineRule="auto"/>
              <w:ind w:firstLine="0" w:firstLineChars="0"/>
              <w:jc w:val="left"/>
              <w:rPr>
                <w:sz w:val="21"/>
              </w:rPr>
            </w:pPr>
          </w:p>
        </w:tc>
      </w:tr>
    </w:tbl>
    <w:p w14:paraId="48BAFA97">
      <w:pPr>
        <w:pStyle w:val="5"/>
        <w:keepNext w:val="0"/>
        <w:keepLines w:val="0"/>
        <w:pageBreakBefore w:val="0"/>
        <w:widowControl w:val="0"/>
        <w:kinsoku/>
        <w:wordWrap/>
        <w:overflowPunct/>
        <w:topLinePunct w:val="0"/>
        <w:bidi w:val="0"/>
        <w:rPr>
          <w:lang w:val="en-US"/>
        </w:rPr>
      </w:pPr>
      <w:bookmarkStart w:id="88" w:name="_Toc117238707"/>
      <w:r>
        <w:rPr>
          <w:rFonts w:hint="eastAsia"/>
          <w:lang w:val="en-US"/>
        </w:rPr>
        <w:t xml:space="preserve">3.5.4 </w:t>
      </w:r>
      <w:r>
        <w:rPr>
          <w:rFonts w:hint="eastAsia"/>
          <w:lang w:val="en-US" w:eastAsia="zh-CN"/>
        </w:rPr>
        <w:t>危险化学品</w:t>
      </w:r>
      <w:r>
        <w:rPr>
          <w:rFonts w:hint="eastAsia"/>
          <w:lang w:val="en-US"/>
        </w:rPr>
        <w:t>重大危险源辨识结论</w:t>
      </w:r>
      <w:bookmarkEnd w:id="88"/>
    </w:p>
    <w:p w14:paraId="194E8C74">
      <w:pPr>
        <w:keepNext w:val="0"/>
        <w:keepLines w:val="0"/>
        <w:pageBreakBefore w:val="0"/>
        <w:widowControl w:val="0"/>
        <w:kinsoku/>
        <w:wordWrap/>
        <w:overflowPunct/>
        <w:topLinePunct w:val="0"/>
        <w:bidi w:val="0"/>
        <w:ind w:firstLine="480"/>
        <w:rPr>
          <w:lang w:val="zh-CN"/>
        </w:rPr>
      </w:pPr>
      <w:r>
        <w:rPr>
          <w:rFonts w:hint="eastAsia"/>
          <w:lang w:val="zh-CN"/>
        </w:rPr>
        <w:t>依据本</w:t>
      </w:r>
      <w:r>
        <w:rPr>
          <w:rFonts w:hint="eastAsia"/>
          <w:color w:val="auto"/>
          <w:lang w:val="zh-CN"/>
        </w:rPr>
        <w:t>次桩西采油厂提</w:t>
      </w:r>
      <w:r>
        <w:rPr>
          <w:rFonts w:hint="eastAsia"/>
          <w:lang w:val="zh-CN"/>
        </w:rPr>
        <w:t>供的原油、</w:t>
      </w:r>
      <w:r>
        <w:rPr>
          <w:rFonts w:hint="eastAsia"/>
          <w:lang w:val="en-US" w:eastAsia="zh-CN"/>
        </w:rPr>
        <w:t>稳定轻烃检测</w:t>
      </w:r>
      <w:r>
        <w:rPr>
          <w:rFonts w:hint="eastAsia"/>
          <w:lang w:val="zh-CN"/>
        </w:rPr>
        <w:t>结果</w:t>
      </w:r>
      <w:r>
        <w:rPr>
          <w:rFonts w:hint="eastAsia"/>
          <w:color w:val="auto"/>
          <w:lang w:val="zh-CN"/>
        </w:rPr>
        <w:t>，桩西采油厂各</w:t>
      </w:r>
      <w:r>
        <w:rPr>
          <w:rFonts w:hint="eastAsia"/>
          <w:lang w:val="zh-CN"/>
        </w:rPr>
        <w:t>站场生产单元和储存单元均</w:t>
      </w:r>
      <w:r>
        <w:rPr>
          <w:rFonts w:hint="eastAsia"/>
        </w:rPr>
        <w:t>未</w:t>
      </w:r>
      <w:r>
        <w:rPr>
          <w:rFonts w:hint="eastAsia"/>
          <w:lang w:val="zh-CN"/>
        </w:rPr>
        <w:t>构成危险化学品重大危险源。</w:t>
      </w:r>
    </w:p>
    <w:p w14:paraId="350C4A24">
      <w:pPr>
        <w:pStyle w:val="4"/>
        <w:keepNext w:val="0"/>
        <w:keepLines w:val="0"/>
        <w:pageBreakBefore w:val="0"/>
        <w:widowControl w:val="0"/>
        <w:kinsoku/>
        <w:wordWrap/>
        <w:overflowPunct/>
        <w:topLinePunct w:val="0"/>
        <w:bidi w:val="0"/>
        <w:spacing w:before="120" w:after="120"/>
      </w:pPr>
      <w:bookmarkStart w:id="89" w:name="_Toc37690006"/>
      <w:bookmarkStart w:id="90" w:name="_Toc10138"/>
      <w:bookmarkStart w:id="91" w:name="_Toc28495"/>
      <w:bookmarkStart w:id="92" w:name="_Toc41840828"/>
      <w:bookmarkStart w:id="93" w:name="_Toc140057250"/>
      <w:bookmarkStart w:id="94" w:name="_Toc27352"/>
      <w:bookmarkStart w:id="95" w:name="_Toc20308"/>
      <w:bookmarkStart w:id="96" w:name="_Toc5832"/>
      <w:bookmarkStart w:id="97" w:name="_Toc23954"/>
      <w:bookmarkStart w:id="98" w:name="_Toc425719923"/>
      <w:bookmarkStart w:id="99" w:name="_Toc19951"/>
      <w:r>
        <w:rPr>
          <w:rFonts w:hint="eastAsia"/>
        </w:rPr>
        <w:t>3.6 危险、有害因素</w:t>
      </w:r>
      <w:bookmarkEnd w:id="89"/>
      <w:bookmarkEnd w:id="90"/>
      <w:bookmarkEnd w:id="91"/>
      <w:bookmarkEnd w:id="92"/>
      <w:r>
        <w:rPr>
          <w:rFonts w:hint="eastAsia"/>
        </w:rPr>
        <w:t>分布情况</w:t>
      </w:r>
      <w:bookmarkEnd w:id="93"/>
      <w:bookmarkEnd w:id="94"/>
    </w:p>
    <w:p w14:paraId="30530C97">
      <w:pPr>
        <w:keepNext w:val="0"/>
        <w:keepLines w:val="0"/>
        <w:pageBreakBefore w:val="0"/>
        <w:widowControl w:val="0"/>
        <w:kinsoku/>
        <w:wordWrap/>
        <w:overflowPunct/>
        <w:topLinePunct w:val="0"/>
        <w:bidi w:val="0"/>
        <w:ind w:firstLine="480"/>
        <w:rPr>
          <w:lang w:val="zh-CN"/>
        </w:rPr>
      </w:pPr>
      <w:r>
        <w:rPr>
          <w:rFonts w:hint="eastAsia"/>
          <w:lang w:val="zh-CN"/>
        </w:rPr>
        <w:t>桩西采油厂主要危险、有害因素分布情况见表3.6-1。</w:t>
      </w:r>
    </w:p>
    <w:bookmarkEnd w:id="95"/>
    <w:bookmarkEnd w:id="96"/>
    <w:bookmarkEnd w:id="97"/>
    <w:bookmarkEnd w:id="98"/>
    <w:bookmarkEnd w:id="99"/>
    <w:p w14:paraId="49480A4C">
      <w:pPr>
        <w:pStyle w:val="3"/>
        <w:keepNext w:val="0"/>
        <w:keepLines w:val="0"/>
        <w:pageBreakBefore w:val="0"/>
        <w:widowControl w:val="0"/>
        <w:kinsoku/>
        <w:wordWrap/>
        <w:overflowPunct/>
        <w:topLinePunct w:val="0"/>
        <w:bidi w:val="0"/>
        <w:spacing w:before="240" w:after="240"/>
        <w:ind w:firstLine="0" w:firstLineChars="0"/>
      </w:pPr>
      <w:bookmarkStart w:id="100" w:name="_Toc20977"/>
      <w:r>
        <w:t>4 评价单元及评价方法</w:t>
      </w:r>
      <w:bookmarkEnd w:id="100"/>
    </w:p>
    <w:p w14:paraId="0B1542B6">
      <w:pPr>
        <w:pStyle w:val="4"/>
        <w:keepNext w:val="0"/>
        <w:keepLines w:val="0"/>
        <w:pageBreakBefore w:val="0"/>
        <w:widowControl w:val="0"/>
        <w:kinsoku/>
        <w:wordWrap/>
        <w:overflowPunct/>
        <w:topLinePunct w:val="0"/>
        <w:bidi w:val="0"/>
        <w:spacing w:before="120" w:after="120"/>
      </w:pPr>
      <w:bookmarkStart w:id="101" w:name="_Toc30730"/>
      <w:r>
        <w:t>4.1 评价单元划分</w:t>
      </w:r>
      <w:bookmarkEnd w:id="101"/>
    </w:p>
    <w:p w14:paraId="457FC6C5">
      <w:pPr>
        <w:keepNext w:val="0"/>
        <w:keepLines w:val="0"/>
        <w:pageBreakBefore w:val="0"/>
        <w:widowControl w:val="0"/>
        <w:kinsoku/>
        <w:wordWrap/>
        <w:overflowPunct/>
        <w:topLinePunct w:val="0"/>
        <w:bidi w:val="0"/>
        <w:ind w:firstLine="480"/>
      </w:pPr>
      <w:r>
        <w:rPr>
          <w:rFonts w:hint="eastAsia"/>
        </w:rPr>
        <w:t>根据《非煤矿矿山企业安全生产许可证实施办法》（</w:t>
      </w:r>
      <w:r>
        <w:rPr>
          <w:rFonts w:hint="eastAsia"/>
          <w:lang w:eastAsia="zh-CN"/>
        </w:rPr>
        <w:t>国家安监总局令〔2009〕20号发布，〔2015〕78号修正，应急部公告〔2018〕12号修正</w:t>
      </w:r>
      <w:r>
        <w:rPr>
          <w:rFonts w:hint="eastAsia"/>
        </w:rPr>
        <w:t>）第六条中规定的非煤矿矿山企业取得安全生产许可证应当具备的安全生产条件进行安全生产条件符合性评价。</w:t>
      </w:r>
    </w:p>
    <w:p w14:paraId="100DEBCC">
      <w:pPr>
        <w:keepNext w:val="0"/>
        <w:keepLines w:val="0"/>
        <w:pageBreakBefore w:val="0"/>
        <w:widowControl w:val="0"/>
        <w:kinsoku/>
        <w:wordWrap/>
        <w:overflowPunct/>
        <w:topLinePunct w:val="0"/>
        <w:bidi w:val="0"/>
        <w:ind w:firstLine="480"/>
      </w:pPr>
      <w:r>
        <w:rPr>
          <w:rFonts w:hint="eastAsia"/>
        </w:rPr>
        <w:t>第六条　非煤矿矿山企业取得安全生产许可证，应当具备下列安全生产条件：</w:t>
      </w:r>
    </w:p>
    <w:p w14:paraId="5E382251">
      <w:pPr>
        <w:keepNext w:val="0"/>
        <w:keepLines w:val="0"/>
        <w:pageBreakBefore w:val="0"/>
        <w:widowControl w:val="0"/>
        <w:kinsoku/>
        <w:wordWrap/>
        <w:overflowPunct/>
        <w:topLinePunct w:val="0"/>
        <w:bidi w:val="0"/>
        <w:ind w:firstLine="480"/>
      </w:pPr>
      <w:r>
        <w:rPr>
          <w:rFonts w:hint="eastAsia"/>
        </w:rPr>
        <w:t>（一）建立健全主要负责人、分管负责人、安全生产管理人员、职能部门、岗位安全生产责任制；制定安全检查制度、职业危害预防制度、安全教育培训制度、生产安全事故管理制度、重大危险源监控和重大隐患整改制度、设备安全管理制度、安全生产档案管理制度、安全生产奖惩制度等规章制度；制定作业安全规程和各工种操作规程；</w:t>
      </w:r>
    </w:p>
    <w:p w14:paraId="0ECC026F">
      <w:pPr>
        <w:keepNext w:val="0"/>
        <w:keepLines w:val="0"/>
        <w:pageBreakBefore w:val="0"/>
        <w:widowControl w:val="0"/>
        <w:kinsoku/>
        <w:wordWrap/>
        <w:overflowPunct/>
        <w:topLinePunct w:val="0"/>
        <w:bidi w:val="0"/>
        <w:ind w:firstLine="480"/>
      </w:pPr>
      <w:r>
        <w:rPr>
          <w:rFonts w:hint="eastAsia"/>
        </w:rPr>
        <w:t>（二）安全投入符合安全生产要求，依照国家有关规定足额提取安全生产费用、缴纳并专户存储安全生产风险抵押金；</w:t>
      </w:r>
    </w:p>
    <w:p w14:paraId="167B6C89">
      <w:pPr>
        <w:keepNext w:val="0"/>
        <w:keepLines w:val="0"/>
        <w:pageBreakBefore w:val="0"/>
        <w:widowControl w:val="0"/>
        <w:kinsoku/>
        <w:wordWrap/>
        <w:overflowPunct/>
        <w:topLinePunct w:val="0"/>
        <w:bidi w:val="0"/>
        <w:ind w:firstLine="480"/>
      </w:pPr>
      <w:r>
        <w:rPr>
          <w:rFonts w:hint="eastAsia"/>
        </w:rPr>
        <w:t>（三）设置安全生产管理机构，或者配备专职安全生产管理人员；</w:t>
      </w:r>
    </w:p>
    <w:p w14:paraId="7EBFEADD">
      <w:pPr>
        <w:keepNext w:val="0"/>
        <w:keepLines w:val="0"/>
        <w:pageBreakBefore w:val="0"/>
        <w:widowControl w:val="0"/>
        <w:kinsoku/>
        <w:wordWrap/>
        <w:overflowPunct/>
        <w:topLinePunct w:val="0"/>
        <w:bidi w:val="0"/>
        <w:ind w:firstLine="480"/>
      </w:pPr>
      <w:r>
        <w:rPr>
          <w:rFonts w:hint="eastAsia"/>
        </w:rPr>
        <w:t>（四）主要负责人和安全生产管理人员经安全生产监督管理部门考核合格，取得安全资格证书；</w:t>
      </w:r>
    </w:p>
    <w:p w14:paraId="48E7C501">
      <w:pPr>
        <w:keepNext w:val="0"/>
        <w:keepLines w:val="0"/>
        <w:pageBreakBefore w:val="0"/>
        <w:widowControl w:val="0"/>
        <w:kinsoku/>
        <w:wordWrap/>
        <w:overflowPunct/>
        <w:topLinePunct w:val="0"/>
        <w:bidi w:val="0"/>
        <w:ind w:firstLine="480"/>
      </w:pPr>
      <w:r>
        <w:rPr>
          <w:rFonts w:hint="eastAsia"/>
        </w:rPr>
        <w:t>（五）特种作业人员经有关业务主管部门考核合格，取得特种作业操作资格证书；</w:t>
      </w:r>
    </w:p>
    <w:p w14:paraId="6AA72C46">
      <w:pPr>
        <w:keepNext w:val="0"/>
        <w:keepLines w:val="0"/>
        <w:pageBreakBefore w:val="0"/>
        <w:widowControl w:val="0"/>
        <w:kinsoku/>
        <w:wordWrap/>
        <w:overflowPunct/>
        <w:topLinePunct w:val="0"/>
        <w:bidi w:val="0"/>
        <w:ind w:firstLine="480"/>
      </w:pPr>
      <w:r>
        <w:rPr>
          <w:rFonts w:hint="eastAsia"/>
        </w:rPr>
        <w:t>（六）其他从业人员依照规定接受安全生产教育和培训，并经考试合格；</w:t>
      </w:r>
    </w:p>
    <w:p w14:paraId="3CBD14F6">
      <w:pPr>
        <w:keepNext w:val="0"/>
        <w:keepLines w:val="0"/>
        <w:pageBreakBefore w:val="0"/>
        <w:widowControl w:val="0"/>
        <w:kinsoku/>
        <w:wordWrap/>
        <w:overflowPunct/>
        <w:topLinePunct w:val="0"/>
        <w:bidi w:val="0"/>
        <w:ind w:firstLine="480"/>
      </w:pPr>
      <w:r>
        <w:rPr>
          <w:rFonts w:hint="eastAsia"/>
        </w:rPr>
        <w:t>（七）依法参加工伤保险，为从业人员缴纳保险费；</w:t>
      </w:r>
    </w:p>
    <w:p w14:paraId="0E33A36B">
      <w:pPr>
        <w:keepNext w:val="0"/>
        <w:keepLines w:val="0"/>
        <w:pageBreakBefore w:val="0"/>
        <w:widowControl w:val="0"/>
        <w:kinsoku/>
        <w:wordWrap/>
        <w:overflowPunct/>
        <w:topLinePunct w:val="0"/>
        <w:bidi w:val="0"/>
        <w:ind w:firstLine="480"/>
      </w:pPr>
      <w:r>
        <w:rPr>
          <w:rFonts w:hint="eastAsia"/>
        </w:rPr>
        <w:t>（八）制定防治职业危害的具体措施，并为从业人员配备符合国家标准或者行业标准的劳动防护用品；</w:t>
      </w:r>
    </w:p>
    <w:p w14:paraId="1530B6EB">
      <w:pPr>
        <w:keepNext w:val="0"/>
        <w:keepLines w:val="0"/>
        <w:pageBreakBefore w:val="0"/>
        <w:widowControl w:val="0"/>
        <w:kinsoku/>
        <w:wordWrap/>
        <w:overflowPunct/>
        <w:topLinePunct w:val="0"/>
        <w:bidi w:val="0"/>
        <w:ind w:firstLine="480"/>
      </w:pPr>
      <w:r>
        <w:rPr>
          <w:rFonts w:hint="eastAsia"/>
        </w:rPr>
        <w:t>（九）新建、改建、扩建工程项目依法进行安全评价，其安全设施经安全生产监督管理部门验收合格；</w:t>
      </w:r>
    </w:p>
    <w:p w14:paraId="747D720A">
      <w:pPr>
        <w:keepNext w:val="0"/>
        <w:keepLines w:val="0"/>
        <w:pageBreakBefore w:val="0"/>
        <w:widowControl w:val="0"/>
        <w:kinsoku/>
        <w:wordWrap/>
        <w:overflowPunct/>
        <w:topLinePunct w:val="0"/>
        <w:bidi w:val="0"/>
        <w:ind w:firstLine="480"/>
      </w:pPr>
      <w:r>
        <w:rPr>
          <w:rFonts w:hint="eastAsia"/>
        </w:rPr>
        <w:t>（十）危险性较大的设备、设施按照国家有关规定进行定期检测检验；</w:t>
      </w:r>
    </w:p>
    <w:p w14:paraId="49E65A6E">
      <w:pPr>
        <w:keepNext w:val="0"/>
        <w:keepLines w:val="0"/>
        <w:pageBreakBefore w:val="0"/>
        <w:widowControl w:val="0"/>
        <w:kinsoku/>
        <w:wordWrap/>
        <w:overflowPunct/>
        <w:topLinePunct w:val="0"/>
        <w:bidi w:val="0"/>
        <w:ind w:firstLine="480"/>
      </w:pPr>
      <w:r>
        <w:rPr>
          <w:rFonts w:hint="eastAsia"/>
        </w:rPr>
        <w:t>（十一）制定事故应急救援预案，建立事故应急救援组织，配备必要的应急救援器材、设备；生产规模较小可以不建立事故应急救援组织的，应当指定兼职的应急救援人员，并与邻近的矿山救护队或者其他应急救援组织签订救护协议；</w:t>
      </w:r>
    </w:p>
    <w:p w14:paraId="4AAA9E25">
      <w:pPr>
        <w:keepNext w:val="0"/>
        <w:keepLines w:val="0"/>
        <w:pageBreakBefore w:val="0"/>
        <w:widowControl w:val="0"/>
        <w:kinsoku/>
        <w:wordWrap/>
        <w:overflowPunct/>
        <w:topLinePunct w:val="0"/>
        <w:bidi w:val="0"/>
        <w:ind w:firstLine="480"/>
      </w:pPr>
      <w:r>
        <w:rPr>
          <w:rFonts w:hint="eastAsia"/>
        </w:rPr>
        <w:t>（十二）符合有关国家标准、行业标准规定的其他条件。</w:t>
      </w:r>
    </w:p>
    <w:p w14:paraId="4D486523">
      <w:pPr>
        <w:keepNext w:val="0"/>
        <w:keepLines w:val="0"/>
        <w:pageBreakBefore w:val="0"/>
        <w:widowControl w:val="0"/>
        <w:kinsoku/>
        <w:wordWrap/>
        <w:overflowPunct/>
        <w:topLinePunct w:val="0"/>
        <w:bidi w:val="0"/>
        <w:ind w:firstLine="480"/>
      </w:pPr>
      <w:r>
        <w:rPr>
          <w:rFonts w:hint="eastAsia"/>
        </w:rPr>
        <w:t>根</w:t>
      </w:r>
      <w:r>
        <w:rPr>
          <w:rFonts w:hint="eastAsia"/>
          <w:color w:val="auto"/>
        </w:rPr>
        <w:t>据</w:t>
      </w:r>
      <w:r>
        <w:rPr>
          <w:rFonts w:hint="eastAsia"/>
          <w:color w:val="auto"/>
          <w:lang w:eastAsia="zh-CN"/>
        </w:rPr>
        <w:t>桩西</w:t>
      </w:r>
      <w:r>
        <w:rPr>
          <w:rFonts w:hint="eastAsia"/>
          <w:color w:val="auto"/>
        </w:rPr>
        <w:t>采油厂机</w:t>
      </w:r>
      <w:r>
        <w:rPr>
          <w:rFonts w:hint="eastAsia"/>
        </w:rPr>
        <w:t>构设置、陆上采油（气）生产作业内容和特点，结合《石油天然气开采企业安全现状评价技术规范》（SY/T 6778-2024）的规定，以功能特征为评价单元划分原则，本报告将分为2个评价单元进行评价：</w:t>
      </w:r>
    </w:p>
    <w:p w14:paraId="3355D504">
      <w:pPr>
        <w:keepNext w:val="0"/>
        <w:keepLines w:val="0"/>
        <w:pageBreakBefore w:val="0"/>
        <w:widowControl w:val="0"/>
        <w:kinsoku/>
        <w:wordWrap/>
        <w:overflowPunct/>
        <w:topLinePunct w:val="0"/>
        <w:autoSpaceDE w:val="0"/>
        <w:autoSpaceDN w:val="0"/>
        <w:bidi w:val="0"/>
        <w:adjustRightInd w:val="0"/>
        <w:spacing w:before="120" w:beforeLines="50" w:line="240" w:lineRule="auto"/>
        <w:ind w:firstLine="480"/>
        <w:jc w:val="center"/>
        <w:rPr>
          <w:rFonts w:eastAsia="黑体"/>
        </w:rPr>
      </w:pPr>
      <w:r>
        <w:rPr>
          <w:rFonts w:hint="eastAsia" w:eastAsia="黑体"/>
        </w:rPr>
        <w:t>表4.1-1 单元划分</w:t>
      </w:r>
    </w:p>
    <w:p w14:paraId="00E9EC58">
      <w:pPr>
        <w:pStyle w:val="4"/>
        <w:keepNext w:val="0"/>
        <w:keepLines w:val="0"/>
        <w:pageBreakBefore w:val="0"/>
        <w:widowControl w:val="0"/>
        <w:kinsoku/>
        <w:wordWrap/>
        <w:overflowPunct/>
        <w:topLinePunct w:val="0"/>
        <w:bidi w:val="0"/>
        <w:spacing w:before="120" w:after="120"/>
      </w:pPr>
      <w:bookmarkStart w:id="102" w:name="_Toc404"/>
      <w:r>
        <w:t>4.2 评价方法选择</w:t>
      </w:r>
      <w:bookmarkEnd w:id="102"/>
      <w:r>
        <w:rPr>
          <w:rFonts w:hint="eastAsia"/>
        </w:rPr>
        <w:t xml:space="preserve"> </w:t>
      </w:r>
    </w:p>
    <w:p w14:paraId="60A42ED6">
      <w:pPr>
        <w:keepNext w:val="0"/>
        <w:keepLines w:val="0"/>
        <w:pageBreakBefore w:val="0"/>
        <w:widowControl w:val="0"/>
        <w:kinsoku/>
        <w:wordWrap/>
        <w:overflowPunct/>
        <w:topLinePunct w:val="0"/>
        <w:bidi w:val="0"/>
        <w:ind w:firstLine="480"/>
      </w:pPr>
      <w:r>
        <w:rPr>
          <w:rFonts w:hint="eastAsia"/>
        </w:rPr>
        <w:t>安全评价方法是分析和预测项目可能存在的危险、危害因素的工具。按照安全评价结果的量化程度，可分为定性评价方法和定量评价方法。</w:t>
      </w:r>
    </w:p>
    <w:p w14:paraId="508EA4D5">
      <w:pPr>
        <w:keepNext w:val="0"/>
        <w:keepLines w:val="0"/>
        <w:pageBreakBefore w:val="0"/>
        <w:widowControl w:val="0"/>
        <w:kinsoku/>
        <w:wordWrap/>
        <w:overflowPunct/>
        <w:topLinePunct w:val="0"/>
        <w:bidi w:val="0"/>
        <w:ind w:firstLine="480"/>
      </w:pPr>
      <w:r>
        <w:rPr>
          <w:rFonts w:hint="eastAsia"/>
        </w:rPr>
        <w:t>本报告主要运用安全检查表和</w:t>
      </w:r>
      <w:r>
        <w:rPr>
          <w:rFonts w:hint="eastAsia"/>
          <w:lang w:val="en-US" w:eastAsia="zh-CN"/>
        </w:rPr>
        <w:t>事故后果模拟法</w:t>
      </w:r>
      <w:r>
        <w:rPr>
          <w:rFonts w:hint="eastAsia"/>
        </w:rPr>
        <w:t>等评价方法。</w:t>
      </w:r>
    </w:p>
    <w:p w14:paraId="0B565E77">
      <w:pPr>
        <w:pStyle w:val="5"/>
        <w:keepNext w:val="0"/>
        <w:keepLines w:val="0"/>
        <w:pageBreakBefore w:val="0"/>
        <w:widowControl w:val="0"/>
        <w:kinsoku/>
        <w:wordWrap/>
        <w:overflowPunct/>
        <w:topLinePunct w:val="0"/>
        <w:bidi w:val="0"/>
      </w:pPr>
      <w:r>
        <w:rPr>
          <w:rFonts w:hint="eastAsia"/>
          <w:lang w:val="en-US"/>
        </w:rPr>
        <w:t xml:space="preserve">4.2.1 </w:t>
      </w:r>
      <w:r>
        <w:rPr>
          <w:rFonts w:hint="eastAsia"/>
        </w:rPr>
        <w:t>安全检查表法</w:t>
      </w:r>
    </w:p>
    <w:p w14:paraId="6DE35ABD">
      <w:pPr>
        <w:keepNext w:val="0"/>
        <w:keepLines w:val="0"/>
        <w:pageBreakBefore w:val="0"/>
        <w:widowControl w:val="0"/>
        <w:kinsoku/>
        <w:wordWrap/>
        <w:overflowPunct/>
        <w:topLinePunct w:val="0"/>
        <w:bidi w:val="0"/>
        <w:ind w:firstLine="480"/>
      </w:pPr>
      <w:r>
        <w:rPr>
          <w:rFonts w:hint="eastAsia"/>
        </w:rPr>
        <w:t>本次评价采用安全检查表评价方法进行评价。对于可能存在的事故隐患、易发生事故的方面，通过现场调研、分析，参照有关标准、规范，利用安全检查表的形式进行评价。</w:t>
      </w:r>
    </w:p>
    <w:p w14:paraId="196B6F1F">
      <w:pPr>
        <w:keepNext w:val="0"/>
        <w:keepLines w:val="0"/>
        <w:pageBreakBefore w:val="0"/>
        <w:widowControl w:val="0"/>
        <w:kinsoku/>
        <w:wordWrap/>
        <w:overflowPunct/>
        <w:topLinePunct w:val="0"/>
        <w:bidi w:val="0"/>
        <w:ind w:firstLine="480"/>
      </w:pPr>
      <w:r>
        <w:rPr>
          <w:rFonts w:hint="eastAsia"/>
        </w:rPr>
        <w:t>安全检查表是按照相关的标准、规范等对已知的危险类别、设计缺陷以及与一般工艺设备、操作、管理有关的潜在危险性和有害性进行判别检查。</w:t>
      </w:r>
    </w:p>
    <w:p w14:paraId="7E07D9A7">
      <w:pPr>
        <w:keepNext w:val="0"/>
        <w:keepLines w:val="0"/>
        <w:pageBreakBefore w:val="0"/>
        <w:widowControl w:val="0"/>
        <w:kinsoku/>
        <w:wordWrap/>
        <w:overflowPunct/>
        <w:topLinePunct w:val="0"/>
        <w:bidi w:val="0"/>
        <w:ind w:firstLine="480"/>
      </w:pPr>
      <w:r>
        <w:rPr>
          <w:rFonts w:hint="eastAsia"/>
        </w:rPr>
        <w:t>安全检查表的编制程序：</w:t>
      </w:r>
    </w:p>
    <w:p w14:paraId="09AE8B56">
      <w:pPr>
        <w:keepNext w:val="0"/>
        <w:keepLines w:val="0"/>
        <w:pageBreakBefore w:val="0"/>
        <w:widowControl w:val="0"/>
        <w:kinsoku/>
        <w:wordWrap/>
        <w:overflowPunct/>
        <w:topLinePunct w:val="0"/>
        <w:bidi w:val="0"/>
        <w:ind w:firstLine="480"/>
      </w:pPr>
      <w:r>
        <w:rPr>
          <w:rFonts w:hint="eastAsia"/>
          <w:lang w:eastAsia="zh-CN"/>
        </w:rPr>
        <w:t>（</w:t>
      </w:r>
      <w:r>
        <w:rPr>
          <w:rFonts w:hint="eastAsia"/>
        </w:rPr>
        <w:t>1）熟悉系统。包括系统的结构、功能、工艺流程、操作条件、布置和已有的安全设备设施；</w:t>
      </w:r>
    </w:p>
    <w:p w14:paraId="33999AF5">
      <w:pPr>
        <w:keepNext w:val="0"/>
        <w:keepLines w:val="0"/>
        <w:pageBreakBefore w:val="0"/>
        <w:widowControl w:val="0"/>
        <w:kinsoku/>
        <w:wordWrap/>
        <w:overflowPunct/>
        <w:topLinePunct w:val="0"/>
        <w:bidi w:val="0"/>
        <w:ind w:firstLine="480"/>
      </w:pPr>
      <w:r>
        <w:rPr>
          <w:rFonts w:hint="eastAsia"/>
          <w:lang w:eastAsia="zh-CN"/>
        </w:rPr>
        <w:t>（</w:t>
      </w:r>
      <w:r>
        <w:rPr>
          <w:rFonts w:hint="eastAsia"/>
        </w:rPr>
        <w:t>2）收集资料。收集有关安全法律、法规、规程、标准、制度及本系统过去发生的事故资料，作为编制安全检查表的依据；</w:t>
      </w:r>
    </w:p>
    <w:p w14:paraId="7F47DD79">
      <w:pPr>
        <w:keepNext w:val="0"/>
        <w:keepLines w:val="0"/>
        <w:pageBreakBefore w:val="0"/>
        <w:widowControl w:val="0"/>
        <w:kinsoku/>
        <w:wordWrap/>
        <w:overflowPunct/>
        <w:topLinePunct w:val="0"/>
        <w:bidi w:val="0"/>
        <w:ind w:firstLine="480"/>
      </w:pPr>
      <w:r>
        <w:rPr>
          <w:rFonts w:hint="eastAsia"/>
          <w:lang w:eastAsia="zh-CN"/>
        </w:rPr>
        <w:t>（</w:t>
      </w:r>
      <w:r>
        <w:rPr>
          <w:rFonts w:hint="eastAsia"/>
        </w:rPr>
        <w:t>3）列出安全检查表。针对危险因素和有关规章制度、以往的事故教训以及本单位的检验，确定安全检查表的要点和内容，然后按照一定的要求列出表格；</w:t>
      </w:r>
    </w:p>
    <w:p w14:paraId="655B736B">
      <w:pPr>
        <w:keepNext w:val="0"/>
        <w:keepLines w:val="0"/>
        <w:pageBreakBefore w:val="0"/>
        <w:widowControl w:val="0"/>
        <w:kinsoku/>
        <w:wordWrap/>
        <w:overflowPunct/>
        <w:topLinePunct w:val="0"/>
        <w:bidi w:val="0"/>
        <w:ind w:firstLine="480"/>
      </w:pPr>
      <w:r>
        <w:rPr>
          <w:rFonts w:hint="eastAsia"/>
          <w:lang w:eastAsia="zh-CN"/>
        </w:rPr>
        <w:t>（</w:t>
      </w:r>
      <w:r>
        <w:rPr>
          <w:rFonts w:hint="eastAsia"/>
        </w:rPr>
        <w:t>4）对照表格逐项内容进行检查。</w:t>
      </w:r>
    </w:p>
    <w:p w14:paraId="748904B2">
      <w:pPr>
        <w:pStyle w:val="5"/>
        <w:keepNext w:val="0"/>
        <w:keepLines w:val="0"/>
        <w:pageBreakBefore w:val="0"/>
        <w:widowControl w:val="0"/>
        <w:kinsoku/>
        <w:wordWrap/>
        <w:overflowPunct/>
        <w:topLinePunct w:val="0"/>
        <w:bidi w:val="0"/>
      </w:pPr>
      <w:r>
        <w:rPr>
          <w:rFonts w:hint="eastAsia"/>
          <w:lang w:val="en-US"/>
        </w:rPr>
        <w:t xml:space="preserve">4.2.2 </w:t>
      </w:r>
      <w:r>
        <w:rPr>
          <w:rFonts w:hint="eastAsia"/>
          <w:lang w:val="en-US" w:eastAsia="zh-CN"/>
        </w:rPr>
        <w:t>事故后果模拟分析法</w:t>
      </w:r>
    </w:p>
    <w:p w14:paraId="6F74BEDF">
      <w:pPr>
        <w:keepNext w:val="0"/>
        <w:keepLines w:val="0"/>
        <w:pageBreakBefore w:val="0"/>
        <w:widowControl w:val="0"/>
        <w:kinsoku/>
        <w:wordWrap/>
        <w:overflowPunct/>
        <w:topLinePunct w:val="0"/>
        <w:bidi w:val="0"/>
        <w:adjustRightInd w:val="0"/>
        <w:snapToGrid w:val="0"/>
        <w:ind w:firstLine="480"/>
        <w:jc w:val="both"/>
        <w:rPr>
          <w:rFonts w:hint="eastAsia"/>
          <w:color w:val="000000"/>
          <w:szCs w:val="24"/>
        </w:rPr>
      </w:pPr>
      <w:r>
        <w:rPr>
          <w:rFonts w:hint="eastAsia"/>
          <w:color w:val="000000"/>
          <w:szCs w:val="24"/>
        </w:rPr>
        <w:t>集输站场是油田集输的枢纽，也是高风险存在和集中的场所。对集输站场发生的事故后果进行分析计算是很有必要的。</w:t>
      </w:r>
    </w:p>
    <w:p w14:paraId="72A356A9">
      <w:pPr>
        <w:keepNext w:val="0"/>
        <w:keepLines w:val="0"/>
        <w:pageBreakBefore w:val="0"/>
        <w:widowControl w:val="0"/>
        <w:kinsoku/>
        <w:wordWrap/>
        <w:overflowPunct/>
        <w:topLinePunct w:val="0"/>
        <w:bidi w:val="0"/>
        <w:adjustRightInd w:val="0"/>
        <w:snapToGrid w:val="0"/>
        <w:ind w:firstLine="480"/>
        <w:jc w:val="both"/>
        <w:rPr>
          <w:rFonts w:hint="eastAsia"/>
          <w:color w:val="000000"/>
          <w:szCs w:val="24"/>
        </w:rPr>
      </w:pPr>
      <w:r>
        <w:rPr>
          <w:rFonts w:hint="eastAsia"/>
          <w:color w:val="000000"/>
          <w:szCs w:val="24"/>
        </w:rPr>
        <w:t>事故后果模拟分析法是在数学、物理模型的基础上，选择适当的数值计算方法，对危险单元或系统进行模拟，预演事故的发生过程及事故后果的影响范围，从而能更加形象直观地认识所评估单元或系统的危险及危害性，事故后果模拟分析法</w:t>
      </w:r>
      <w:r>
        <w:rPr>
          <w:rFonts w:hint="eastAsia"/>
          <w:color w:val="000000"/>
          <w:szCs w:val="24"/>
          <w:lang w:val="en-US" w:eastAsia="zh-CN"/>
        </w:rPr>
        <w:t>通过</w:t>
      </w:r>
      <w:r>
        <w:rPr>
          <w:rFonts w:hint="eastAsia"/>
          <w:color w:val="000000"/>
          <w:szCs w:val="24"/>
        </w:rPr>
        <w:t>运用相关的数学模型，定量地描述一个可能发生的重大事故对周边范围内的设施、人员以及对环境造成危害的严重程度，它是危险源危险性分析的一个主要组成部分。</w:t>
      </w:r>
    </w:p>
    <w:p w14:paraId="60DA4EFC">
      <w:pPr>
        <w:keepNext w:val="0"/>
        <w:keepLines w:val="0"/>
        <w:pageBreakBefore w:val="0"/>
        <w:widowControl w:val="0"/>
        <w:kinsoku/>
        <w:wordWrap/>
        <w:overflowPunct/>
        <w:topLinePunct w:val="0"/>
        <w:bidi w:val="0"/>
        <w:adjustRightInd w:val="0"/>
        <w:snapToGrid w:val="0"/>
        <w:ind w:firstLine="480"/>
        <w:jc w:val="both"/>
        <w:rPr>
          <w:rFonts w:hint="eastAsia"/>
          <w:color w:val="000000"/>
          <w:szCs w:val="24"/>
        </w:rPr>
      </w:pPr>
      <w:r>
        <w:rPr>
          <w:rFonts w:hint="eastAsia"/>
          <w:color w:val="000000"/>
          <w:szCs w:val="24"/>
        </w:rPr>
        <w:t>本次评价是根据中国安全生产科学研究院研发的定量风险量化评估软件（CASST QRA）对</w:t>
      </w:r>
      <w:r>
        <w:rPr>
          <w:rFonts w:hint="eastAsia"/>
          <w:color w:val="000000"/>
          <w:szCs w:val="24"/>
          <w:lang w:eastAsia="zh-CN"/>
        </w:rPr>
        <w:t>桩西采油厂</w:t>
      </w:r>
      <w:r>
        <w:rPr>
          <w:rFonts w:hint="eastAsia"/>
          <w:color w:val="000000"/>
          <w:szCs w:val="24"/>
        </w:rPr>
        <w:t>联合站储油罐</w:t>
      </w:r>
      <w:r>
        <w:rPr>
          <w:rFonts w:hint="eastAsia"/>
          <w:color w:val="000000"/>
          <w:szCs w:val="24"/>
          <w:lang w:eastAsia="zh-CN"/>
        </w:rPr>
        <w:t>、</w:t>
      </w:r>
      <w:r>
        <w:rPr>
          <w:rFonts w:hint="eastAsia"/>
          <w:color w:val="000000"/>
          <w:szCs w:val="24"/>
          <w:lang w:val="en-US" w:eastAsia="zh-CN"/>
        </w:rPr>
        <w:t>天然气处理站稳定轻烃罐区</w:t>
      </w:r>
      <w:r>
        <w:rPr>
          <w:rFonts w:hint="eastAsia"/>
          <w:color w:val="000000"/>
          <w:szCs w:val="24"/>
        </w:rPr>
        <w:t>发生泄漏</w:t>
      </w:r>
      <w:r>
        <w:rPr>
          <w:rFonts w:hint="eastAsia"/>
          <w:color w:val="000000"/>
          <w:szCs w:val="24"/>
          <w:lang w:val="en-US" w:eastAsia="zh-CN"/>
        </w:rPr>
        <w:t>事故</w:t>
      </w:r>
      <w:r>
        <w:rPr>
          <w:rFonts w:hint="eastAsia"/>
          <w:color w:val="000000"/>
          <w:szCs w:val="24"/>
        </w:rPr>
        <w:t>后果进行模拟</w:t>
      </w:r>
      <w:r>
        <w:rPr>
          <w:rFonts w:hint="eastAsia"/>
          <w:color w:val="000000"/>
          <w:szCs w:val="24"/>
          <w:lang w:eastAsia="zh-CN"/>
        </w:rPr>
        <w:t>，</w:t>
      </w:r>
      <w:r>
        <w:rPr>
          <w:rFonts w:hint="eastAsia"/>
          <w:color w:val="000000"/>
          <w:szCs w:val="24"/>
        </w:rPr>
        <w:t>得出在不同事故情景下，可能对周围环境造成的事故影响、伤害范围（轻伤、重伤、死亡）。</w:t>
      </w:r>
    </w:p>
    <w:p w14:paraId="2DA28C46">
      <w:pPr>
        <w:keepNext w:val="0"/>
        <w:keepLines w:val="0"/>
        <w:pageBreakBefore w:val="0"/>
        <w:widowControl w:val="0"/>
        <w:kinsoku/>
        <w:wordWrap/>
        <w:overflowPunct/>
        <w:topLinePunct w:val="0"/>
        <w:bidi w:val="0"/>
        <w:adjustRightInd w:val="0"/>
        <w:snapToGrid w:val="0"/>
        <w:ind w:firstLine="480"/>
        <w:jc w:val="both"/>
        <w:rPr>
          <w:color w:val="000000"/>
          <w:szCs w:val="24"/>
        </w:rPr>
      </w:pPr>
      <w:r>
        <w:rPr>
          <w:rFonts w:hint="eastAsia"/>
          <w:color w:val="000000"/>
          <w:szCs w:val="24"/>
        </w:rPr>
        <w:t>由于事故发生具有不可预见性，不一定按照设定的模式发生，因此本次事故后果模拟计算的结果仅供参考。</w:t>
      </w:r>
    </w:p>
    <w:p w14:paraId="7A8084BF">
      <w:pPr>
        <w:keepNext w:val="0"/>
        <w:keepLines w:val="0"/>
        <w:pageBreakBefore w:val="0"/>
        <w:widowControl w:val="0"/>
        <w:kinsoku/>
        <w:wordWrap/>
        <w:overflowPunct/>
        <w:topLinePunct w:val="0"/>
        <w:bidi w:val="0"/>
        <w:ind w:firstLine="480"/>
        <w:sectPr>
          <w:pgSz w:w="11907" w:h="16840"/>
          <w:pgMar w:top="1418" w:right="1247" w:bottom="1247" w:left="1588" w:header="794" w:footer="794" w:gutter="0"/>
          <w:pgBorders>
            <w:top w:val="none" w:sz="0" w:space="0"/>
            <w:left w:val="none" w:sz="0" w:space="0"/>
            <w:bottom w:val="none" w:sz="0" w:space="0"/>
            <w:right w:val="none" w:sz="0" w:space="0"/>
          </w:pgBorders>
          <w:pgNumType w:fmt="decimal"/>
          <w:cols w:space="720" w:num="1"/>
          <w:docGrid w:linePitch="312" w:charSpace="0"/>
        </w:sectPr>
      </w:pPr>
    </w:p>
    <w:p w14:paraId="7ABCB10D">
      <w:pPr>
        <w:pStyle w:val="3"/>
        <w:keepNext w:val="0"/>
        <w:keepLines w:val="0"/>
        <w:pageBreakBefore w:val="0"/>
        <w:widowControl w:val="0"/>
        <w:kinsoku/>
        <w:wordWrap/>
        <w:overflowPunct/>
        <w:topLinePunct w:val="0"/>
        <w:bidi w:val="0"/>
        <w:spacing w:before="312" w:after="312"/>
        <w:ind w:firstLine="0" w:firstLineChars="0"/>
        <w:rPr>
          <w:highlight w:val="none"/>
        </w:rPr>
      </w:pPr>
      <w:bookmarkStart w:id="103" w:name="_Toc2729"/>
      <w:r>
        <w:rPr>
          <w:rFonts w:hint="eastAsia"/>
          <w:highlight w:val="none"/>
        </w:rPr>
        <w:t>5 安全管理单元符合性评价</w:t>
      </w:r>
      <w:bookmarkEnd w:id="103"/>
    </w:p>
    <w:p w14:paraId="6E4CA9CA">
      <w:pPr>
        <w:pStyle w:val="3"/>
        <w:keepNext w:val="0"/>
        <w:keepLines w:val="0"/>
        <w:pageBreakBefore w:val="0"/>
        <w:widowControl w:val="0"/>
        <w:kinsoku/>
        <w:wordWrap/>
        <w:overflowPunct/>
        <w:topLinePunct w:val="0"/>
        <w:bidi w:val="0"/>
        <w:spacing w:before="312" w:after="312"/>
        <w:ind w:firstLine="0" w:firstLineChars="0"/>
        <w:rPr>
          <w:color w:val="auto"/>
          <w:highlight w:val="none"/>
        </w:rPr>
      </w:pPr>
      <w:bookmarkStart w:id="104" w:name="_Toc29194"/>
      <w:bookmarkStart w:id="105" w:name="_Toc4455"/>
      <w:bookmarkStart w:id="106" w:name="_Toc25384"/>
      <w:r>
        <w:rPr>
          <w:rFonts w:hint="eastAsia"/>
          <w:color w:val="auto"/>
          <w:highlight w:val="none"/>
        </w:rPr>
        <w:t>6</w:t>
      </w:r>
      <w:r>
        <w:rPr>
          <w:color w:val="auto"/>
          <w:highlight w:val="none"/>
        </w:rPr>
        <w:t xml:space="preserve"> </w:t>
      </w:r>
      <w:r>
        <w:rPr>
          <w:rFonts w:hint="eastAsia"/>
          <w:color w:val="auto"/>
          <w:highlight w:val="none"/>
        </w:rPr>
        <w:t>设备设施及生产作业单元符合性评价</w:t>
      </w:r>
      <w:bookmarkEnd w:id="104"/>
      <w:bookmarkEnd w:id="105"/>
      <w:bookmarkEnd w:id="106"/>
    </w:p>
    <w:p w14:paraId="24966DF2">
      <w:pPr>
        <w:pStyle w:val="3"/>
        <w:keepNext w:val="0"/>
        <w:keepLines w:val="0"/>
        <w:pageBreakBefore w:val="0"/>
        <w:widowControl w:val="0"/>
        <w:kinsoku/>
        <w:wordWrap/>
        <w:overflowPunct/>
        <w:topLinePunct w:val="0"/>
        <w:bidi w:val="0"/>
        <w:spacing w:before="312" w:after="312"/>
        <w:ind w:firstLine="0" w:firstLineChars="0"/>
      </w:pPr>
      <w:bookmarkStart w:id="107" w:name="_Toc4972"/>
      <w:r>
        <w:rPr>
          <w:rFonts w:hint="eastAsia"/>
        </w:rPr>
        <w:t>7</w:t>
      </w:r>
      <w:r>
        <w:t xml:space="preserve"> </w:t>
      </w:r>
      <w:r>
        <w:rPr>
          <w:rFonts w:hint="eastAsia"/>
        </w:rPr>
        <w:t>安全生产条件及重大事故隐患分析评价</w:t>
      </w:r>
      <w:bookmarkEnd w:id="107"/>
    </w:p>
    <w:p w14:paraId="7C906168">
      <w:pPr>
        <w:pStyle w:val="3"/>
        <w:keepNext w:val="0"/>
        <w:keepLines w:val="0"/>
        <w:pageBreakBefore w:val="0"/>
        <w:widowControl w:val="0"/>
        <w:kinsoku/>
        <w:wordWrap/>
        <w:overflowPunct/>
        <w:topLinePunct w:val="0"/>
        <w:bidi w:val="0"/>
        <w:spacing w:before="312" w:after="312"/>
        <w:ind w:firstLine="640"/>
      </w:pPr>
      <w:bookmarkStart w:id="108" w:name="_Toc21883"/>
      <w:bookmarkStart w:id="109" w:name="_Toc140057262"/>
      <w:r>
        <w:rPr>
          <w:rFonts w:hint="eastAsia"/>
        </w:rPr>
        <w:t>8 事故发生的可能性及其严重程度的预测</w:t>
      </w:r>
      <w:bookmarkEnd w:id="108"/>
      <w:bookmarkEnd w:id="109"/>
    </w:p>
    <w:p w14:paraId="04863CC5">
      <w:pPr>
        <w:pStyle w:val="4"/>
        <w:keepNext w:val="0"/>
        <w:keepLines w:val="0"/>
        <w:pageBreakBefore w:val="0"/>
        <w:widowControl w:val="0"/>
        <w:kinsoku/>
        <w:wordWrap/>
        <w:overflowPunct/>
        <w:topLinePunct w:val="0"/>
        <w:bidi w:val="0"/>
        <w:spacing w:before="156" w:after="156"/>
      </w:pPr>
      <w:bookmarkStart w:id="110" w:name="_Toc140057263"/>
      <w:bookmarkStart w:id="111" w:name="_Toc25475"/>
      <w:bookmarkStart w:id="112" w:name="_Toc29858"/>
      <w:r>
        <w:rPr>
          <w:rFonts w:hint="eastAsia"/>
        </w:rPr>
        <w:t>8.1 事故发生的可能性分析</w:t>
      </w:r>
      <w:bookmarkEnd w:id="110"/>
      <w:bookmarkEnd w:id="111"/>
      <w:bookmarkEnd w:id="112"/>
    </w:p>
    <w:p w14:paraId="730B8C00">
      <w:pPr>
        <w:keepNext w:val="0"/>
        <w:keepLines w:val="0"/>
        <w:pageBreakBefore w:val="0"/>
        <w:widowControl w:val="0"/>
        <w:kinsoku/>
        <w:wordWrap/>
        <w:overflowPunct/>
        <w:topLinePunct w:val="0"/>
        <w:bidi w:val="0"/>
        <w:ind w:firstLine="480"/>
        <w:rPr>
          <w:color w:val="000000" w:themeColor="text1"/>
          <w:szCs w:val="24"/>
          <w14:textFill>
            <w14:solidFill>
              <w14:schemeClr w14:val="tx1"/>
            </w14:solidFill>
          </w14:textFill>
        </w:rPr>
      </w:pPr>
      <w:r>
        <w:rPr>
          <w:rFonts w:hint="eastAsia"/>
          <w:color w:val="000000" w:themeColor="text1"/>
          <w:szCs w:val="24"/>
          <w:lang w:val="en-US" w:eastAsia="zh-CN"/>
          <w14:textFill>
            <w14:solidFill>
              <w14:schemeClr w14:val="tx1"/>
            </w14:solidFill>
          </w14:textFill>
        </w:rPr>
        <w:t>通过对桩西采油厂陆上采油（气）生产经营情况和现有的生产设施、设备的实际运行状况可知：桩西采油厂桩西联合站是开采出的石油处理、中转和临时储存场所，一旦发生石油泄漏事故，造成的风险和事故后果较大。天然气处理站有稳定轻烃、天然气、硫化氢等易燃易爆物质，泄漏遇点火源有发生火灾、爆炸的危险，造成的风险和事故后果较大。</w:t>
      </w:r>
    </w:p>
    <w:p w14:paraId="0CCEEBAE">
      <w:pPr>
        <w:pStyle w:val="4"/>
        <w:keepNext w:val="0"/>
        <w:keepLines w:val="0"/>
        <w:pageBreakBefore w:val="0"/>
        <w:widowControl w:val="0"/>
        <w:kinsoku/>
        <w:wordWrap/>
        <w:overflowPunct/>
        <w:topLinePunct w:val="0"/>
        <w:bidi w:val="0"/>
        <w:spacing w:before="156" w:after="156"/>
      </w:pPr>
      <w:bookmarkStart w:id="113" w:name="_Toc12308"/>
      <w:bookmarkStart w:id="114" w:name="_Toc18230"/>
      <w:bookmarkStart w:id="115" w:name="_Toc140057264"/>
      <w:r>
        <w:rPr>
          <w:rFonts w:hint="eastAsia"/>
        </w:rPr>
        <w:t>8.2 事故严重程度分析</w:t>
      </w:r>
      <w:bookmarkEnd w:id="113"/>
      <w:bookmarkEnd w:id="114"/>
      <w:bookmarkEnd w:id="115"/>
    </w:p>
    <w:p w14:paraId="70F5CB32">
      <w:pPr>
        <w:pStyle w:val="3"/>
        <w:keepNext w:val="0"/>
        <w:keepLines w:val="0"/>
        <w:pageBreakBefore w:val="0"/>
        <w:widowControl w:val="0"/>
        <w:kinsoku/>
        <w:wordWrap/>
        <w:overflowPunct/>
        <w:topLinePunct w:val="0"/>
        <w:bidi w:val="0"/>
        <w:spacing w:before="312" w:after="312"/>
        <w:ind w:firstLine="0" w:firstLineChars="0"/>
      </w:pPr>
      <w:bookmarkStart w:id="116" w:name="_Toc8875"/>
      <w:r>
        <w:rPr>
          <w:rFonts w:hint="eastAsia"/>
        </w:rPr>
        <w:t>9</w:t>
      </w:r>
      <w:r>
        <w:t xml:space="preserve"> </w:t>
      </w:r>
      <w:r>
        <w:rPr>
          <w:rFonts w:hint="eastAsia"/>
        </w:rPr>
        <w:t>安全</w:t>
      </w:r>
      <w:r>
        <w:rPr>
          <w:rFonts w:hint="eastAsia"/>
          <w:lang w:val="en-US" w:eastAsia="zh-CN"/>
        </w:rPr>
        <w:t>对策措施及建议</w:t>
      </w:r>
      <w:bookmarkEnd w:id="116"/>
    </w:p>
    <w:p w14:paraId="44FE7920">
      <w:pPr>
        <w:pStyle w:val="4"/>
        <w:keepNext w:val="0"/>
        <w:keepLines w:val="0"/>
        <w:pageBreakBefore w:val="0"/>
        <w:widowControl w:val="0"/>
        <w:numPr>
          <w:ilvl w:val="0"/>
          <w:numId w:val="0"/>
        </w:numPr>
        <w:kinsoku/>
        <w:wordWrap/>
        <w:overflowPunct/>
        <w:topLinePunct w:val="0"/>
        <w:bidi w:val="0"/>
        <w:spacing w:before="170" w:after="170"/>
        <w:ind w:leftChars="0"/>
        <w:rPr>
          <w:rFonts w:hint="eastAsia"/>
          <w:lang w:val="en-US" w:eastAsia="zh-CN"/>
        </w:rPr>
      </w:pPr>
      <w:bookmarkStart w:id="117" w:name="_Toc24258"/>
      <w:bookmarkStart w:id="118" w:name="_Toc11471"/>
      <w:r>
        <w:rPr>
          <w:rFonts w:hint="eastAsia"/>
          <w:lang w:val="en-US" w:eastAsia="zh-CN"/>
        </w:rPr>
        <w:t>9.1 本次评价发现问题的整改情况</w:t>
      </w:r>
      <w:bookmarkEnd w:id="117"/>
      <w:bookmarkEnd w:id="118"/>
    </w:p>
    <w:p w14:paraId="69D1C8F1">
      <w:pPr>
        <w:keepNext w:val="0"/>
        <w:keepLines w:val="0"/>
        <w:pageBreakBefore w:val="0"/>
        <w:widowControl w:val="0"/>
        <w:kinsoku/>
        <w:wordWrap/>
        <w:overflowPunct/>
        <w:topLinePunct w:val="0"/>
        <w:bidi w:val="0"/>
        <w:rPr>
          <w:rFonts w:hint="default"/>
          <w:lang w:val="en-US"/>
        </w:rPr>
      </w:pPr>
      <w:r>
        <w:rPr>
          <w:sz w:val="24"/>
          <w:szCs w:val="24"/>
        </w:rPr>
        <w:t>评价组就安全评价及现场检查发现的问题及整改建议措施，与</w:t>
      </w:r>
      <w:r>
        <w:rPr>
          <w:rFonts w:hint="eastAsia"/>
          <w:sz w:val="24"/>
          <w:szCs w:val="24"/>
          <w:lang w:val="en-US" w:eastAsia="zh-CN"/>
        </w:rPr>
        <w:t>桩西</w:t>
      </w:r>
      <w:r>
        <w:rPr>
          <w:sz w:val="24"/>
          <w:szCs w:val="24"/>
        </w:rPr>
        <w:t>采油厂进行了充分的意见交流，</w:t>
      </w:r>
      <w:r>
        <w:rPr>
          <w:rFonts w:hint="eastAsia"/>
          <w:sz w:val="24"/>
          <w:szCs w:val="24"/>
          <w:lang w:val="en-US" w:eastAsia="zh-CN"/>
        </w:rPr>
        <w:t>桩西</w:t>
      </w:r>
      <w:r>
        <w:rPr>
          <w:sz w:val="24"/>
          <w:szCs w:val="24"/>
        </w:rPr>
        <w:t>采油厂同意报告书意见，并对报告提出的问题进行了整改。</w:t>
      </w:r>
      <w:r>
        <w:rPr>
          <w:rFonts w:hint="eastAsia"/>
          <w:sz w:val="24"/>
          <w:szCs w:val="24"/>
          <w:lang w:val="en-US" w:eastAsia="zh-CN"/>
        </w:rPr>
        <w:t>评价组到现场进一步核查整改情况。经核查，本评价发现的问题已全部整改完成。见附件册二十四。</w:t>
      </w:r>
    </w:p>
    <w:p w14:paraId="6A7C0B5E">
      <w:pPr>
        <w:pStyle w:val="4"/>
        <w:keepNext w:val="0"/>
        <w:keepLines w:val="0"/>
        <w:pageBreakBefore w:val="0"/>
        <w:widowControl w:val="0"/>
        <w:kinsoku/>
        <w:wordWrap/>
        <w:overflowPunct/>
        <w:topLinePunct w:val="0"/>
        <w:bidi w:val="0"/>
        <w:spacing w:before="170" w:after="170"/>
      </w:pPr>
      <w:bookmarkStart w:id="119" w:name="_Toc26693"/>
      <w:r>
        <w:rPr>
          <w:rFonts w:hint="eastAsia"/>
          <w:highlight w:val="none"/>
          <w:lang w:val="en-US" w:eastAsia="zh-CN"/>
        </w:rPr>
        <w:t>9.2 提升的安全对策措施及建议</w:t>
      </w:r>
      <w:bookmarkEnd w:id="119"/>
    </w:p>
    <w:p w14:paraId="634FE5EF">
      <w:pPr>
        <w:pStyle w:val="58"/>
      </w:pPr>
    </w:p>
    <w:p w14:paraId="4032DE3B">
      <w:pPr>
        <w:keepNext w:val="0"/>
        <w:keepLines w:val="0"/>
        <w:pageBreakBefore w:val="0"/>
        <w:widowControl w:val="0"/>
        <w:kinsoku/>
        <w:wordWrap/>
        <w:overflowPunct/>
        <w:topLinePunct w:val="0"/>
        <w:bidi w:val="0"/>
        <w:ind w:firstLine="480"/>
        <w:sectPr>
          <w:footerReference r:id="rId19" w:type="first"/>
          <w:footerReference r:id="rId18" w:type="default"/>
          <w:pgSz w:w="11906" w:h="16838"/>
          <w:pgMar w:top="1418" w:right="1247" w:bottom="1247" w:left="1588" w:header="794" w:footer="794" w:gutter="0"/>
          <w:pgBorders>
            <w:top w:val="none" w:sz="0" w:space="0"/>
            <w:left w:val="none" w:sz="0" w:space="0"/>
            <w:bottom w:val="none" w:sz="0" w:space="0"/>
            <w:right w:val="none" w:sz="0" w:space="0"/>
          </w:pgBorders>
          <w:pgNumType w:fmt="decimal"/>
          <w:cols w:space="425" w:num="1"/>
          <w:titlePg/>
          <w:docGrid w:type="lines" w:linePitch="312" w:charSpace="0"/>
        </w:sectPr>
      </w:pPr>
    </w:p>
    <w:p w14:paraId="18CB5838">
      <w:pPr>
        <w:pStyle w:val="3"/>
        <w:keepNext w:val="0"/>
        <w:keepLines w:val="0"/>
        <w:pageBreakBefore w:val="0"/>
        <w:widowControl w:val="0"/>
        <w:kinsoku/>
        <w:wordWrap/>
        <w:overflowPunct/>
        <w:topLinePunct w:val="0"/>
        <w:bidi w:val="0"/>
        <w:spacing w:before="240" w:after="240"/>
        <w:ind w:firstLine="0" w:firstLineChars="0"/>
      </w:pPr>
      <w:bookmarkStart w:id="120" w:name="_Toc23027"/>
      <w:r>
        <w:rPr>
          <w:rFonts w:hint="eastAsia"/>
        </w:rPr>
        <w:t>10 安全评价结论</w:t>
      </w:r>
      <w:bookmarkEnd w:id="120"/>
    </w:p>
    <w:p w14:paraId="5DABB433">
      <w:pPr>
        <w:keepNext w:val="0"/>
        <w:keepLines w:val="0"/>
        <w:pageBreakBefore w:val="0"/>
        <w:widowControl w:val="0"/>
        <w:kinsoku/>
        <w:wordWrap/>
        <w:overflowPunct/>
        <w:topLinePunct w:val="0"/>
        <w:bidi w:val="0"/>
        <w:ind w:firstLine="480"/>
        <w:rPr>
          <w:color w:val="auto"/>
        </w:rPr>
      </w:pPr>
      <w:r>
        <w:rPr>
          <w:rFonts w:hint="eastAsia"/>
        </w:rPr>
        <w:t>安全评价人员遵循科学、客观、实事求是的原则，在认真研究分析被评价单位提供、现场收集到的评价对象相关资料，并对被评价单位安全管理状况、施工作业运行状况、涉及的设备设施进行现场</w:t>
      </w:r>
      <w:bookmarkStart w:id="142" w:name="_GoBack"/>
      <w:bookmarkEnd w:id="142"/>
      <w:r>
        <w:rPr>
          <w:rFonts w:hint="eastAsia"/>
        </w:rPr>
        <w:t>检查的基础上，根据《非煤矿矿山企业安全生产许可证实施办法》以及相关法律、法规、标准、规范和政策要求，采用安全检查表（SCL）</w:t>
      </w:r>
      <w:r>
        <w:rPr>
          <w:rFonts w:hint="eastAsia"/>
          <w:lang w:eastAsia="zh-CN"/>
        </w:rPr>
        <w:t>、</w:t>
      </w:r>
      <w:r>
        <w:rPr>
          <w:rFonts w:hint="eastAsia"/>
          <w:lang w:val="en-US" w:eastAsia="zh-CN"/>
        </w:rPr>
        <w:t>事故后果模拟法</w:t>
      </w:r>
      <w:r>
        <w:rPr>
          <w:rFonts w:hint="eastAsia"/>
        </w:rPr>
        <w:t>等</w:t>
      </w:r>
      <w:r>
        <w:rPr>
          <w:rFonts w:hint="eastAsia"/>
          <w:color w:val="auto"/>
        </w:rPr>
        <w:t>评价方法，对</w:t>
      </w:r>
      <w:r>
        <w:rPr>
          <w:rFonts w:hint="eastAsia"/>
          <w:color w:val="auto"/>
          <w:lang w:eastAsia="zh-CN"/>
        </w:rPr>
        <w:t>桩西</w:t>
      </w:r>
      <w:r>
        <w:rPr>
          <w:rFonts w:hint="eastAsia"/>
          <w:color w:val="auto"/>
        </w:rPr>
        <w:t>采油厂陆上采油（气）进行安全现状评价，得出以下评价结论：</w:t>
      </w:r>
    </w:p>
    <w:p w14:paraId="48C83E5F">
      <w:pPr>
        <w:keepNext w:val="0"/>
        <w:keepLines w:val="0"/>
        <w:pageBreakBefore w:val="0"/>
        <w:widowControl w:val="0"/>
        <w:kinsoku/>
        <w:wordWrap/>
        <w:overflowPunct/>
        <w:topLinePunct w:val="0"/>
        <w:bidi w:val="0"/>
        <w:ind w:firstLine="482"/>
        <w:jc w:val="left"/>
      </w:pPr>
      <w:r>
        <w:rPr>
          <w:rFonts w:hint="eastAsia"/>
          <w:b/>
        </w:rPr>
        <w:t>综上所述，中国石油化工股份有限公司胜利油田分公司</w:t>
      </w:r>
      <w:r>
        <w:rPr>
          <w:rFonts w:hint="eastAsia"/>
          <w:b/>
          <w:lang w:eastAsia="zh-CN"/>
        </w:rPr>
        <w:t>桩西</w:t>
      </w:r>
      <w:r>
        <w:rPr>
          <w:rFonts w:hint="eastAsia"/>
          <w:b/>
        </w:rPr>
        <w:t>采油厂陆上采油（气）现有安全生产条件符合《非煤矿矿山企业安全生产许可证实施办法》等法律法规</w:t>
      </w:r>
      <w:r>
        <w:rPr>
          <w:rFonts w:hint="eastAsia"/>
          <w:b/>
          <w:lang w:val="en-US" w:eastAsia="zh-CN"/>
        </w:rPr>
        <w:t>及</w:t>
      </w:r>
      <w:r>
        <w:rPr>
          <w:rFonts w:hint="eastAsia"/>
          <w:b/>
        </w:rPr>
        <w:t>标准规范</w:t>
      </w:r>
      <w:r>
        <w:rPr>
          <w:rFonts w:hint="eastAsia"/>
          <w:b/>
          <w:lang w:val="en-US" w:eastAsia="zh-CN"/>
        </w:rPr>
        <w:t>的要求</w:t>
      </w:r>
      <w:r>
        <w:rPr>
          <w:rFonts w:hint="eastAsia"/>
          <w:b/>
        </w:rPr>
        <w:t>。</w:t>
      </w:r>
    </w:p>
    <w:p w14:paraId="6D571D35">
      <w:pPr>
        <w:keepNext w:val="0"/>
        <w:keepLines w:val="0"/>
        <w:pageBreakBefore w:val="0"/>
        <w:widowControl w:val="0"/>
        <w:kinsoku/>
        <w:wordWrap/>
        <w:overflowPunct/>
        <w:topLinePunct w:val="0"/>
        <w:bidi w:val="0"/>
        <w:ind w:firstLine="480"/>
      </w:pPr>
    </w:p>
    <w:p w14:paraId="7927D784">
      <w:pPr>
        <w:keepNext w:val="0"/>
        <w:keepLines w:val="0"/>
        <w:pageBreakBefore w:val="0"/>
        <w:widowControl w:val="0"/>
        <w:kinsoku/>
        <w:wordWrap/>
        <w:overflowPunct/>
        <w:topLinePunct w:val="0"/>
        <w:bidi w:val="0"/>
        <w:ind w:firstLine="480"/>
        <w:sectPr>
          <w:footerReference r:id="rId20" w:type="default"/>
          <w:pgSz w:w="11907" w:h="16840"/>
          <w:pgMar w:top="1418" w:right="1247" w:bottom="1247" w:left="1588" w:header="794" w:footer="794" w:gutter="0"/>
          <w:pgBorders>
            <w:top w:val="none" w:sz="0" w:space="0"/>
            <w:left w:val="none" w:sz="0" w:space="0"/>
            <w:bottom w:val="none" w:sz="0" w:space="0"/>
            <w:right w:val="none" w:sz="0" w:space="0"/>
          </w:pgBorders>
          <w:pgNumType w:fmt="decimal"/>
          <w:cols w:space="425" w:num="1"/>
          <w:docGrid w:linePitch="312" w:charSpace="0"/>
        </w:sectPr>
      </w:pPr>
    </w:p>
    <w:p w14:paraId="21299144">
      <w:pPr>
        <w:pStyle w:val="3"/>
        <w:keepNext w:val="0"/>
        <w:keepLines w:val="0"/>
        <w:pageBreakBefore w:val="0"/>
        <w:widowControl w:val="0"/>
        <w:kinsoku/>
        <w:wordWrap/>
        <w:overflowPunct/>
        <w:topLinePunct w:val="0"/>
        <w:bidi w:val="0"/>
        <w:spacing w:before="240" w:after="240"/>
        <w:ind w:firstLine="640"/>
      </w:pPr>
      <w:bookmarkStart w:id="121" w:name="_Toc17327"/>
      <w:r>
        <w:rPr>
          <w:rFonts w:hint="eastAsia"/>
        </w:rPr>
        <w:t>11</w:t>
      </w:r>
      <w:r>
        <w:t xml:space="preserve"> </w:t>
      </w:r>
      <w:bookmarkStart w:id="122" w:name="_Toc140057274"/>
      <w:bookmarkStart w:id="123" w:name="_Toc14565"/>
      <w:r>
        <w:rPr>
          <w:rFonts w:hint="eastAsia"/>
        </w:rPr>
        <w:t>与被评价单位交换意见</w:t>
      </w:r>
      <w:bookmarkEnd w:id="121"/>
      <w:bookmarkEnd w:id="122"/>
      <w:bookmarkEnd w:id="123"/>
    </w:p>
    <w:p w14:paraId="4F5982A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kern w:val="0"/>
          <w:szCs w:val="24"/>
        </w:rPr>
      </w:pPr>
      <w:r>
        <w:rPr>
          <w:rFonts w:hint="eastAsia"/>
          <w:color w:val="auto"/>
          <w:kern w:val="0"/>
          <w:szCs w:val="24"/>
          <w:lang w:val="en-US" w:eastAsia="zh-CN"/>
        </w:rPr>
        <w:t>山东实华安全技术有限公司</w:t>
      </w:r>
      <w:r>
        <w:rPr>
          <w:rFonts w:hint="eastAsia"/>
          <w:color w:val="auto"/>
          <w:kern w:val="0"/>
          <w:szCs w:val="24"/>
        </w:rPr>
        <w:t>接到</w:t>
      </w:r>
      <w:r>
        <w:rPr>
          <w:rFonts w:hint="eastAsia"/>
          <w:color w:val="auto"/>
          <w:kern w:val="0"/>
          <w:szCs w:val="24"/>
          <w:lang w:eastAsia="zh-CN"/>
        </w:rPr>
        <w:t>桩西</w:t>
      </w:r>
      <w:r>
        <w:rPr>
          <w:rFonts w:hint="eastAsia"/>
          <w:color w:val="auto"/>
          <w:kern w:val="0"/>
          <w:szCs w:val="24"/>
        </w:rPr>
        <w:t>采油厂的委托后，认真研究了项目的有关资料，对</w:t>
      </w:r>
      <w:r>
        <w:rPr>
          <w:rFonts w:hint="eastAsia"/>
          <w:color w:val="auto"/>
          <w:kern w:val="0"/>
          <w:szCs w:val="24"/>
          <w:lang w:eastAsia="zh-CN"/>
        </w:rPr>
        <w:t>桩西</w:t>
      </w:r>
      <w:r>
        <w:rPr>
          <w:rFonts w:hint="eastAsia"/>
          <w:color w:val="auto"/>
          <w:kern w:val="0"/>
          <w:szCs w:val="24"/>
        </w:rPr>
        <w:t>采油厂机关</w:t>
      </w:r>
      <w:r>
        <w:rPr>
          <w:color w:val="auto"/>
          <w:kern w:val="0"/>
          <w:szCs w:val="24"/>
        </w:rPr>
        <w:t>部门、</w:t>
      </w:r>
      <w:r>
        <w:rPr>
          <w:rFonts w:hint="eastAsia"/>
          <w:color w:val="auto"/>
          <w:kern w:val="0"/>
          <w:szCs w:val="24"/>
        </w:rPr>
        <w:t>基层单位安全</w:t>
      </w:r>
      <w:r>
        <w:rPr>
          <w:color w:val="auto"/>
          <w:kern w:val="0"/>
          <w:szCs w:val="24"/>
        </w:rPr>
        <w:t>管理资料</w:t>
      </w:r>
      <w:r>
        <w:rPr>
          <w:rFonts w:hint="eastAsia"/>
          <w:color w:val="auto"/>
          <w:kern w:val="0"/>
          <w:szCs w:val="24"/>
        </w:rPr>
        <w:t>和生产现场进行了检查，并针对检查的问题提出相应的建议措施。同时，为了</w:t>
      </w:r>
      <w:r>
        <w:rPr>
          <w:color w:val="auto"/>
          <w:kern w:val="0"/>
          <w:szCs w:val="24"/>
        </w:rPr>
        <w:t>确保能够长期、安全、稳定的生产运营</w:t>
      </w:r>
      <w:r>
        <w:rPr>
          <w:rFonts w:hint="eastAsia"/>
          <w:color w:val="auto"/>
          <w:kern w:val="0"/>
          <w:szCs w:val="24"/>
        </w:rPr>
        <w:t>，本评价报告对</w:t>
      </w:r>
      <w:r>
        <w:rPr>
          <w:rFonts w:hint="eastAsia"/>
          <w:color w:val="auto"/>
          <w:kern w:val="0"/>
          <w:szCs w:val="24"/>
          <w:lang w:eastAsia="zh-CN"/>
        </w:rPr>
        <w:t>桩西</w:t>
      </w:r>
      <w:r>
        <w:rPr>
          <w:rFonts w:hint="eastAsia"/>
          <w:color w:val="auto"/>
          <w:kern w:val="0"/>
          <w:szCs w:val="24"/>
        </w:rPr>
        <w:t>采油厂提出了相应的安全对策措施与建议。</w:t>
      </w:r>
    </w:p>
    <w:p w14:paraId="681D2A0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kern w:val="0"/>
          <w:szCs w:val="24"/>
        </w:rPr>
      </w:pPr>
      <w:r>
        <w:rPr>
          <w:rFonts w:hint="eastAsia"/>
          <w:color w:val="auto"/>
          <w:kern w:val="0"/>
          <w:szCs w:val="24"/>
        </w:rPr>
        <w:t>评价项目组与</w:t>
      </w:r>
      <w:r>
        <w:rPr>
          <w:rFonts w:hint="eastAsia"/>
          <w:color w:val="auto"/>
          <w:kern w:val="0"/>
          <w:szCs w:val="24"/>
          <w:lang w:eastAsia="zh-CN"/>
        </w:rPr>
        <w:t>桩西</w:t>
      </w:r>
      <w:r>
        <w:rPr>
          <w:rFonts w:hint="eastAsia"/>
          <w:color w:val="auto"/>
          <w:kern w:val="0"/>
          <w:szCs w:val="24"/>
        </w:rPr>
        <w:t>采油厂进行了沟通，达成了一致意见，企业对本报告中提出的现场问题进行了认真整改；同意并采纳本报</w:t>
      </w:r>
      <w:r>
        <w:rPr>
          <w:rFonts w:hint="eastAsia"/>
          <w:kern w:val="0"/>
          <w:szCs w:val="24"/>
        </w:rPr>
        <w:t>告提出的安全对策措施及建议。</w:t>
      </w:r>
    </w:p>
    <w:p w14:paraId="07415FB1">
      <w:pPr>
        <w:keepNext w:val="0"/>
        <w:keepLines w:val="0"/>
        <w:pageBreakBefore w:val="0"/>
        <w:widowControl w:val="0"/>
        <w:kinsoku/>
        <w:wordWrap/>
        <w:overflowPunct/>
        <w:topLinePunct w:val="0"/>
        <w:bidi w:val="0"/>
        <w:snapToGrid w:val="0"/>
        <w:spacing w:after="120" w:afterLines="50" w:line="520" w:lineRule="exact"/>
        <w:ind w:firstLine="480"/>
        <w:jc w:val="center"/>
        <w:rPr>
          <w:rFonts w:hint="eastAsia" w:eastAsia="黑体"/>
          <w:highlight w:val="none"/>
        </w:rPr>
      </w:pPr>
      <w:r>
        <w:rPr>
          <w:rFonts w:hint="eastAsia" w:eastAsia="黑体"/>
          <w:highlight w:val="none"/>
        </w:rPr>
        <w:t>表11-1  与被评价单位交换意见情况一览表</w:t>
      </w:r>
    </w:p>
    <w:p w14:paraId="153E9B6F">
      <w:pPr>
        <w:bidi w:val="0"/>
        <w:ind w:left="0" w:leftChars="0" w:firstLine="0" w:firstLineChars="0"/>
        <w:rPr>
          <w:rFonts w:hint="eastAsia" w:eastAsia="宋体"/>
          <w:lang w:eastAsia="zh-CN"/>
        </w:rPr>
      </w:pPr>
    </w:p>
    <w:p w14:paraId="2B70D251">
      <w:pPr>
        <w:bidi w:val="0"/>
        <w:rPr>
          <w:rFonts w:hint="eastAsia"/>
        </w:rPr>
      </w:pPr>
    </w:p>
    <w:p w14:paraId="0A46D3F7">
      <w:pPr>
        <w:bidi w:val="0"/>
        <w:rPr>
          <w:rFonts w:hint="eastAsia"/>
        </w:rPr>
      </w:pPr>
    </w:p>
    <w:p w14:paraId="727B573B">
      <w:pPr>
        <w:bidi w:val="0"/>
        <w:rPr>
          <w:rFonts w:hint="eastAsia"/>
        </w:rPr>
      </w:pPr>
    </w:p>
    <w:p w14:paraId="1AF538C4">
      <w:pPr>
        <w:pStyle w:val="37"/>
        <w:keepNext w:val="0"/>
        <w:keepLines w:val="0"/>
        <w:pageBreakBefore w:val="0"/>
        <w:widowControl w:val="0"/>
        <w:kinsoku/>
        <w:wordWrap/>
        <w:overflowPunct/>
        <w:topLinePunct w:val="0"/>
        <w:bidi w:val="0"/>
        <w:adjustRightInd w:val="0"/>
        <w:snapToGrid w:val="0"/>
        <w:spacing w:after="0"/>
        <w:ind w:left="0" w:leftChars="0" w:firstLine="0" w:firstLineChars="0"/>
        <w:jc w:val="both"/>
        <w:rPr>
          <w:rFonts w:eastAsia="黑体"/>
          <w:b/>
          <w:sz w:val="52"/>
          <w:szCs w:val="52"/>
          <w:lang w:val="en-US"/>
        </w:rPr>
        <w:sectPr>
          <w:pgSz w:w="11907" w:h="16840"/>
          <w:pgMar w:top="1418" w:right="1247" w:bottom="1247" w:left="1588" w:header="794" w:footer="794" w:gutter="0"/>
          <w:pgBorders>
            <w:top w:val="none" w:sz="0" w:space="0"/>
            <w:left w:val="none" w:sz="0" w:space="0"/>
            <w:bottom w:val="none" w:sz="0" w:space="0"/>
            <w:right w:val="none" w:sz="0" w:space="0"/>
          </w:pgBorders>
          <w:pgNumType w:fmt="decimal"/>
          <w:cols w:space="425" w:num="1"/>
          <w:docGrid w:linePitch="312" w:charSpace="0"/>
        </w:sectPr>
      </w:pPr>
    </w:p>
    <w:p w14:paraId="443065FD">
      <w:pPr>
        <w:pStyle w:val="3"/>
        <w:keepNext w:val="0"/>
        <w:keepLines w:val="0"/>
        <w:pageBreakBefore w:val="0"/>
        <w:widowControl w:val="0"/>
        <w:kinsoku/>
        <w:wordWrap/>
        <w:overflowPunct/>
        <w:topLinePunct w:val="0"/>
        <w:bidi w:val="0"/>
        <w:spacing w:before="0" w:beforeLines="0" w:after="0" w:afterLines="0" w:line="240" w:lineRule="auto"/>
        <w:ind w:firstLine="0" w:firstLineChars="0"/>
        <w:jc w:val="left"/>
        <w:rPr>
          <w:color w:val="auto"/>
        </w:rPr>
      </w:pPr>
      <w:bookmarkStart w:id="124" w:name="_Toc2392"/>
      <w:bookmarkStart w:id="125" w:name="_Toc140057276"/>
      <w:bookmarkStart w:id="126" w:name="_Toc7704"/>
      <w:r>
        <w:rPr>
          <w:rFonts w:hint="eastAsia"/>
          <w:color w:val="auto"/>
        </w:rPr>
        <w:t>附</w:t>
      </w:r>
      <w:r>
        <w:rPr>
          <w:rFonts w:hint="eastAsia"/>
          <w:color w:val="auto"/>
          <w:lang w:val="en-US" w:eastAsia="zh-CN"/>
        </w:rPr>
        <w:t>录1</w:t>
      </w:r>
      <w:r>
        <w:rPr>
          <w:rFonts w:hint="eastAsia"/>
          <w:color w:val="auto"/>
        </w:rPr>
        <w:t xml:space="preserve"> 物质危险、有害特性</w:t>
      </w:r>
      <w:bookmarkEnd w:id="124"/>
      <w:bookmarkEnd w:id="125"/>
    </w:p>
    <w:p w14:paraId="73E99F1A">
      <w:pPr>
        <w:pStyle w:val="4"/>
        <w:keepNext w:val="0"/>
        <w:keepLines w:val="0"/>
        <w:pageBreakBefore w:val="0"/>
        <w:widowControl w:val="0"/>
        <w:kinsoku/>
        <w:wordWrap/>
        <w:overflowPunct/>
        <w:topLinePunct w:val="0"/>
        <w:bidi w:val="0"/>
        <w:spacing w:before="120" w:after="120" w:line="240" w:lineRule="auto"/>
        <w:rPr>
          <w:color w:val="auto"/>
        </w:rPr>
      </w:pPr>
      <w:bookmarkStart w:id="127" w:name="_Toc12849"/>
      <w:bookmarkStart w:id="128" w:name="_Toc16434"/>
      <w:bookmarkStart w:id="129" w:name="_Toc17604"/>
      <w:r>
        <w:rPr>
          <w:rFonts w:hint="eastAsia"/>
          <w:color w:val="auto"/>
        </w:rPr>
        <w:t>附</w:t>
      </w:r>
      <w:r>
        <w:rPr>
          <w:rFonts w:hint="eastAsia"/>
          <w:color w:val="auto"/>
          <w:lang w:val="en-US" w:eastAsia="zh-CN"/>
        </w:rPr>
        <w:t>录1.</w:t>
      </w:r>
      <w:r>
        <w:rPr>
          <w:rFonts w:hint="eastAsia"/>
          <w:color w:val="auto"/>
        </w:rPr>
        <w:t>1 原油</w:t>
      </w:r>
      <w:bookmarkEnd w:id="127"/>
      <w:bookmarkEnd w:id="128"/>
      <w:bookmarkEnd w:id="129"/>
    </w:p>
    <w:p w14:paraId="7BAA812B">
      <w:pPr>
        <w:keepNext w:val="0"/>
        <w:keepLines w:val="0"/>
        <w:pageBreakBefore w:val="0"/>
        <w:widowControl w:val="0"/>
        <w:kinsoku/>
        <w:wordWrap/>
        <w:overflowPunct/>
        <w:topLinePunct w:val="0"/>
        <w:bidi w:val="0"/>
        <w:spacing w:line="520" w:lineRule="exact"/>
        <w:ind w:firstLine="482"/>
        <w:jc w:val="center"/>
        <w:rPr>
          <w:rFonts w:hint="eastAsia" w:ascii="黑体" w:hAnsi="黑体" w:eastAsia="黑体" w:cs="黑体"/>
          <w:bCs/>
          <w:color w:val="auto"/>
        </w:rPr>
      </w:pPr>
      <w:r>
        <w:rPr>
          <w:rFonts w:hint="eastAsia" w:eastAsia="黑体"/>
          <w:b/>
          <w:color w:val="auto"/>
        </w:rPr>
        <w:t>附</w:t>
      </w:r>
      <w:r>
        <w:rPr>
          <w:rFonts w:hint="eastAsia" w:eastAsia="黑体"/>
          <w:b/>
          <w:color w:val="auto"/>
          <w:lang w:val="en-US" w:eastAsia="zh-CN"/>
        </w:rPr>
        <w:t>表1.</w:t>
      </w:r>
      <w:r>
        <w:rPr>
          <w:rFonts w:eastAsia="黑体"/>
          <w:b/>
          <w:color w:val="auto"/>
        </w:rPr>
        <w:t>1</w:t>
      </w:r>
      <w:r>
        <w:rPr>
          <w:rFonts w:hint="eastAsia" w:eastAsia="黑体"/>
          <w:b/>
          <w:color w:val="auto"/>
        </w:rPr>
        <w:t xml:space="preserve"> 原油危险、有害特性</w:t>
      </w:r>
    </w:p>
    <w:tbl>
      <w:tblPr>
        <w:tblStyle w:val="48"/>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0"/>
        <w:gridCol w:w="2361"/>
        <w:gridCol w:w="2226"/>
        <w:gridCol w:w="2227"/>
      </w:tblGrid>
      <w:tr w14:paraId="1D32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41A7BD92">
            <w:pPr>
              <w:keepNext w:val="0"/>
              <w:keepLines w:val="0"/>
              <w:pageBreakBefore w:val="0"/>
              <w:widowControl w:val="0"/>
              <w:kinsoku/>
              <w:wordWrap/>
              <w:overflowPunct/>
              <w:topLinePunct w:val="0"/>
              <w:bidi w:val="0"/>
              <w:spacing w:line="300" w:lineRule="auto"/>
              <w:ind w:firstLine="0" w:firstLineChars="0"/>
              <w:rPr>
                <w:b/>
                <w:bCs/>
                <w:color w:val="auto"/>
                <w:sz w:val="21"/>
                <w:szCs w:val="21"/>
              </w:rPr>
            </w:pPr>
            <w:r>
              <w:rPr>
                <w:b/>
                <w:bCs/>
                <w:color w:val="auto"/>
                <w:sz w:val="21"/>
                <w:szCs w:val="21"/>
              </w:rPr>
              <w:t>标识</w:t>
            </w:r>
          </w:p>
        </w:tc>
      </w:tr>
      <w:tr w14:paraId="1720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0" w:type="dxa"/>
          </w:tcPr>
          <w:p w14:paraId="3D690E82">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中文名：原油</w:t>
            </w:r>
          </w:p>
        </w:tc>
        <w:tc>
          <w:tcPr>
            <w:tcW w:w="2361" w:type="dxa"/>
          </w:tcPr>
          <w:p w14:paraId="305C1D89">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英文名：Crude oil</w:t>
            </w:r>
          </w:p>
        </w:tc>
        <w:tc>
          <w:tcPr>
            <w:tcW w:w="2226" w:type="dxa"/>
          </w:tcPr>
          <w:p w14:paraId="3DD392F5">
            <w:pPr>
              <w:keepNext w:val="0"/>
              <w:keepLines w:val="0"/>
              <w:pageBreakBefore w:val="0"/>
              <w:widowControl w:val="0"/>
              <w:kinsoku/>
              <w:wordWrap/>
              <w:overflowPunct/>
              <w:topLinePunct w:val="0"/>
              <w:bidi w:val="0"/>
              <w:spacing w:line="300" w:lineRule="auto"/>
              <w:ind w:firstLine="0" w:firstLineChars="0"/>
              <w:rPr>
                <w:color w:val="auto"/>
                <w:sz w:val="21"/>
                <w:szCs w:val="21"/>
              </w:rPr>
            </w:pPr>
            <w:r>
              <w:rPr>
                <w:rFonts w:hint="default"/>
                <w:color w:val="auto"/>
                <w:sz w:val="21"/>
                <w:szCs w:val="21"/>
              </w:rPr>
              <w:t>CAS NO：8002-05-9</w:t>
            </w:r>
          </w:p>
        </w:tc>
        <w:tc>
          <w:tcPr>
            <w:tcW w:w="2227" w:type="dxa"/>
          </w:tcPr>
          <w:p w14:paraId="74CAF443">
            <w:pPr>
              <w:keepNext w:val="0"/>
              <w:keepLines w:val="0"/>
              <w:pageBreakBefore w:val="0"/>
              <w:widowControl w:val="0"/>
              <w:kinsoku/>
              <w:wordWrap/>
              <w:overflowPunct/>
              <w:topLinePunct w:val="0"/>
              <w:bidi w:val="0"/>
              <w:spacing w:line="300" w:lineRule="auto"/>
              <w:ind w:firstLine="0" w:firstLineChars="0"/>
              <w:rPr>
                <w:rFonts w:hint="default"/>
                <w:color w:val="auto"/>
                <w:sz w:val="21"/>
                <w:szCs w:val="21"/>
              </w:rPr>
            </w:pPr>
            <w:r>
              <w:rPr>
                <w:color w:val="auto"/>
                <w:sz w:val="21"/>
                <w:szCs w:val="21"/>
              </w:rPr>
              <w:t>UN编号：1276</w:t>
            </w:r>
          </w:p>
        </w:tc>
      </w:tr>
      <w:tr w14:paraId="1A67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174" w:type="dxa"/>
            <w:gridSpan w:val="4"/>
          </w:tcPr>
          <w:p w14:paraId="30652148">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理化性质</w:t>
            </w:r>
          </w:p>
        </w:tc>
      </w:tr>
      <w:tr w14:paraId="5697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1" w:type="dxa"/>
            <w:gridSpan w:val="2"/>
          </w:tcPr>
          <w:p w14:paraId="5949AB6A">
            <w:pPr>
              <w:pStyle w:val="19"/>
              <w:keepNext w:val="0"/>
              <w:keepLines w:val="0"/>
              <w:pageBreakBefore w:val="0"/>
              <w:widowControl w:val="0"/>
              <w:kinsoku/>
              <w:wordWrap/>
              <w:overflowPunct/>
              <w:topLinePunct w:val="0"/>
              <w:bidi w:val="0"/>
              <w:spacing w:line="300" w:lineRule="auto"/>
              <w:rPr>
                <w:color w:val="auto"/>
                <w:sz w:val="21"/>
                <w:szCs w:val="21"/>
              </w:rPr>
            </w:pPr>
            <w:r>
              <w:rPr>
                <w:rFonts w:hint="eastAsia"/>
                <w:b/>
                <w:bCs/>
                <w:color w:val="auto"/>
                <w:sz w:val="21"/>
                <w:szCs w:val="21"/>
                <w:lang w:eastAsia="zh-CN"/>
              </w:rPr>
              <w:t>成分</w:t>
            </w:r>
            <w:r>
              <w:rPr>
                <w:b/>
                <w:bCs/>
                <w:color w:val="auto"/>
                <w:sz w:val="21"/>
                <w:szCs w:val="21"/>
              </w:rPr>
              <w:t>：</w:t>
            </w:r>
            <w:r>
              <w:rPr>
                <w:color w:val="auto"/>
                <w:sz w:val="21"/>
                <w:szCs w:val="21"/>
              </w:rPr>
              <w:t>油质（这是其主要成分）、胶质（一种粘性的半固体物质）、沥青质（暗褐色或黑色脆性固体物质）、碳质（一种非碳氢化合物）。</w:t>
            </w:r>
          </w:p>
          <w:p w14:paraId="654AB83D">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主要用途</w:t>
            </w:r>
            <w:r>
              <w:rPr>
                <w:color w:val="auto"/>
                <w:sz w:val="21"/>
                <w:szCs w:val="21"/>
              </w:rPr>
              <w:t>：经加工可以得到汽油、柴油、煤油和液化气等</w:t>
            </w:r>
          </w:p>
          <w:p w14:paraId="3F7C56AD">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溶解度：</w:t>
            </w:r>
            <w:r>
              <w:rPr>
                <w:color w:val="auto"/>
                <w:sz w:val="21"/>
                <w:szCs w:val="21"/>
              </w:rPr>
              <w:t>不溶于水</w:t>
            </w:r>
          </w:p>
        </w:tc>
        <w:tc>
          <w:tcPr>
            <w:tcW w:w="4453" w:type="dxa"/>
            <w:gridSpan w:val="2"/>
          </w:tcPr>
          <w:p w14:paraId="0CAA0840">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外观与性状：</w:t>
            </w:r>
            <w:r>
              <w:rPr>
                <w:color w:val="auto"/>
                <w:sz w:val="21"/>
                <w:szCs w:val="21"/>
              </w:rPr>
              <w:t>原油的颜色非常丰富，红、金黄、墨绿、黑、褐红</w:t>
            </w:r>
            <w:r>
              <w:rPr>
                <w:rFonts w:hint="eastAsia"/>
                <w:color w:val="auto"/>
                <w:sz w:val="21"/>
                <w:szCs w:val="21"/>
                <w:lang w:eastAsia="zh-CN"/>
              </w:rPr>
              <w:t>，甚至</w:t>
            </w:r>
            <w:r>
              <w:rPr>
                <w:color w:val="auto"/>
                <w:sz w:val="21"/>
                <w:szCs w:val="21"/>
              </w:rPr>
              <w:t>透明原油的颜色是它本身所含胶质、沥青质的含量，含的越高颜色越深。原油的颜色越浅其油质越好，透明的原油可直接加在汽车油箱中代替汽油。</w:t>
            </w:r>
          </w:p>
          <w:p w14:paraId="1AE5F365">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相对密度（水=1）：</w:t>
            </w:r>
            <w:r>
              <w:rPr>
                <w:color w:val="auto"/>
                <w:sz w:val="21"/>
                <w:szCs w:val="21"/>
              </w:rPr>
              <w:t>0.8～1.0</w:t>
            </w:r>
          </w:p>
        </w:tc>
      </w:tr>
      <w:tr w14:paraId="78DF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9174" w:type="dxa"/>
            <w:gridSpan w:val="4"/>
          </w:tcPr>
          <w:p w14:paraId="6BC2061D">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燃烧爆炸危险性</w:t>
            </w:r>
          </w:p>
        </w:tc>
      </w:tr>
      <w:tr w14:paraId="683D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1" w:type="dxa"/>
            <w:gridSpan w:val="2"/>
          </w:tcPr>
          <w:p w14:paraId="66247F5F">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燃烧性</w:t>
            </w:r>
            <w:r>
              <w:rPr>
                <w:color w:val="auto"/>
                <w:sz w:val="21"/>
                <w:szCs w:val="21"/>
              </w:rPr>
              <w:t>：可燃</w:t>
            </w:r>
          </w:p>
          <w:p w14:paraId="15E111BE">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危险特性</w:t>
            </w:r>
            <w:r>
              <w:rPr>
                <w:color w:val="auto"/>
                <w:sz w:val="21"/>
                <w:szCs w:val="21"/>
              </w:rPr>
              <w:t>：受高热分解放出有毒的气体</w:t>
            </w:r>
          </w:p>
          <w:p w14:paraId="09A5232C">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燃烧分解产物：一氧化碳、二氧化碳和成分未知的黑色烟雾。</w:t>
            </w:r>
          </w:p>
        </w:tc>
        <w:tc>
          <w:tcPr>
            <w:tcW w:w="4453" w:type="dxa"/>
            <w:gridSpan w:val="2"/>
          </w:tcPr>
          <w:p w14:paraId="184D2617">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禁忌物：</w:t>
            </w:r>
            <w:r>
              <w:rPr>
                <w:color w:val="auto"/>
                <w:sz w:val="21"/>
                <w:szCs w:val="21"/>
              </w:rPr>
              <w:t>强氧化剂</w:t>
            </w:r>
          </w:p>
          <w:p w14:paraId="20F8E19C">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灭火方法：</w:t>
            </w:r>
            <w:r>
              <w:rPr>
                <w:color w:val="auto"/>
                <w:sz w:val="21"/>
                <w:szCs w:val="21"/>
              </w:rPr>
              <w:t>雾状水、泡沫、二氧化碳、干粉和砂土。</w:t>
            </w:r>
          </w:p>
        </w:tc>
      </w:tr>
      <w:tr w14:paraId="4557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174" w:type="dxa"/>
            <w:gridSpan w:val="4"/>
          </w:tcPr>
          <w:p w14:paraId="79E73B53">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泄漏应急处理</w:t>
            </w:r>
          </w:p>
        </w:tc>
      </w:tr>
      <w:tr w14:paraId="0CD4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121E2FDC">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疏散泄漏污染区人员至安全区，禁止无关人员进入污染区，切断火源。应急处理人员戴好防毒面具，穿一般消防防护服。在确保安全情况下堵漏。用砂土、蛭石或其他惰性材料吸收，然后收集运至废物处理场所。也可以用不燃性分散剂制成的乳液刷洗，经稀释的洗液放入废水系统。如大量泄漏，利用围堤收容，然后收集、转移、回收或无害处理后废弃。</w:t>
            </w:r>
          </w:p>
        </w:tc>
      </w:tr>
      <w:tr w14:paraId="2151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9174" w:type="dxa"/>
            <w:gridSpan w:val="4"/>
          </w:tcPr>
          <w:p w14:paraId="50F34FA7">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健康危害</w:t>
            </w:r>
          </w:p>
        </w:tc>
      </w:tr>
      <w:tr w14:paraId="2216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6D63DDAC">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原油本身无明显毒性。原油中的环烷烃成分具有麻醉作用，在体内无蓄积，一般不发生慢性中毒对皮肤有刺激作用，长期反复接触可引起皮肤脱水、脱脂及皮炎。原油遇热分解出有毒的烟雾，吸入大量蒸汽能引起神经麻痹。</w:t>
            </w:r>
          </w:p>
        </w:tc>
      </w:tr>
      <w:tr w14:paraId="3B76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9174" w:type="dxa"/>
            <w:gridSpan w:val="4"/>
          </w:tcPr>
          <w:p w14:paraId="5BE9F358">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急救措施</w:t>
            </w:r>
          </w:p>
        </w:tc>
      </w:tr>
      <w:tr w14:paraId="42AD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5F2040DC">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皮肤接触：</w:t>
            </w:r>
            <w:r>
              <w:rPr>
                <w:color w:val="auto"/>
                <w:sz w:val="21"/>
                <w:szCs w:val="21"/>
              </w:rPr>
              <w:t>脱去污染的衣着，用肥皂水及清水彻底冲洗。</w:t>
            </w:r>
          </w:p>
          <w:p w14:paraId="1CF277F6">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眼睛接触：</w:t>
            </w:r>
            <w:r>
              <w:rPr>
                <w:color w:val="auto"/>
                <w:sz w:val="21"/>
                <w:szCs w:val="21"/>
              </w:rPr>
              <w:t>立即翻开上下眼睑，用流动清水冲洗。就医。</w:t>
            </w:r>
          </w:p>
          <w:p w14:paraId="3DBA2CD5">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吸入：</w:t>
            </w:r>
            <w:r>
              <w:rPr>
                <w:color w:val="auto"/>
                <w:sz w:val="21"/>
                <w:szCs w:val="21"/>
              </w:rPr>
              <w:t>迅速脱离现场至空气新鲜处。保暖并休息。必要时进行人工或给输氧。就医。</w:t>
            </w:r>
          </w:p>
          <w:p w14:paraId="64FB5ABB">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食用</w:t>
            </w:r>
            <w:r>
              <w:rPr>
                <w:color w:val="auto"/>
                <w:sz w:val="21"/>
                <w:szCs w:val="21"/>
              </w:rPr>
              <w:t>：误服者立即漱口，饮足量温水，催吐，就医。</w:t>
            </w:r>
          </w:p>
        </w:tc>
      </w:tr>
      <w:tr w14:paraId="1A57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5A373740">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储运注意事项</w:t>
            </w:r>
          </w:p>
        </w:tc>
      </w:tr>
      <w:tr w14:paraId="4204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185D9675">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储存于阴凉、通风仓间内。远离火种、热源。防止阳光直射。保持容器密封。搬运时轻装轻卸，保持设备完整，防止洒漏。</w:t>
            </w:r>
          </w:p>
        </w:tc>
      </w:tr>
      <w:tr w14:paraId="2A2A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9174" w:type="dxa"/>
            <w:gridSpan w:val="4"/>
          </w:tcPr>
          <w:p w14:paraId="6A38F385">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防护措施</w:t>
            </w:r>
          </w:p>
        </w:tc>
      </w:tr>
      <w:tr w14:paraId="3CDD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1" w:type="dxa"/>
            <w:gridSpan w:val="2"/>
          </w:tcPr>
          <w:p w14:paraId="3E52D3B9">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工程控制</w:t>
            </w:r>
            <w:r>
              <w:rPr>
                <w:color w:val="auto"/>
                <w:sz w:val="21"/>
                <w:szCs w:val="21"/>
              </w:rPr>
              <w:t>：提供良好的自然通风条件。</w:t>
            </w:r>
          </w:p>
          <w:p w14:paraId="3CFFD518">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呼吸系统防护：</w:t>
            </w:r>
            <w:r>
              <w:rPr>
                <w:color w:val="auto"/>
                <w:sz w:val="21"/>
                <w:szCs w:val="21"/>
              </w:rPr>
              <w:t>高浓度环境中，佩戴防毒面具。</w:t>
            </w:r>
          </w:p>
          <w:p w14:paraId="2D1FA34B">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眼睛防护</w:t>
            </w:r>
            <w:r>
              <w:rPr>
                <w:color w:val="auto"/>
                <w:sz w:val="21"/>
                <w:szCs w:val="21"/>
              </w:rPr>
              <w:t>：一般不需要特殊防护，高浓度接触时可戴安全</w:t>
            </w:r>
            <w:r>
              <w:rPr>
                <w:rFonts w:hint="eastAsia"/>
                <w:color w:val="auto"/>
                <w:sz w:val="21"/>
                <w:szCs w:val="21"/>
                <w:lang w:eastAsia="zh-CN"/>
              </w:rPr>
              <w:t>防护眼镜</w:t>
            </w:r>
            <w:r>
              <w:rPr>
                <w:color w:val="auto"/>
                <w:sz w:val="21"/>
                <w:szCs w:val="21"/>
              </w:rPr>
              <w:t>。</w:t>
            </w:r>
          </w:p>
        </w:tc>
        <w:tc>
          <w:tcPr>
            <w:tcW w:w="4453" w:type="dxa"/>
            <w:gridSpan w:val="2"/>
          </w:tcPr>
          <w:p w14:paraId="17B4CAD0">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防护服</w:t>
            </w:r>
            <w:r>
              <w:rPr>
                <w:color w:val="auto"/>
                <w:sz w:val="21"/>
                <w:szCs w:val="21"/>
              </w:rPr>
              <w:t>：穿工作服。</w:t>
            </w:r>
          </w:p>
          <w:p w14:paraId="7685F961">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手防护：</w:t>
            </w:r>
            <w:r>
              <w:rPr>
                <w:color w:val="auto"/>
                <w:sz w:val="21"/>
                <w:szCs w:val="21"/>
              </w:rPr>
              <w:t>戴防护手套</w:t>
            </w:r>
          </w:p>
          <w:p w14:paraId="41416FB0">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其它</w:t>
            </w:r>
            <w:r>
              <w:rPr>
                <w:color w:val="auto"/>
                <w:sz w:val="21"/>
                <w:szCs w:val="21"/>
              </w:rPr>
              <w:t>：工作后，沐浴更衣，彻底清洗。</w:t>
            </w:r>
          </w:p>
        </w:tc>
      </w:tr>
    </w:tbl>
    <w:p w14:paraId="590DA028">
      <w:pPr>
        <w:pStyle w:val="4"/>
        <w:keepNext w:val="0"/>
        <w:keepLines w:val="0"/>
        <w:pageBreakBefore w:val="0"/>
        <w:widowControl w:val="0"/>
        <w:kinsoku/>
        <w:wordWrap/>
        <w:overflowPunct/>
        <w:topLinePunct w:val="0"/>
        <w:bidi w:val="0"/>
        <w:spacing w:before="120" w:after="120" w:line="240" w:lineRule="auto"/>
        <w:rPr>
          <w:color w:val="auto"/>
        </w:rPr>
      </w:pPr>
      <w:bookmarkStart w:id="130" w:name="_Toc18304"/>
      <w:bookmarkStart w:id="131" w:name="_Toc723"/>
      <w:bookmarkStart w:id="132" w:name="_Toc10689"/>
      <w:r>
        <w:rPr>
          <w:rFonts w:hint="eastAsia"/>
          <w:color w:val="auto"/>
        </w:rPr>
        <w:t>附录1</w:t>
      </w:r>
      <w:r>
        <w:rPr>
          <w:rFonts w:hint="eastAsia"/>
          <w:color w:val="auto"/>
          <w:lang w:val="en-US" w:eastAsia="zh-CN"/>
        </w:rPr>
        <w:t>.</w:t>
      </w:r>
      <w:r>
        <w:rPr>
          <w:rFonts w:hint="eastAsia"/>
          <w:color w:val="auto"/>
        </w:rPr>
        <w:t>2 天然气</w:t>
      </w:r>
      <w:bookmarkEnd w:id="130"/>
      <w:bookmarkEnd w:id="131"/>
      <w:bookmarkEnd w:id="132"/>
    </w:p>
    <w:p w14:paraId="2B38DF0B">
      <w:pPr>
        <w:keepNext w:val="0"/>
        <w:keepLines w:val="0"/>
        <w:pageBreakBefore w:val="0"/>
        <w:widowControl w:val="0"/>
        <w:kinsoku/>
        <w:wordWrap/>
        <w:overflowPunct/>
        <w:topLinePunct w:val="0"/>
        <w:bidi w:val="0"/>
        <w:spacing w:line="520" w:lineRule="exact"/>
        <w:ind w:firstLine="482"/>
        <w:jc w:val="center"/>
        <w:rPr>
          <w:rFonts w:eastAsia="黑体"/>
          <w:b/>
          <w:color w:val="auto"/>
        </w:rPr>
      </w:pPr>
      <w:r>
        <w:rPr>
          <w:rFonts w:hint="eastAsia" w:eastAsia="黑体"/>
          <w:b/>
          <w:color w:val="auto"/>
        </w:rPr>
        <w:t>附</w:t>
      </w:r>
      <w:r>
        <w:rPr>
          <w:rFonts w:hint="eastAsia" w:eastAsia="黑体"/>
          <w:b/>
          <w:color w:val="auto"/>
          <w:lang w:val="en-US" w:eastAsia="zh-CN"/>
        </w:rPr>
        <w:t>表</w:t>
      </w:r>
      <w:r>
        <w:rPr>
          <w:rFonts w:hint="eastAsia" w:eastAsia="黑体"/>
          <w:b/>
          <w:color w:val="auto"/>
        </w:rPr>
        <w:t>1</w:t>
      </w:r>
      <w:r>
        <w:rPr>
          <w:rFonts w:hint="eastAsia" w:eastAsia="黑体"/>
          <w:b/>
          <w:color w:val="auto"/>
          <w:lang w:val="en-US" w:eastAsia="zh-CN"/>
        </w:rPr>
        <w:t>.</w:t>
      </w:r>
      <w:r>
        <w:rPr>
          <w:rFonts w:eastAsia="黑体"/>
          <w:b/>
          <w:color w:val="auto"/>
        </w:rPr>
        <w:t>2  天然气的危险、有害特性</w:t>
      </w:r>
    </w:p>
    <w:tbl>
      <w:tblPr>
        <w:tblStyle w:val="48"/>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2"/>
        <w:gridCol w:w="2283"/>
        <w:gridCol w:w="2304"/>
        <w:gridCol w:w="2305"/>
      </w:tblGrid>
      <w:tr w14:paraId="53F6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486EC430">
            <w:pPr>
              <w:keepNext w:val="0"/>
              <w:keepLines w:val="0"/>
              <w:pageBreakBefore w:val="0"/>
              <w:widowControl w:val="0"/>
              <w:kinsoku/>
              <w:wordWrap/>
              <w:overflowPunct/>
              <w:topLinePunct w:val="0"/>
              <w:bidi w:val="0"/>
              <w:spacing w:line="300" w:lineRule="auto"/>
              <w:ind w:firstLine="0" w:firstLineChars="0"/>
              <w:rPr>
                <w:b/>
                <w:bCs/>
                <w:color w:val="auto"/>
                <w:sz w:val="21"/>
                <w:szCs w:val="21"/>
              </w:rPr>
            </w:pPr>
            <w:r>
              <w:rPr>
                <w:b/>
                <w:bCs/>
                <w:color w:val="auto"/>
                <w:sz w:val="21"/>
                <w:szCs w:val="21"/>
              </w:rPr>
              <w:t>标识</w:t>
            </w:r>
          </w:p>
        </w:tc>
      </w:tr>
      <w:tr w14:paraId="5BFD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2" w:type="dxa"/>
          </w:tcPr>
          <w:p w14:paraId="31847844">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中文名：天然气</w:t>
            </w:r>
          </w:p>
        </w:tc>
        <w:tc>
          <w:tcPr>
            <w:tcW w:w="2283" w:type="dxa"/>
          </w:tcPr>
          <w:p w14:paraId="7DA3CBF7">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 xml:space="preserve">英文名：Natural gas </w:t>
            </w:r>
          </w:p>
        </w:tc>
        <w:tc>
          <w:tcPr>
            <w:tcW w:w="2304" w:type="dxa"/>
          </w:tcPr>
          <w:p w14:paraId="55F2226B">
            <w:pPr>
              <w:keepNext w:val="0"/>
              <w:keepLines w:val="0"/>
              <w:pageBreakBefore w:val="0"/>
              <w:widowControl w:val="0"/>
              <w:kinsoku/>
              <w:wordWrap/>
              <w:overflowPunct/>
              <w:topLinePunct w:val="0"/>
              <w:bidi w:val="0"/>
              <w:spacing w:line="300" w:lineRule="auto"/>
              <w:ind w:firstLine="0" w:firstLineChars="0"/>
              <w:rPr>
                <w:color w:val="auto"/>
                <w:sz w:val="21"/>
                <w:szCs w:val="21"/>
              </w:rPr>
            </w:pPr>
            <w:r>
              <w:rPr>
                <w:rFonts w:hint="default"/>
                <w:color w:val="auto"/>
                <w:sz w:val="21"/>
                <w:szCs w:val="21"/>
              </w:rPr>
              <w:t>CAS NO.： 8006-14-2</w:t>
            </w:r>
          </w:p>
        </w:tc>
        <w:tc>
          <w:tcPr>
            <w:tcW w:w="2305" w:type="dxa"/>
          </w:tcPr>
          <w:p w14:paraId="73B9BB92">
            <w:pPr>
              <w:keepNext w:val="0"/>
              <w:keepLines w:val="0"/>
              <w:pageBreakBefore w:val="0"/>
              <w:widowControl w:val="0"/>
              <w:kinsoku/>
              <w:wordWrap/>
              <w:overflowPunct/>
              <w:topLinePunct w:val="0"/>
              <w:bidi w:val="0"/>
              <w:spacing w:line="300" w:lineRule="auto"/>
              <w:ind w:firstLine="0" w:firstLineChars="0"/>
              <w:rPr>
                <w:rFonts w:hint="default"/>
                <w:color w:val="auto"/>
                <w:sz w:val="21"/>
                <w:szCs w:val="21"/>
              </w:rPr>
            </w:pPr>
            <w:r>
              <w:rPr>
                <w:color w:val="auto"/>
                <w:sz w:val="21"/>
                <w:szCs w:val="21"/>
              </w:rPr>
              <w:t>UN编号：1971</w:t>
            </w:r>
          </w:p>
        </w:tc>
      </w:tr>
      <w:tr w14:paraId="786C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78BB88EA">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理化性质</w:t>
            </w:r>
          </w:p>
        </w:tc>
      </w:tr>
      <w:tr w14:paraId="0D86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5" w:type="dxa"/>
            <w:gridSpan w:val="2"/>
          </w:tcPr>
          <w:p w14:paraId="4E6AF2C4">
            <w:pPr>
              <w:pStyle w:val="19"/>
              <w:keepNext w:val="0"/>
              <w:keepLines w:val="0"/>
              <w:pageBreakBefore w:val="0"/>
              <w:widowControl w:val="0"/>
              <w:kinsoku/>
              <w:wordWrap/>
              <w:overflowPunct/>
              <w:topLinePunct w:val="0"/>
              <w:bidi w:val="0"/>
              <w:spacing w:line="300" w:lineRule="auto"/>
              <w:rPr>
                <w:color w:val="auto"/>
                <w:sz w:val="21"/>
                <w:szCs w:val="21"/>
              </w:rPr>
            </w:pPr>
            <w:r>
              <w:rPr>
                <w:rFonts w:hint="eastAsia"/>
                <w:b/>
                <w:bCs/>
                <w:color w:val="auto"/>
                <w:sz w:val="21"/>
                <w:szCs w:val="21"/>
                <w:lang w:eastAsia="zh-CN"/>
              </w:rPr>
              <w:t>成分</w:t>
            </w:r>
            <w:r>
              <w:rPr>
                <w:color w:val="auto"/>
                <w:sz w:val="21"/>
                <w:szCs w:val="21"/>
              </w:rPr>
              <w:t>：主要是低分子量烷烃混合物。如甲烷、乙烷、丙烷、丁烷、戊烷等未净化天然气，常含有二氧化碳、硫化氢、氨和少量氦。</w:t>
            </w:r>
          </w:p>
          <w:p w14:paraId="153F1E3C">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主要用途：</w:t>
            </w:r>
            <w:r>
              <w:rPr>
                <w:color w:val="auto"/>
                <w:sz w:val="21"/>
                <w:szCs w:val="21"/>
              </w:rPr>
              <w:t>是重要的有机化工原料，可用作制造焦炭、合成氨、甲醇以及其他有机化合物，亦是优良的燃料。</w:t>
            </w:r>
          </w:p>
        </w:tc>
        <w:tc>
          <w:tcPr>
            <w:tcW w:w="4609" w:type="dxa"/>
            <w:gridSpan w:val="2"/>
          </w:tcPr>
          <w:p w14:paraId="7CCE7255">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外观与性状</w:t>
            </w:r>
            <w:r>
              <w:rPr>
                <w:color w:val="auto"/>
                <w:sz w:val="21"/>
                <w:szCs w:val="21"/>
              </w:rPr>
              <w:t>：无色、无臭气体</w:t>
            </w:r>
          </w:p>
          <w:p w14:paraId="55009B7E">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相对密度</w:t>
            </w:r>
            <w:r>
              <w:rPr>
                <w:color w:val="auto"/>
                <w:sz w:val="21"/>
                <w:szCs w:val="21"/>
              </w:rPr>
              <w:t>（水=1）：约0.45（液化）</w:t>
            </w:r>
          </w:p>
          <w:p w14:paraId="523EC2F9">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溶解度</w:t>
            </w:r>
            <w:r>
              <w:rPr>
                <w:color w:val="auto"/>
                <w:sz w:val="21"/>
                <w:szCs w:val="21"/>
              </w:rPr>
              <w:t>：微溶于水</w:t>
            </w:r>
          </w:p>
          <w:p w14:paraId="579934C5">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最大爆炸压力</w:t>
            </w:r>
            <w:r>
              <w:rPr>
                <w:color w:val="auto"/>
                <w:sz w:val="21"/>
                <w:szCs w:val="21"/>
              </w:rPr>
              <w:t>（10</w:t>
            </w:r>
            <w:r>
              <w:rPr>
                <w:color w:val="auto"/>
                <w:sz w:val="21"/>
                <w:szCs w:val="21"/>
                <w:vertAlign w:val="superscript"/>
              </w:rPr>
              <w:t>2</w:t>
            </w:r>
            <w:r>
              <w:rPr>
                <w:color w:val="auto"/>
                <w:sz w:val="21"/>
                <w:szCs w:val="21"/>
              </w:rPr>
              <w:t>kPa）：6.8</w:t>
            </w:r>
          </w:p>
          <w:p w14:paraId="5509E790">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沸点</w:t>
            </w:r>
            <w:r>
              <w:rPr>
                <w:color w:val="auto"/>
                <w:sz w:val="21"/>
                <w:szCs w:val="21"/>
              </w:rPr>
              <w:t>（</w:t>
            </w:r>
            <w:r>
              <w:rPr>
                <w:rFonts w:hint="eastAsia" w:ascii="宋体" w:hAnsi="宋体" w:cs="宋体"/>
                <w:color w:val="auto"/>
                <w:sz w:val="21"/>
                <w:szCs w:val="21"/>
              </w:rPr>
              <w:t>℃</w:t>
            </w:r>
            <w:r>
              <w:rPr>
                <w:color w:val="auto"/>
                <w:sz w:val="21"/>
                <w:szCs w:val="21"/>
              </w:rPr>
              <w:t>）：-160</w:t>
            </w:r>
            <w:r>
              <w:rPr>
                <w:rFonts w:hint="eastAsia" w:ascii="宋体" w:hAnsi="宋体" w:cs="宋体"/>
                <w:color w:val="auto"/>
                <w:sz w:val="21"/>
                <w:szCs w:val="21"/>
              </w:rPr>
              <w:t>℃</w:t>
            </w:r>
          </w:p>
        </w:tc>
      </w:tr>
      <w:tr w14:paraId="3B19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4B12F0E8">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燃烧爆炸危险性</w:t>
            </w:r>
          </w:p>
        </w:tc>
      </w:tr>
      <w:tr w14:paraId="4500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5" w:type="dxa"/>
            <w:gridSpan w:val="2"/>
          </w:tcPr>
          <w:p w14:paraId="29F45F80">
            <w:pPr>
              <w:pStyle w:val="131"/>
              <w:keepNext w:val="0"/>
              <w:keepLines w:val="0"/>
              <w:pageBreakBefore w:val="0"/>
              <w:widowControl w:val="0"/>
              <w:tabs>
                <w:tab w:val="clear" w:pos="1134"/>
              </w:tabs>
              <w:kinsoku/>
              <w:wordWrap/>
              <w:overflowPunct/>
              <w:topLinePunct w:val="0"/>
              <w:bidi w:val="0"/>
              <w:spacing w:line="300" w:lineRule="auto"/>
              <w:ind w:left="0" w:leftChars="0" w:firstLine="0" w:firstLineChars="0"/>
              <w:rPr>
                <w:color w:val="auto"/>
                <w:sz w:val="21"/>
                <w:szCs w:val="21"/>
              </w:rPr>
            </w:pPr>
            <w:r>
              <w:rPr>
                <w:b/>
                <w:bCs/>
                <w:color w:val="auto"/>
                <w:sz w:val="21"/>
                <w:szCs w:val="21"/>
              </w:rPr>
              <w:t>燃烧性</w:t>
            </w:r>
            <w:r>
              <w:rPr>
                <w:color w:val="auto"/>
                <w:sz w:val="21"/>
                <w:szCs w:val="21"/>
              </w:rPr>
              <w:t>：易燃</w:t>
            </w:r>
          </w:p>
          <w:p w14:paraId="1DE44D17">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建规火险分级</w:t>
            </w:r>
            <w:r>
              <w:rPr>
                <w:color w:val="auto"/>
                <w:sz w:val="21"/>
                <w:szCs w:val="21"/>
              </w:rPr>
              <w:t>：甲</w:t>
            </w:r>
          </w:p>
          <w:p w14:paraId="668966D4">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自燃温度</w:t>
            </w:r>
            <w:r>
              <w:rPr>
                <w:color w:val="auto"/>
                <w:sz w:val="21"/>
                <w:szCs w:val="21"/>
              </w:rPr>
              <w:t>（</w:t>
            </w:r>
            <w:r>
              <w:rPr>
                <w:rFonts w:hint="eastAsia" w:ascii="宋体" w:hAnsi="宋体" w:cs="宋体"/>
                <w:color w:val="auto"/>
                <w:sz w:val="21"/>
                <w:szCs w:val="21"/>
              </w:rPr>
              <w:t>℃</w:t>
            </w:r>
            <w:r>
              <w:rPr>
                <w:color w:val="auto"/>
                <w:sz w:val="21"/>
                <w:szCs w:val="21"/>
              </w:rPr>
              <w:t>）：482-632</w:t>
            </w:r>
          </w:p>
        </w:tc>
        <w:tc>
          <w:tcPr>
            <w:tcW w:w="4609" w:type="dxa"/>
            <w:gridSpan w:val="2"/>
          </w:tcPr>
          <w:p w14:paraId="5DE23FB6">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爆炸下限</w:t>
            </w:r>
            <w:r>
              <w:rPr>
                <w:color w:val="auto"/>
                <w:sz w:val="21"/>
                <w:szCs w:val="21"/>
              </w:rPr>
              <w:t>（V%）：5</w:t>
            </w:r>
          </w:p>
          <w:p w14:paraId="5AF2C3D1">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爆炸上限</w:t>
            </w:r>
            <w:r>
              <w:rPr>
                <w:color w:val="auto"/>
                <w:sz w:val="21"/>
                <w:szCs w:val="21"/>
              </w:rPr>
              <w:t>（V%）：14</w:t>
            </w:r>
          </w:p>
        </w:tc>
      </w:tr>
      <w:tr w14:paraId="059E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085C06B5">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危险特性</w:t>
            </w:r>
            <w:r>
              <w:rPr>
                <w:color w:val="auto"/>
                <w:sz w:val="21"/>
                <w:szCs w:val="21"/>
              </w:rPr>
              <w:t>：与空气混合能形成爆炸性混合物，遇明火、高热极易燃烧爆炸。与氟、氯等能发生剧烈的化学反应。由于天然气是混合物，其中部分气体比空气重，能在较低处扩散到相当远的地方，遇明火会引着回燃。若遇高热，容器内压增大，有开裂和爆炸的危险。</w:t>
            </w:r>
          </w:p>
          <w:p w14:paraId="44221BBD">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燃烧分解产物：</w:t>
            </w:r>
            <w:r>
              <w:rPr>
                <w:color w:val="auto"/>
                <w:sz w:val="21"/>
                <w:szCs w:val="21"/>
              </w:rPr>
              <w:t>一氧化碳、二氧化碳</w:t>
            </w:r>
          </w:p>
          <w:p w14:paraId="7B7E6428">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禁忌物</w:t>
            </w:r>
            <w:r>
              <w:rPr>
                <w:color w:val="auto"/>
                <w:sz w:val="21"/>
                <w:szCs w:val="21"/>
              </w:rPr>
              <w:t>：强氧化剂、卤素</w:t>
            </w:r>
          </w:p>
        </w:tc>
      </w:tr>
      <w:tr w14:paraId="7352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59AB1498">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灭火方法</w:t>
            </w:r>
            <w:r>
              <w:rPr>
                <w:color w:val="auto"/>
                <w:sz w:val="21"/>
                <w:szCs w:val="21"/>
              </w:rPr>
              <w:t>：切断气源。若不能立即切断气源，则不允许熄灭正在燃烧的气体。喷水冷却容器，可能的话将容器从火场移至空旷处。</w:t>
            </w:r>
          </w:p>
          <w:p w14:paraId="289E53EF">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灭火剂</w:t>
            </w:r>
            <w:r>
              <w:rPr>
                <w:color w:val="auto"/>
                <w:sz w:val="21"/>
                <w:szCs w:val="21"/>
              </w:rPr>
              <w:t>：雾状水、泡沫、二氧化碳、干粉。</w:t>
            </w:r>
          </w:p>
        </w:tc>
      </w:tr>
      <w:tr w14:paraId="7265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2C21CDD1">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泄漏应急处理</w:t>
            </w:r>
          </w:p>
        </w:tc>
      </w:tr>
      <w:tr w14:paraId="08F5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6094E559">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迅速撤离泄漏污染区人员至上风处，并进行隔离，严格限制出入。切断火源。建议应急处理人员戴自给正压式呼吸器，穿消防防护服。尽可能切断泄漏源。合理通风，加速扩散，喷雾状水稀释、溶解。构筑围堤或挖坑收容产生的大量废水。如有可能，将漏出气用排风机送至空旷地方或装设适当喷头烧掉。也可以将漏气的容器移至空旷处，注意通风。漏气的容器要妥善处理，修复、检验后再用。</w:t>
            </w:r>
          </w:p>
        </w:tc>
      </w:tr>
      <w:tr w14:paraId="0A4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1CF3E098">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健康危害</w:t>
            </w:r>
          </w:p>
        </w:tc>
      </w:tr>
      <w:tr w14:paraId="0031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0D17EF1E">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天然气中的烷烃对人基本无害，但浓度过高时，使空气中氧含量明显降低。当空气中天然气的含量达到25%—30%时，可引起头痛、头晕、乏力、注意力不集中、呼吸和心跳加速、供给失调。若不及时脱离，可致窒息死亡。皮肤接触液化本品，可致冻伤</w:t>
            </w:r>
          </w:p>
        </w:tc>
      </w:tr>
      <w:tr w14:paraId="22F4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2C6BE314">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急救措施</w:t>
            </w:r>
          </w:p>
        </w:tc>
      </w:tr>
      <w:tr w14:paraId="3C91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00CA4CA5">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皮肤接触：</w:t>
            </w:r>
            <w:r>
              <w:rPr>
                <w:color w:val="auto"/>
                <w:sz w:val="21"/>
                <w:szCs w:val="21"/>
              </w:rPr>
              <w:t>若有冻伤，就医治疗。</w:t>
            </w:r>
          </w:p>
          <w:p w14:paraId="500ED072">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吸入：</w:t>
            </w:r>
            <w:r>
              <w:rPr>
                <w:color w:val="auto"/>
                <w:sz w:val="21"/>
                <w:szCs w:val="21"/>
              </w:rPr>
              <w:t>迅速脱离现场至空气新鲜处。保持呼吸道通畅。如呼吸困难，给输氧。如呼吸停止，立即进行人工呼吸，就医。</w:t>
            </w:r>
          </w:p>
        </w:tc>
      </w:tr>
      <w:tr w14:paraId="49E7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246A841D">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储运注意事项</w:t>
            </w:r>
          </w:p>
        </w:tc>
      </w:tr>
      <w:tr w14:paraId="05AE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1CAE8E9F">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易燃压缩气体。储存于阴凉、通风仓间内。仓间不宜超过30</w:t>
            </w:r>
            <w:r>
              <w:rPr>
                <w:rFonts w:hint="eastAsia" w:ascii="宋体" w:hAnsi="宋体" w:cs="宋体"/>
                <w:color w:val="auto"/>
                <w:sz w:val="21"/>
                <w:szCs w:val="21"/>
              </w:rPr>
              <w:t>℃</w:t>
            </w:r>
            <w:r>
              <w:rPr>
                <w:color w:val="auto"/>
                <w:sz w:val="21"/>
                <w:szCs w:val="21"/>
              </w:rPr>
              <w:t>。远离火种、热源。防止阳光直射。应与氧气、压缩空气、卤素等分开存放。切忌混储混运。储存间内的照明、通风等设施应采用防爆型，开关设在仓外。配备相应品种和数量的消防器材。罐储时要有防火防爆技术措施。露天储罐夏季要有降温措施。禁止使用易产生火花的机械设备和工具。</w:t>
            </w:r>
          </w:p>
        </w:tc>
      </w:tr>
      <w:tr w14:paraId="6E14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4"/>
          </w:tcPr>
          <w:p w14:paraId="7F3D35EE">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防护措施</w:t>
            </w:r>
          </w:p>
        </w:tc>
      </w:tr>
      <w:tr w14:paraId="58DB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5" w:type="dxa"/>
            <w:gridSpan w:val="2"/>
          </w:tcPr>
          <w:p w14:paraId="79CD19D0">
            <w:pPr>
              <w:pStyle w:val="131"/>
              <w:keepNext w:val="0"/>
              <w:keepLines w:val="0"/>
              <w:pageBreakBefore w:val="0"/>
              <w:widowControl w:val="0"/>
              <w:tabs>
                <w:tab w:val="clear" w:pos="1134"/>
              </w:tabs>
              <w:kinsoku/>
              <w:wordWrap/>
              <w:overflowPunct/>
              <w:topLinePunct w:val="0"/>
              <w:bidi w:val="0"/>
              <w:spacing w:line="300" w:lineRule="auto"/>
              <w:ind w:left="0" w:leftChars="0" w:firstLine="0" w:firstLineChars="0"/>
              <w:rPr>
                <w:color w:val="auto"/>
                <w:sz w:val="21"/>
                <w:szCs w:val="21"/>
              </w:rPr>
            </w:pPr>
            <w:r>
              <w:rPr>
                <w:b/>
                <w:bCs/>
                <w:color w:val="auto"/>
                <w:sz w:val="21"/>
                <w:szCs w:val="21"/>
              </w:rPr>
              <w:t>工程控制</w:t>
            </w:r>
            <w:r>
              <w:rPr>
                <w:color w:val="auto"/>
                <w:sz w:val="21"/>
                <w:szCs w:val="21"/>
              </w:rPr>
              <w:t>：密闭操作。提供良好的自然通风条件。</w:t>
            </w:r>
          </w:p>
          <w:p w14:paraId="129FB6B1">
            <w:pPr>
              <w:keepNext w:val="0"/>
              <w:keepLines w:val="0"/>
              <w:pageBreakBefore w:val="0"/>
              <w:widowControl w:val="0"/>
              <w:kinsoku/>
              <w:wordWrap/>
              <w:overflowPunct/>
              <w:topLinePunct w:val="0"/>
              <w:bidi w:val="0"/>
              <w:spacing w:line="300" w:lineRule="auto"/>
              <w:ind w:firstLine="0" w:firstLineChars="0"/>
              <w:rPr>
                <w:color w:val="auto"/>
                <w:sz w:val="21"/>
                <w:szCs w:val="21"/>
              </w:rPr>
            </w:pPr>
            <w:r>
              <w:rPr>
                <w:color w:val="auto"/>
                <w:sz w:val="21"/>
                <w:szCs w:val="21"/>
              </w:rPr>
              <w:t>呼吸系统防护高浓度环境中，佩戴供气式呼吸器。</w:t>
            </w:r>
          </w:p>
          <w:p w14:paraId="17E51A3C">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防护服</w:t>
            </w:r>
            <w:r>
              <w:rPr>
                <w:color w:val="auto"/>
                <w:sz w:val="21"/>
                <w:szCs w:val="21"/>
              </w:rPr>
              <w:t>：穿工作服。</w:t>
            </w:r>
          </w:p>
        </w:tc>
        <w:tc>
          <w:tcPr>
            <w:tcW w:w="4609" w:type="dxa"/>
            <w:gridSpan w:val="2"/>
          </w:tcPr>
          <w:p w14:paraId="26F3F280">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眼睛防护</w:t>
            </w:r>
            <w:r>
              <w:rPr>
                <w:color w:val="auto"/>
                <w:sz w:val="21"/>
                <w:szCs w:val="21"/>
              </w:rPr>
              <w:t>：一般不需要特殊防护，高浓度接触时可戴化学安全</w:t>
            </w:r>
            <w:r>
              <w:rPr>
                <w:rFonts w:hint="eastAsia"/>
                <w:color w:val="auto"/>
                <w:sz w:val="21"/>
                <w:szCs w:val="21"/>
                <w:lang w:eastAsia="zh-CN"/>
              </w:rPr>
              <w:t>防护眼镜</w:t>
            </w:r>
            <w:r>
              <w:rPr>
                <w:color w:val="auto"/>
                <w:sz w:val="21"/>
                <w:szCs w:val="21"/>
              </w:rPr>
              <w:t>。</w:t>
            </w:r>
          </w:p>
          <w:p w14:paraId="06103B0F">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手防护</w:t>
            </w:r>
            <w:r>
              <w:rPr>
                <w:color w:val="auto"/>
                <w:sz w:val="21"/>
                <w:szCs w:val="21"/>
              </w:rPr>
              <w:t>：必要时戴防护手套</w:t>
            </w:r>
          </w:p>
          <w:p w14:paraId="03E0F23D">
            <w:pPr>
              <w:keepNext w:val="0"/>
              <w:keepLines w:val="0"/>
              <w:pageBreakBefore w:val="0"/>
              <w:widowControl w:val="0"/>
              <w:kinsoku/>
              <w:wordWrap/>
              <w:overflowPunct/>
              <w:topLinePunct w:val="0"/>
              <w:bidi w:val="0"/>
              <w:spacing w:line="300" w:lineRule="auto"/>
              <w:ind w:firstLine="0" w:firstLineChars="0"/>
              <w:rPr>
                <w:color w:val="auto"/>
                <w:sz w:val="21"/>
                <w:szCs w:val="21"/>
              </w:rPr>
            </w:pPr>
            <w:r>
              <w:rPr>
                <w:b/>
                <w:bCs/>
                <w:color w:val="auto"/>
                <w:sz w:val="21"/>
                <w:szCs w:val="21"/>
              </w:rPr>
              <w:t>其它</w:t>
            </w:r>
            <w:r>
              <w:rPr>
                <w:color w:val="auto"/>
                <w:sz w:val="21"/>
                <w:szCs w:val="21"/>
              </w:rPr>
              <w:t>：工作现场严禁吸烟。避免高浓度吸入。进入罐或其它高浓度区作业，须有人监护。</w:t>
            </w:r>
          </w:p>
        </w:tc>
      </w:tr>
    </w:tbl>
    <w:p w14:paraId="7609ED83">
      <w:pPr>
        <w:pStyle w:val="4"/>
        <w:keepNext w:val="0"/>
        <w:keepLines w:val="0"/>
        <w:pageBreakBefore w:val="0"/>
        <w:widowControl w:val="0"/>
        <w:kinsoku/>
        <w:wordWrap/>
        <w:overflowPunct/>
        <w:topLinePunct w:val="0"/>
        <w:bidi w:val="0"/>
        <w:spacing w:before="120" w:after="120" w:line="240" w:lineRule="auto"/>
        <w:rPr>
          <w:color w:val="auto"/>
        </w:rPr>
      </w:pPr>
      <w:bookmarkStart w:id="133" w:name="_Toc17752"/>
      <w:bookmarkStart w:id="134" w:name="_Toc4014"/>
      <w:bookmarkStart w:id="135" w:name="_Toc12946"/>
      <w:r>
        <w:rPr>
          <w:rFonts w:hint="eastAsia"/>
          <w:color w:val="auto"/>
        </w:rPr>
        <w:t>附录1</w:t>
      </w:r>
      <w:r>
        <w:rPr>
          <w:rFonts w:hint="eastAsia"/>
          <w:color w:val="auto"/>
          <w:lang w:val="en-US" w:eastAsia="zh-CN"/>
        </w:rPr>
        <w:t>.</w:t>
      </w:r>
      <w:r>
        <w:rPr>
          <w:rFonts w:hint="eastAsia"/>
          <w:color w:val="auto"/>
        </w:rPr>
        <w:t>3 硫化氢</w:t>
      </w:r>
      <w:bookmarkEnd w:id="133"/>
      <w:bookmarkEnd w:id="134"/>
      <w:bookmarkEnd w:id="135"/>
    </w:p>
    <w:p w14:paraId="29017722">
      <w:pPr>
        <w:keepNext w:val="0"/>
        <w:keepLines w:val="0"/>
        <w:pageBreakBefore w:val="0"/>
        <w:widowControl w:val="0"/>
        <w:kinsoku/>
        <w:wordWrap/>
        <w:overflowPunct/>
        <w:topLinePunct w:val="0"/>
        <w:bidi w:val="0"/>
        <w:spacing w:line="520" w:lineRule="exact"/>
        <w:ind w:firstLine="482"/>
        <w:jc w:val="center"/>
        <w:rPr>
          <w:rFonts w:eastAsia="黑体"/>
          <w:b/>
          <w:color w:val="auto"/>
        </w:rPr>
      </w:pPr>
      <w:r>
        <w:rPr>
          <w:rFonts w:hint="eastAsia" w:eastAsia="黑体"/>
          <w:b/>
          <w:color w:val="auto"/>
        </w:rPr>
        <w:t>附</w:t>
      </w:r>
      <w:r>
        <w:rPr>
          <w:rFonts w:hint="eastAsia" w:eastAsia="黑体"/>
          <w:b/>
          <w:color w:val="auto"/>
          <w:lang w:val="en-US" w:eastAsia="zh-CN"/>
        </w:rPr>
        <w:t>表</w:t>
      </w:r>
      <w:r>
        <w:rPr>
          <w:rFonts w:hint="eastAsia" w:eastAsia="黑体"/>
          <w:b/>
          <w:color w:val="auto"/>
        </w:rPr>
        <w:t>1</w:t>
      </w:r>
      <w:r>
        <w:rPr>
          <w:rFonts w:hint="eastAsia" w:eastAsia="黑体"/>
          <w:b/>
          <w:color w:val="auto"/>
          <w:lang w:val="en-US" w:eastAsia="zh-CN"/>
        </w:rPr>
        <w:t>.</w:t>
      </w:r>
      <w:r>
        <w:rPr>
          <w:rFonts w:eastAsia="黑体"/>
          <w:b/>
          <w:color w:val="auto"/>
        </w:rPr>
        <w:t>3  硫化氢的危险、有害特性</w:t>
      </w:r>
    </w:p>
    <w:tbl>
      <w:tblPr>
        <w:tblStyle w:val="48"/>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5"/>
        <w:gridCol w:w="4649"/>
      </w:tblGrid>
      <w:tr w14:paraId="4970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663756A0">
            <w:pPr>
              <w:keepNext w:val="0"/>
              <w:keepLines w:val="0"/>
              <w:pageBreakBefore w:val="0"/>
              <w:widowControl w:val="0"/>
              <w:kinsoku/>
              <w:wordWrap/>
              <w:overflowPunct/>
              <w:topLinePunct w:val="0"/>
              <w:bidi w:val="0"/>
              <w:spacing w:line="300" w:lineRule="auto"/>
              <w:ind w:firstLine="0" w:firstLineChars="0"/>
              <w:rPr>
                <w:b/>
                <w:bCs/>
                <w:color w:val="auto"/>
                <w:sz w:val="21"/>
              </w:rPr>
            </w:pPr>
            <w:r>
              <w:rPr>
                <w:b/>
                <w:bCs/>
                <w:color w:val="auto"/>
                <w:sz w:val="21"/>
              </w:rPr>
              <w:t>标识</w:t>
            </w:r>
          </w:p>
        </w:tc>
      </w:tr>
      <w:tr w14:paraId="3521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5" w:type="dxa"/>
          </w:tcPr>
          <w:p w14:paraId="46781089">
            <w:pPr>
              <w:keepNext w:val="0"/>
              <w:keepLines w:val="0"/>
              <w:pageBreakBefore w:val="0"/>
              <w:widowControl w:val="0"/>
              <w:kinsoku/>
              <w:wordWrap/>
              <w:overflowPunct/>
              <w:topLinePunct w:val="0"/>
              <w:bidi w:val="0"/>
              <w:spacing w:line="300" w:lineRule="auto"/>
              <w:ind w:firstLine="0" w:firstLineChars="0"/>
              <w:rPr>
                <w:color w:val="auto"/>
                <w:sz w:val="21"/>
              </w:rPr>
            </w:pPr>
            <w:r>
              <w:rPr>
                <w:color w:val="auto"/>
                <w:sz w:val="21"/>
              </w:rPr>
              <w:t>中文名：硫化氢</w:t>
            </w:r>
          </w:p>
          <w:p w14:paraId="318F9AA8">
            <w:pPr>
              <w:keepNext w:val="0"/>
              <w:keepLines w:val="0"/>
              <w:pageBreakBefore w:val="0"/>
              <w:widowControl w:val="0"/>
              <w:kinsoku/>
              <w:wordWrap/>
              <w:overflowPunct/>
              <w:topLinePunct w:val="0"/>
              <w:bidi w:val="0"/>
              <w:spacing w:line="300" w:lineRule="auto"/>
              <w:ind w:firstLine="0" w:firstLineChars="0"/>
              <w:rPr>
                <w:color w:val="auto"/>
                <w:sz w:val="21"/>
              </w:rPr>
            </w:pPr>
            <w:r>
              <w:rPr>
                <w:color w:val="auto"/>
                <w:sz w:val="21"/>
              </w:rPr>
              <w:t>英文名：hydrogen sul</w:t>
            </w:r>
            <w:r>
              <w:rPr>
                <w:rFonts w:hint="eastAsia"/>
                <w:color w:val="auto"/>
                <w:sz w:val="21"/>
              </w:rPr>
              <w:t>附件</w:t>
            </w:r>
            <w:r>
              <w:rPr>
                <w:color w:val="auto"/>
                <w:sz w:val="21"/>
              </w:rPr>
              <w:t>ide</w:t>
            </w:r>
          </w:p>
          <w:p w14:paraId="421DC3BD">
            <w:pPr>
              <w:keepNext w:val="0"/>
              <w:keepLines w:val="0"/>
              <w:pageBreakBefore w:val="0"/>
              <w:widowControl w:val="0"/>
              <w:kinsoku/>
              <w:wordWrap/>
              <w:overflowPunct/>
              <w:topLinePunct w:val="0"/>
              <w:bidi w:val="0"/>
              <w:spacing w:line="300" w:lineRule="auto"/>
              <w:ind w:firstLine="0" w:firstLineChars="0"/>
              <w:rPr>
                <w:color w:val="auto"/>
                <w:sz w:val="21"/>
              </w:rPr>
            </w:pPr>
            <w:r>
              <w:rPr>
                <w:color w:val="auto"/>
                <w:sz w:val="21"/>
              </w:rPr>
              <w:t>分子式：H</w:t>
            </w:r>
            <w:r>
              <w:rPr>
                <w:color w:val="auto"/>
                <w:sz w:val="21"/>
                <w:vertAlign w:val="subscript"/>
              </w:rPr>
              <w:t>2</w:t>
            </w:r>
            <w:r>
              <w:rPr>
                <w:color w:val="auto"/>
                <w:sz w:val="21"/>
              </w:rPr>
              <w:t xml:space="preserve">S  </w:t>
            </w:r>
          </w:p>
          <w:p w14:paraId="242D431B">
            <w:pPr>
              <w:keepNext w:val="0"/>
              <w:keepLines w:val="0"/>
              <w:pageBreakBefore w:val="0"/>
              <w:widowControl w:val="0"/>
              <w:kinsoku/>
              <w:wordWrap/>
              <w:overflowPunct/>
              <w:topLinePunct w:val="0"/>
              <w:bidi w:val="0"/>
              <w:spacing w:line="300" w:lineRule="auto"/>
              <w:ind w:firstLine="0" w:firstLineChars="0"/>
              <w:rPr>
                <w:color w:val="auto"/>
                <w:sz w:val="21"/>
              </w:rPr>
            </w:pPr>
            <w:r>
              <w:rPr>
                <w:color w:val="auto"/>
                <w:sz w:val="21"/>
              </w:rPr>
              <w:t>相对分子质量：34.08</w:t>
            </w:r>
          </w:p>
        </w:tc>
        <w:tc>
          <w:tcPr>
            <w:tcW w:w="4649" w:type="dxa"/>
          </w:tcPr>
          <w:p w14:paraId="5B4F6D5B">
            <w:pPr>
              <w:keepNext w:val="0"/>
              <w:keepLines w:val="0"/>
              <w:pageBreakBefore w:val="0"/>
              <w:widowControl w:val="0"/>
              <w:kinsoku/>
              <w:wordWrap/>
              <w:overflowPunct/>
              <w:topLinePunct w:val="0"/>
              <w:bidi w:val="0"/>
              <w:spacing w:line="300" w:lineRule="auto"/>
              <w:ind w:firstLine="0" w:firstLineChars="0"/>
              <w:rPr>
                <w:color w:val="auto"/>
                <w:sz w:val="21"/>
              </w:rPr>
            </w:pPr>
            <w:r>
              <w:rPr>
                <w:color w:val="auto"/>
                <w:sz w:val="21"/>
              </w:rPr>
              <w:t>UN编号：1053</w:t>
            </w:r>
          </w:p>
          <w:p w14:paraId="75E967F7">
            <w:pPr>
              <w:keepNext w:val="0"/>
              <w:keepLines w:val="0"/>
              <w:pageBreakBefore w:val="0"/>
              <w:widowControl w:val="0"/>
              <w:kinsoku/>
              <w:wordWrap/>
              <w:overflowPunct/>
              <w:topLinePunct w:val="0"/>
              <w:bidi w:val="0"/>
              <w:spacing w:line="300" w:lineRule="auto"/>
              <w:ind w:firstLine="0" w:firstLineChars="0"/>
              <w:rPr>
                <w:color w:val="auto"/>
                <w:sz w:val="21"/>
              </w:rPr>
            </w:pPr>
            <w:r>
              <w:rPr>
                <w:color w:val="auto"/>
                <w:sz w:val="21"/>
              </w:rPr>
              <w:t>CAS号：7783-06-4</w:t>
            </w:r>
          </w:p>
          <w:p w14:paraId="1566173B">
            <w:pPr>
              <w:keepNext w:val="0"/>
              <w:keepLines w:val="0"/>
              <w:pageBreakBefore w:val="0"/>
              <w:widowControl w:val="0"/>
              <w:kinsoku/>
              <w:wordWrap/>
              <w:overflowPunct/>
              <w:topLinePunct w:val="0"/>
              <w:bidi w:val="0"/>
              <w:spacing w:line="300" w:lineRule="auto"/>
              <w:ind w:firstLine="0" w:firstLineChars="0"/>
              <w:rPr>
                <w:color w:val="auto"/>
                <w:sz w:val="21"/>
              </w:rPr>
            </w:pPr>
            <w:r>
              <w:rPr>
                <w:color w:val="auto"/>
                <w:sz w:val="21"/>
              </w:rPr>
              <w:t>危险性类别：第2.1类易燃气体</w:t>
            </w:r>
          </w:p>
          <w:p w14:paraId="27497700">
            <w:pPr>
              <w:keepNext w:val="0"/>
              <w:keepLines w:val="0"/>
              <w:pageBreakBefore w:val="0"/>
              <w:widowControl w:val="0"/>
              <w:kinsoku/>
              <w:wordWrap/>
              <w:overflowPunct/>
              <w:topLinePunct w:val="0"/>
              <w:bidi w:val="0"/>
              <w:spacing w:line="300" w:lineRule="auto"/>
              <w:ind w:firstLine="0" w:firstLineChars="0"/>
              <w:rPr>
                <w:color w:val="auto"/>
                <w:sz w:val="21"/>
              </w:rPr>
            </w:pPr>
            <w:r>
              <w:rPr>
                <w:color w:val="auto"/>
                <w:sz w:val="21"/>
              </w:rPr>
              <w:t>外观与性状：无色有恶臭的气体。</w:t>
            </w:r>
          </w:p>
        </w:tc>
      </w:tr>
      <w:tr w14:paraId="654D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6A5AC5F4">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sz w:val="21"/>
              </w:rPr>
              <w:t>理化性质</w:t>
            </w:r>
          </w:p>
        </w:tc>
      </w:tr>
      <w:tr w14:paraId="3CF5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5" w:type="dxa"/>
          </w:tcPr>
          <w:p w14:paraId="10220D58">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kern w:val="0"/>
                <w:sz w:val="21"/>
              </w:rPr>
            </w:pPr>
            <w:r>
              <w:rPr>
                <w:color w:val="auto"/>
                <w:kern w:val="0"/>
                <w:sz w:val="21"/>
              </w:rPr>
              <w:t>熔点（</w:t>
            </w:r>
            <w:r>
              <w:rPr>
                <w:rFonts w:hint="eastAsia" w:ascii="宋体" w:hAnsi="宋体" w:cs="宋体"/>
                <w:color w:val="auto"/>
                <w:kern w:val="0"/>
                <w:sz w:val="21"/>
              </w:rPr>
              <w:t>℃</w:t>
            </w:r>
            <w:r>
              <w:rPr>
                <w:color w:val="auto"/>
                <w:kern w:val="0"/>
                <w:sz w:val="21"/>
              </w:rPr>
              <w:t>）：-85.5</w:t>
            </w:r>
          </w:p>
          <w:p w14:paraId="103BC2A4">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kern w:val="0"/>
                <w:sz w:val="21"/>
              </w:rPr>
            </w:pPr>
            <w:r>
              <w:rPr>
                <w:color w:val="auto"/>
                <w:kern w:val="0"/>
                <w:sz w:val="21"/>
              </w:rPr>
              <w:t>沸点（</w:t>
            </w:r>
            <w:r>
              <w:rPr>
                <w:rFonts w:hint="eastAsia" w:ascii="宋体" w:hAnsi="宋体" w:cs="宋体"/>
                <w:color w:val="auto"/>
                <w:kern w:val="0"/>
                <w:sz w:val="21"/>
              </w:rPr>
              <w:t>℃</w:t>
            </w:r>
            <w:r>
              <w:rPr>
                <w:color w:val="auto"/>
                <w:kern w:val="0"/>
                <w:sz w:val="21"/>
              </w:rPr>
              <w:t>）：-60.4</w:t>
            </w:r>
          </w:p>
          <w:p w14:paraId="0F5616FE">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kern w:val="0"/>
                <w:sz w:val="21"/>
              </w:rPr>
            </w:pPr>
            <w:r>
              <w:rPr>
                <w:color w:val="auto"/>
                <w:kern w:val="0"/>
                <w:sz w:val="21"/>
              </w:rPr>
              <w:t>相对密度（水=1）：无资料</w:t>
            </w:r>
          </w:p>
          <w:p w14:paraId="2F18EF6F">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kern w:val="0"/>
                <w:sz w:val="21"/>
              </w:rPr>
            </w:pPr>
            <w:r>
              <w:rPr>
                <w:color w:val="auto"/>
                <w:kern w:val="0"/>
                <w:sz w:val="21"/>
              </w:rPr>
              <w:t>相对密度（空气）：1.19</w:t>
            </w:r>
          </w:p>
          <w:p w14:paraId="33688AD7">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kern w:val="0"/>
                <w:sz w:val="21"/>
              </w:rPr>
            </w:pPr>
            <w:r>
              <w:rPr>
                <w:color w:val="auto"/>
                <w:kern w:val="0"/>
                <w:sz w:val="21"/>
              </w:rPr>
              <w:t>饱和蒸汽压（kPa）：2026.5（25.5</w:t>
            </w:r>
            <w:r>
              <w:rPr>
                <w:rFonts w:hint="eastAsia" w:ascii="宋体" w:hAnsi="宋体" w:cs="宋体"/>
                <w:color w:val="auto"/>
                <w:kern w:val="0"/>
                <w:sz w:val="21"/>
              </w:rPr>
              <w:t>℃</w:t>
            </w:r>
            <w:r>
              <w:rPr>
                <w:color w:val="auto"/>
                <w:kern w:val="0"/>
                <w:sz w:val="21"/>
              </w:rPr>
              <w:t>）</w:t>
            </w:r>
          </w:p>
        </w:tc>
        <w:tc>
          <w:tcPr>
            <w:tcW w:w="4649" w:type="dxa"/>
          </w:tcPr>
          <w:p w14:paraId="726296A1">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kern w:val="0"/>
                <w:sz w:val="21"/>
              </w:rPr>
            </w:pPr>
            <w:r>
              <w:rPr>
                <w:color w:val="auto"/>
                <w:kern w:val="0"/>
                <w:sz w:val="21"/>
              </w:rPr>
              <w:t>燃烧热（kJ/mol）:无资料</w:t>
            </w:r>
          </w:p>
          <w:p w14:paraId="7EA00FBE">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kern w:val="0"/>
                <w:sz w:val="21"/>
              </w:rPr>
            </w:pPr>
            <w:r>
              <w:rPr>
                <w:color w:val="auto"/>
                <w:kern w:val="0"/>
                <w:sz w:val="21"/>
              </w:rPr>
              <w:t>临界温度（</w:t>
            </w:r>
            <w:r>
              <w:rPr>
                <w:rFonts w:hint="eastAsia" w:ascii="宋体" w:hAnsi="宋体" w:cs="宋体"/>
                <w:color w:val="auto"/>
                <w:kern w:val="0"/>
                <w:sz w:val="21"/>
              </w:rPr>
              <w:t>℃</w:t>
            </w:r>
            <w:r>
              <w:rPr>
                <w:color w:val="auto"/>
                <w:kern w:val="0"/>
                <w:sz w:val="21"/>
              </w:rPr>
              <w:t xml:space="preserve">）:100.4    </w:t>
            </w:r>
          </w:p>
          <w:p w14:paraId="639D3C36">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kern w:val="0"/>
                <w:sz w:val="21"/>
              </w:rPr>
            </w:pPr>
            <w:r>
              <w:rPr>
                <w:color w:val="auto"/>
                <w:kern w:val="0"/>
                <w:sz w:val="21"/>
              </w:rPr>
              <w:t>临界压力（MPa）:9.01</w:t>
            </w:r>
          </w:p>
          <w:p w14:paraId="1247B6A1">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color w:val="auto"/>
                <w:sz w:val="21"/>
              </w:rPr>
            </w:pPr>
            <w:r>
              <w:rPr>
                <w:color w:val="auto"/>
                <w:kern w:val="0"/>
                <w:sz w:val="21"/>
              </w:rPr>
              <w:t>溶解性:溶于水、乙醇。</w:t>
            </w:r>
          </w:p>
        </w:tc>
      </w:tr>
      <w:tr w14:paraId="43A6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288C61A8">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sz w:val="21"/>
              </w:rPr>
              <w:t>燃烧爆炸危险性</w:t>
            </w:r>
          </w:p>
        </w:tc>
      </w:tr>
      <w:tr w14:paraId="2E7A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5" w:type="dxa"/>
          </w:tcPr>
          <w:p w14:paraId="4C24FF66">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color w:val="auto"/>
                <w:kern w:val="0"/>
                <w:sz w:val="21"/>
              </w:rPr>
              <w:t>燃烧性:易燃</w:t>
            </w:r>
          </w:p>
          <w:p w14:paraId="4CF85A9C">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color w:val="auto"/>
                <w:kern w:val="0"/>
                <w:sz w:val="21"/>
              </w:rPr>
              <w:t>闪点（</w:t>
            </w:r>
            <w:r>
              <w:rPr>
                <w:rFonts w:hint="eastAsia" w:ascii="宋体" w:hAnsi="宋体" w:cs="宋体"/>
                <w:color w:val="auto"/>
                <w:kern w:val="0"/>
                <w:sz w:val="21"/>
              </w:rPr>
              <w:t>℃</w:t>
            </w:r>
            <w:r>
              <w:rPr>
                <w:color w:val="auto"/>
                <w:kern w:val="0"/>
                <w:sz w:val="21"/>
              </w:rPr>
              <w:t>）:＜-50</w:t>
            </w:r>
          </w:p>
          <w:p w14:paraId="72346D19">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color w:val="auto"/>
                <w:kern w:val="0"/>
                <w:sz w:val="21"/>
              </w:rPr>
              <w:t>爆炸下限（％）：4.0</w:t>
            </w:r>
          </w:p>
          <w:p w14:paraId="638FD4B2">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color w:val="auto"/>
                <w:kern w:val="0"/>
                <w:sz w:val="21"/>
              </w:rPr>
              <w:t>爆炸上限（％）：46.0</w:t>
            </w:r>
          </w:p>
        </w:tc>
        <w:tc>
          <w:tcPr>
            <w:tcW w:w="4649" w:type="dxa"/>
          </w:tcPr>
          <w:p w14:paraId="346EDEDC">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color w:val="auto"/>
                <w:kern w:val="0"/>
                <w:sz w:val="21"/>
              </w:rPr>
              <w:t>自燃温度（</w:t>
            </w:r>
            <w:r>
              <w:rPr>
                <w:rFonts w:hint="eastAsia" w:ascii="宋体" w:hAnsi="宋体" w:cs="宋体"/>
                <w:color w:val="auto"/>
                <w:kern w:val="0"/>
                <w:sz w:val="21"/>
              </w:rPr>
              <w:t>℃</w:t>
            </w:r>
            <w:r>
              <w:rPr>
                <w:color w:val="auto"/>
                <w:kern w:val="0"/>
                <w:sz w:val="21"/>
              </w:rPr>
              <w:t>）：260</w:t>
            </w:r>
          </w:p>
          <w:p w14:paraId="09EBB2A7">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color w:val="auto"/>
                <w:kern w:val="0"/>
                <w:sz w:val="21"/>
              </w:rPr>
              <w:t>引燃温度（</w:t>
            </w:r>
            <w:r>
              <w:rPr>
                <w:rFonts w:hint="eastAsia" w:ascii="宋体" w:hAnsi="宋体" w:cs="宋体"/>
                <w:color w:val="auto"/>
                <w:kern w:val="0"/>
                <w:sz w:val="21"/>
              </w:rPr>
              <w:t>℃</w:t>
            </w:r>
            <w:r>
              <w:rPr>
                <w:color w:val="auto"/>
                <w:kern w:val="0"/>
                <w:sz w:val="21"/>
              </w:rPr>
              <w:t>）：260</w:t>
            </w:r>
          </w:p>
          <w:p w14:paraId="2AD453E7">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color w:val="auto"/>
                <w:kern w:val="0"/>
                <w:sz w:val="21"/>
              </w:rPr>
              <w:t>最小点火能（mJ）：0.077</w:t>
            </w:r>
          </w:p>
          <w:p w14:paraId="242AEF13">
            <w:pPr>
              <w:keepNext w:val="0"/>
              <w:keepLines w:val="0"/>
              <w:pageBreakBefore w:val="0"/>
              <w:widowControl w:val="0"/>
              <w:kinsoku/>
              <w:wordWrap/>
              <w:overflowPunct/>
              <w:topLinePunct w:val="0"/>
              <w:autoSpaceDE w:val="0"/>
              <w:autoSpaceDN w:val="0"/>
              <w:bidi w:val="0"/>
              <w:spacing w:line="300" w:lineRule="auto"/>
              <w:ind w:firstLine="0" w:firstLineChars="0"/>
              <w:rPr>
                <w:color w:val="auto"/>
                <w:sz w:val="21"/>
              </w:rPr>
            </w:pPr>
            <w:r>
              <w:rPr>
                <w:color w:val="auto"/>
                <w:kern w:val="0"/>
                <w:sz w:val="21"/>
              </w:rPr>
              <w:t>最大爆炸压力（MPa）：0.490</w:t>
            </w:r>
          </w:p>
        </w:tc>
      </w:tr>
      <w:tr w14:paraId="3131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27E19D8E">
            <w:pPr>
              <w:keepNext w:val="0"/>
              <w:keepLines w:val="0"/>
              <w:pageBreakBefore w:val="0"/>
              <w:widowControl w:val="0"/>
              <w:kinsoku/>
              <w:wordWrap/>
              <w:overflowPunct/>
              <w:topLinePunct w:val="0"/>
              <w:autoSpaceDE w:val="0"/>
              <w:autoSpaceDN w:val="0"/>
              <w:bidi w:val="0"/>
              <w:spacing w:line="300" w:lineRule="auto"/>
              <w:ind w:firstLine="0" w:firstLineChars="0"/>
              <w:rPr>
                <w:b/>
                <w:bCs/>
                <w:color w:val="auto"/>
                <w:kern w:val="0"/>
                <w:sz w:val="21"/>
              </w:rPr>
            </w:pPr>
            <w:r>
              <w:rPr>
                <w:b/>
                <w:bCs/>
                <w:color w:val="auto"/>
                <w:kern w:val="0"/>
                <w:sz w:val="21"/>
              </w:rPr>
              <w:t>危险特性：</w:t>
            </w:r>
            <w:r>
              <w:rPr>
                <w:color w:val="auto"/>
                <w:kern w:val="0"/>
                <w:sz w:val="21"/>
              </w:rPr>
              <w:t>易燃，与空气混合能形成爆炸性混合物，遇明火、高热能引起燃烧爆炸。与浓硝酸、发烟硝酸或其它强氧化剂剧烈反应，发生爆炸。气体比空气重，能在较低处扩散到相当远的地方，遇明火会引着回燃。</w:t>
            </w:r>
          </w:p>
        </w:tc>
      </w:tr>
      <w:tr w14:paraId="0C13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4D0C6418">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灭火方法：</w:t>
            </w:r>
            <w:r>
              <w:rPr>
                <w:color w:val="auto"/>
                <w:kern w:val="0"/>
                <w:sz w:val="21"/>
              </w:rPr>
              <w:t>消防人员必须穿戴全身防火防毒服。切断气源。若不能立即切断气源，则不允许熄灭正在燃烧的气体。喷水冷却容器，可能的话将容器从火场移至空旷处。</w:t>
            </w:r>
          </w:p>
          <w:p w14:paraId="2391BA09">
            <w:pPr>
              <w:keepNext w:val="0"/>
              <w:keepLines w:val="0"/>
              <w:pageBreakBefore w:val="0"/>
              <w:widowControl w:val="0"/>
              <w:kinsoku/>
              <w:wordWrap/>
              <w:overflowPunct/>
              <w:topLinePunct w:val="0"/>
              <w:autoSpaceDE w:val="0"/>
              <w:autoSpaceDN w:val="0"/>
              <w:bidi w:val="0"/>
              <w:spacing w:line="300" w:lineRule="auto"/>
              <w:ind w:firstLine="0" w:firstLineChars="0"/>
              <w:rPr>
                <w:b/>
                <w:bCs/>
                <w:color w:val="auto"/>
                <w:kern w:val="0"/>
                <w:sz w:val="21"/>
              </w:rPr>
            </w:pPr>
            <w:r>
              <w:rPr>
                <w:color w:val="auto"/>
                <w:kern w:val="0"/>
                <w:sz w:val="21"/>
              </w:rPr>
              <w:t>灭火剂：雾状水、抗溶性泡沫、干粉。</w:t>
            </w:r>
          </w:p>
        </w:tc>
      </w:tr>
      <w:tr w14:paraId="1837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3827EFDE">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sz w:val="21"/>
              </w:rPr>
              <w:t>泄漏应急处理</w:t>
            </w:r>
          </w:p>
        </w:tc>
      </w:tr>
      <w:tr w14:paraId="0E8D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6E846BDB">
            <w:pPr>
              <w:keepNext w:val="0"/>
              <w:keepLines w:val="0"/>
              <w:pageBreakBefore w:val="0"/>
              <w:widowControl w:val="0"/>
              <w:kinsoku/>
              <w:wordWrap/>
              <w:overflowPunct/>
              <w:topLinePunct w:val="0"/>
              <w:autoSpaceDE w:val="0"/>
              <w:autoSpaceDN w:val="0"/>
              <w:bidi w:val="0"/>
              <w:spacing w:line="300" w:lineRule="auto"/>
              <w:ind w:firstLine="0" w:firstLineChars="0"/>
              <w:rPr>
                <w:color w:val="auto"/>
                <w:sz w:val="21"/>
              </w:rPr>
            </w:pPr>
            <w:r>
              <w:rPr>
                <w:color w:val="auto"/>
                <w:kern w:val="0"/>
                <w:sz w:val="21"/>
              </w:rPr>
              <w:t>迅速撤离泄漏污染区人员至上风处，并立即进行隔离。小泄漏时隔离150m，大泄漏时隔离300m，严格限制出入。切断火源。建议应急处理人员戴自给正压式呼吸器，穿防毒服，从上风处进入现场。尽可能切断泄漏源。合理通风，加速扩散。喷雾状水稀释、溶解。构筑围堤或挖坑收容产生的大量废水。如有可能将残余气或漏出气用排风机送至水洗塔或与塔相连的通风橱内。或使其通过三氯化铁水溶解，管路装止回装置以防溶液吸回。漏气容器要妥善处理，修复，检验后再用。</w:t>
            </w:r>
          </w:p>
        </w:tc>
      </w:tr>
      <w:tr w14:paraId="6AB3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72421D53">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sz w:val="21"/>
              </w:rPr>
              <w:t>健康危害</w:t>
            </w:r>
          </w:p>
        </w:tc>
      </w:tr>
      <w:tr w14:paraId="1483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7EA34F94">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sz w:val="21"/>
              </w:rPr>
              <w:t>侵入途径</w:t>
            </w:r>
            <w:r>
              <w:rPr>
                <w:color w:val="auto"/>
                <w:sz w:val="21"/>
              </w:rPr>
              <w:t>：吸入。</w:t>
            </w:r>
          </w:p>
          <w:p w14:paraId="691CC7A6">
            <w:pPr>
              <w:keepNext w:val="0"/>
              <w:keepLines w:val="0"/>
              <w:pageBreakBefore w:val="0"/>
              <w:widowControl w:val="0"/>
              <w:kinsoku/>
              <w:wordWrap/>
              <w:overflowPunct/>
              <w:topLinePunct w:val="0"/>
              <w:bidi w:val="0"/>
              <w:spacing w:line="300" w:lineRule="auto"/>
              <w:ind w:firstLine="0" w:firstLineChars="0"/>
              <w:rPr>
                <w:color w:val="auto"/>
                <w:kern w:val="0"/>
                <w:sz w:val="21"/>
              </w:rPr>
            </w:pPr>
            <w:r>
              <w:rPr>
                <w:b/>
                <w:bCs/>
                <w:color w:val="auto"/>
                <w:sz w:val="21"/>
              </w:rPr>
              <w:t>健康危害：</w:t>
            </w:r>
            <w:r>
              <w:rPr>
                <w:color w:val="auto"/>
                <w:sz w:val="21"/>
              </w:rPr>
              <w:t>本品是强烈的神经毒物，对粘膜有强烈</w:t>
            </w:r>
            <w:r>
              <w:rPr>
                <w:color w:val="auto"/>
                <w:kern w:val="0"/>
                <w:sz w:val="21"/>
              </w:rPr>
              <w:t>刺激作用。</w:t>
            </w:r>
          </w:p>
          <w:p w14:paraId="6411C95D">
            <w:pPr>
              <w:keepNext w:val="0"/>
              <w:keepLines w:val="0"/>
              <w:pageBreakBefore w:val="0"/>
              <w:widowControl w:val="0"/>
              <w:kinsoku/>
              <w:wordWrap/>
              <w:overflowPunct/>
              <w:topLinePunct w:val="0"/>
              <w:autoSpaceDE w:val="0"/>
              <w:autoSpaceDN w:val="0"/>
              <w:bidi w:val="0"/>
              <w:spacing w:line="300" w:lineRule="auto"/>
              <w:ind w:firstLine="0" w:firstLineChars="0"/>
              <w:rPr>
                <w:color w:val="auto"/>
                <w:sz w:val="21"/>
              </w:rPr>
            </w:pPr>
            <w:r>
              <w:rPr>
                <w:color w:val="auto"/>
                <w:kern w:val="0"/>
                <w:sz w:val="21"/>
              </w:rPr>
              <w:t>急性中毒：短期内吸入高浓度硫化氢后出现流泪、眼痛、眼内异物感、畏光、视物模糊、流涕、咽喉部灼热感、咳嗽、胸闷、头痛、头晕、乏力、意识模糊等。部分患者可有心肌损害。重者可出现脑水肿、肺水肿。极高浓度（1000mg/m以上）时可在数秒钟内突然昏迷，呼吸和心跳骤停，发生闪电型死亡。高浓度接触眼结膜发生水肿和角膜溃疡。长期低浓度接触，引起神经衰弱综合征和</w:t>
            </w:r>
            <w:r>
              <w:rPr>
                <w:rFonts w:hint="eastAsia"/>
                <w:color w:val="auto"/>
                <w:kern w:val="0"/>
                <w:sz w:val="21"/>
                <w:lang w:eastAsia="zh-CN"/>
              </w:rPr>
              <w:t>自主神经</w:t>
            </w:r>
            <w:r>
              <w:rPr>
                <w:color w:val="auto"/>
                <w:kern w:val="0"/>
                <w:sz w:val="21"/>
              </w:rPr>
              <w:t>功能紊乱。</w:t>
            </w:r>
          </w:p>
        </w:tc>
      </w:tr>
      <w:tr w14:paraId="0F3D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07C163B4">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sz w:val="21"/>
              </w:rPr>
              <w:t>急救措施</w:t>
            </w:r>
          </w:p>
        </w:tc>
      </w:tr>
      <w:tr w14:paraId="6D27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2881B425">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眼睛接触</w:t>
            </w:r>
            <w:r>
              <w:rPr>
                <w:color w:val="auto"/>
                <w:kern w:val="0"/>
                <w:sz w:val="21"/>
              </w:rPr>
              <w:t>：立即提起眼睑，用大量流动清水或生理盐水彻底冲洗至少15分钟。就医。</w:t>
            </w:r>
          </w:p>
          <w:p w14:paraId="45B20280">
            <w:pPr>
              <w:keepNext w:val="0"/>
              <w:keepLines w:val="0"/>
              <w:pageBreakBefore w:val="0"/>
              <w:widowControl w:val="0"/>
              <w:kinsoku/>
              <w:wordWrap/>
              <w:overflowPunct/>
              <w:topLinePunct w:val="0"/>
              <w:autoSpaceDE w:val="0"/>
              <w:autoSpaceDN w:val="0"/>
              <w:bidi w:val="0"/>
              <w:spacing w:line="300" w:lineRule="auto"/>
              <w:ind w:firstLine="0" w:firstLineChars="0"/>
              <w:rPr>
                <w:color w:val="auto"/>
                <w:sz w:val="21"/>
              </w:rPr>
            </w:pPr>
            <w:r>
              <w:rPr>
                <w:b/>
                <w:bCs/>
                <w:color w:val="auto"/>
                <w:kern w:val="0"/>
                <w:sz w:val="21"/>
              </w:rPr>
              <w:t>吸入</w:t>
            </w:r>
            <w:r>
              <w:rPr>
                <w:color w:val="auto"/>
                <w:kern w:val="0"/>
                <w:sz w:val="21"/>
              </w:rPr>
              <w:t>：迅速脱离现场至空气新鲜处。保持呼吸道通畅。如呼吸困难，给输氧。</w:t>
            </w:r>
          </w:p>
        </w:tc>
      </w:tr>
      <w:tr w14:paraId="180B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0019ADD2">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sz w:val="21"/>
              </w:rPr>
              <w:t>储运注意事项</w:t>
            </w:r>
          </w:p>
        </w:tc>
      </w:tr>
      <w:tr w14:paraId="5FA8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2329904B">
            <w:pPr>
              <w:keepNext w:val="0"/>
              <w:keepLines w:val="0"/>
              <w:pageBreakBefore w:val="0"/>
              <w:widowControl w:val="0"/>
              <w:kinsoku/>
              <w:wordWrap/>
              <w:overflowPunct/>
              <w:topLinePunct w:val="0"/>
              <w:autoSpaceDE w:val="0"/>
              <w:autoSpaceDN w:val="0"/>
              <w:bidi w:val="0"/>
              <w:spacing w:line="300" w:lineRule="auto"/>
              <w:ind w:firstLine="0" w:firstLineChars="0"/>
              <w:rPr>
                <w:color w:val="auto"/>
                <w:sz w:val="21"/>
              </w:rPr>
            </w:pPr>
            <w:r>
              <w:rPr>
                <w:color w:val="auto"/>
                <w:kern w:val="0"/>
                <w:sz w:val="21"/>
              </w:rPr>
              <w:t>易燃有毒的压缩气体。存储于阴凉、通风仓间内。仓温不宜超过30</w:t>
            </w:r>
            <w:r>
              <w:rPr>
                <w:rFonts w:hint="eastAsia" w:ascii="宋体" w:hAnsi="宋体" w:cs="宋体"/>
                <w:color w:val="auto"/>
                <w:kern w:val="0"/>
                <w:sz w:val="21"/>
              </w:rPr>
              <w:t>℃</w:t>
            </w:r>
            <w:r>
              <w:rPr>
                <w:color w:val="auto"/>
                <w:kern w:val="0"/>
                <w:sz w:val="21"/>
              </w:rPr>
              <w:t>。远离火种、热源，防止阳光直射。保持容器密封。配备相应品种和数量的消防器材。禁止使用易产生火花的机械设备和工具。验收时要注意品名，注意验瓶的日期，先进仓的先发用。平时要注意检查容器是否有泄漏现象。搬运时轻装轻卸，防止钢瓶及附件破损。运输按规定路线行驶，勿在居民区和人口稠密区停留。</w:t>
            </w:r>
          </w:p>
        </w:tc>
      </w:tr>
      <w:tr w14:paraId="4B86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02570E06">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sz w:val="21"/>
              </w:rPr>
              <w:t>防护措施</w:t>
            </w:r>
          </w:p>
        </w:tc>
      </w:tr>
      <w:tr w14:paraId="1072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5" w:type="dxa"/>
          </w:tcPr>
          <w:p w14:paraId="341CE5C0">
            <w:pPr>
              <w:keepNext w:val="0"/>
              <w:keepLines w:val="0"/>
              <w:pageBreakBefore w:val="0"/>
              <w:widowControl w:val="0"/>
              <w:kinsoku/>
              <w:wordWrap/>
              <w:overflowPunct/>
              <w:topLinePunct w:val="0"/>
              <w:autoSpaceDE w:val="0"/>
              <w:autoSpaceDN w:val="0"/>
              <w:bidi w:val="0"/>
              <w:spacing w:line="300" w:lineRule="auto"/>
              <w:ind w:firstLine="0" w:firstLineChars="0"/>
              <w:rPr>
                <w:b/>
                <w:bCs/>
                <w:color w:val="auto"/>
                <w:kern w:val="0"/>
                <w:sz w:val="21"/>
              </w:rPr>
            </w:pPr>
            <w:r>
              <w:rPr>
                <w:b/>
                <w:bCs/>
                <w:color w:val="auto"/>
                <w:kern w:val="0"/>
                <w:sz w:val="21"/>
              </w:rPr>
              <w:t>车间卫生标准</w:t>
            </w:r>
          </w:p>
          <w:p w14:paraId="4911B6A3">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中国MAC（mg/m</w:t>
            </w:r>
            <w:r>
              <w:rPr>
                <w:b/>
                <w:bCs/>
                <w:color w:val="auto"/>
                <w:kern w:val="0"/>
                <w:sz w:val="21"/>
                <w:vertAlign w:val="superscript"/>
              </w:rPr>
              <w:t>3</w:t>
            </w:r>
            <w:r>
              <w:rPr>
                <w:b/>
                <w:bCs/>
                <w:color w:val="auto"/>
                <w:kern w:val="0"/>
                <w:sz w:val="21"/>
              </w:rPr>
              <w:t>）</w:t>
            </w:r>
            <w:r>
              <w:rPr>
                <w:color w:val="auto"/>
                <w:kern w:val="0"/>
                <w:sz w:val="21"/>
              </w:rPr>
              <w:t>：10</w:t>
            </w:r>
          </w:p>
          <w:p w14:paraId="675CE769">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前苏联MAC（mg/m</w:t>
            </w:r>
            <w:r>
              <w:rPr>
                <w:b/>
                <w:bCs/>
                <w:color w:val="auto"/>
                <w:kern w:val="0"/>
                <w:sz w:val="21"/>
                <w:vertAlign w:val="superscript"/>
              </w:rPr>
              <w:t>3</w:t>
            </w:r>
            <w:r>
              <w:rPr>
                <w:b/>
                <w:bCs/>
                <w:color w:val="auto"/>
                <w:kern w:val="0"/>
                <w:sz w:val="21"/>
              </w:rPr>
              <w:t>）</w:t>
            </w:r>
            <w:r>
              <w:rPr>
                <w:color w:val="auto"/>
                <w:kern w:val="0"/>
                <w:sz w:val="21"/>
              </w:rPr>
              <w:t>：10</w:t>
            </w:r>
          </w:p>
          <w:p w14:paraId="77C6DEE0">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检测方法</w:t>
            </w:r>
            <w:r>
              <w:rPr>
                <w:color w:val="auto"/>
                <w:kern w:val="0"/>
                <w:sz w:val="21"/>
              </w:rPr>
              <w:t>：硝酸银比色法</w:t>
            </w:r>
          </w:p>
          <w:p w14:paraId="48B9DCAA">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工程控制</w:t>
            </w:r>
            <w:r>
              <w:rPr>
                <w:color w:val="auto"/>
                <w:kern w:val="0"/>
                <w:sz w:val="21"/>
              </w:rPr>
              <w:t>：严加密闭，提供充分的局部排风和全面通风。提供安全淋浴和洗眼设备。</w:t>
            </w:r>
          </w:p>
          <w:p w14:paraId="127609AC">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身体防护</w:t>
            </w:r>
            <w:r>
              <w:rPr>
                <w:color w:val="auto"/>
                <w:kern w:val="0"/>
                <w:sz w:val="21"/>
              </w:rPr>
              <w:t>：穿防静电工作服。</w:t>
            </w:r>
          </w:p>
        </w:tc>
        <w:tc>
          <w:tcPr>
            <w:tcW w:w="4649" w:type="dxa"/>
          </w:tcPr>
          <w:p w14:paraId="7D5AB885">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呼吸系统防护</w:t>
            </w:r>
            <w:r>
              <w:rPr>
                <w:color w:val="auto"/>
                <w:kern w:val="0"/>
                <w:sz w:val="21"/>
              </w:rPr>
              <w:t>：空气中浓度超标时，佩戴过滤式防毒面具（半面罩）。紧急事态抢救或撤离时，建议佩戴氧气呼吸器或空气呼吸器。</w:t>
            </w:r>
          </w:p>
          <w:p w14:paraId="075DC074">
            <w:pPr>
              <w:keepNext w:val="0"/>
              <w:keepLines w:val="0"/>
              <w:pageBreakBefore w:val="0"/>
              <w:widowControl w:val="0"/>
              <w:kinsoku/>
              <w:wordWrap/>
              <w:overflowPunct/>
              <w:topLinePunct w:val="0"/>
              <w:autoSpaceDE w:val="0"/>
              <w:autoSpaceDN w:val="0"/>
              <w:bidi w:val="0"/>
              <w:spacing w:line="300" w:lineRule="auto"/>
              <w:ind w:firstLine="0" w:firstLineChars="0"/>
              <w:rPr>
                <w:color w:val="auto"/>
                <w:kern w:val="0"/>
                <w:sz w:val="21"/>
              </w:rPr>
            </w:pPr>
            <w:r>
              <w:rPr>
                <w:b/>
                <w:bCs/>
                <w:color w:val="auto"/>
                <w:kern w:val="0"/>
                <w:sz w:val="21"/>
              </w:rPr>
              <w:t>眼睛防护</w:t>
            </w:r>
            <w:r>
              <w:rPr>
                <w:color w:val="auto"/>
                <w:kern w:val="0"/>
                <w:sz w:val="21"/>
              </w:rPr>
              <w:t>：戴化学安全防护眼镜。</w:t>
            </w:r>
          </w:p>
          <w:p w14:paraId="7CC6A7DA">
            <w:pPr>
              <w:keepNext w:val="0"/>
              <w:keepLines w:val="0"/>
              <w:pageBreakBefore w:val="0"/>
              <w:widowControl w:val="0"/>
              <w:kinsoku/>
              <w:wordWrap/>
              <w:overflowPunct/>
              <w:topLinePunct w:val="0"/>
              <w:bidi w:val="0"/>
              <w:spacing w:line="300" w:lineRule="auto"/>
              <w:ind w:firstLine="0" w:firstLineChars="0"/>
              <w:rPr>
                <w:color w:val="auto"/>
                <w:sz w:val="21"/>
              </w:rPr>
            </w:pPr>
            <w:r>
              <w:rPr>
                <w:b/>
                <w:bCs/>
                <w:color w:val="auto"/>
                <w:kern w:val="0"/>
                <w:sz w:val="21"/>
              </w:rPr>
              <w:t>其它</w:t>
            </w:r>
            <w:r>
              <w:rPr>
                <w:color w:val="auto"/>
                <w:kern w:val="0"/>
                <w:sz w:val="21"/>
              </w:rPr>
              <w:t>：工作现场禁止吸烟、进食和饮水。工作毕，淋浴更衣。及时换洗工作服。作业人员应学会自救互救。进入罐、限制性空间或其它高浓度区作业，须有人监护。</w:t>
            </w:r>
          </w:p>
        </w:tc>
      </w:tr>
      <w:tr w14:paraId="55AE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77801A7B">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b/>
                <w:bCs/>
                <w:color w:val="auto"/>
                <w:kern w:val="0"/>
                <w:sz w:val="21"/>
              </w:rPr>
            </w:pPr>
            <w:r>
              <w:rPr>
                <w:b/>
                <w:bCs/>
                <w:color w:val="auto"/>
                <w:kern w:val="0"/>
                <w:sz w:val="21"/>
              </w:rPr>
              <w:t>毒理学资料</w:t>
            </w:r>
          </w:p>
        </w:tc>
      </w:tr>
      <w:tr w14:paraId="3733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2"/>
          </w:tcPr>
          <w:p w14:paraId="5A41E3D1">
            <w:pPr>
              <w:keepNext w:val="0"/>
              <w:keepLines w:val="0"/>
              <w:pageBreakBefore w:val="0"/>
              <w:widowControl w:val="0"/>
              <w:kinsoku/>
              <w:wordWrap/>
              <w:overflowPunct/>
              <w:topLinePunct w:val="0"/>
              <w:autoSpaceDE w:val="0"/>
              <w:autoSpaceDN w:val="0"/>
              <w:bidi w:val="0"/>
              <w:adjustRightInd w:val="0"/>
              <w:spacing w:line="300" w:lineRule="auto"/>
              <w:ind w:firstLine="0" w:firstLineChars="0"/>
              <w:rPr>
                <w:rFonts w:hint="default" w:ascii="Times New Roman" w:hAnsi="Times New Roman" w:cs="Times New Roman"/>
                <w:color w:val="auto"/>
                <w:kern w:val="0"/>
                <w:sz w:val="21"/>
              </w:rPr>
            </w:pPr>
            <w:r>
              <w:rPr>
                <w:b/>
                <w:bCs/>
                <w:color w:val="auto"/>
                <w:kern w:val="0"/>
                <w:sz w:val="21"/>
              </w:rPr>
              <w:t>急性毒性：</w:t>
            </w:r>
            <w:r>
              <w:rPr>
                <w:color w:val="auto"/>
                <w:kern w:val="0"/>
                <w:sz w:val="21"/>
              </w:rPr>
              <w:t>LD</w:t>
            </w:r>
            <w:r>
              <w:rPr>
                <w:color w:val="auto"/>
                <w:kern w:val="0"/>
                <w:sz w:val="21"/>
                <w:vertAlign w:val="subscript"/>
              </w:rPr>
              <w:t xml:space="preserve">50 </w:t>
            </w:r>
            <w:r>
              <w:rPr>
                <w:rFonts w:hint="default" w:ascii="Times New Roman" w:hAnsi="Times New Roman" w:cs="Times New Roman"/>
                <w:color w:val="auto"/>
                <w:kern w:val="0"/>
                <w:sz w:val="21"/>
              </w:rPr>
              <w:t>：618mg／m</w:t>
            </w:r>
            <w:r>
              <w:rPr>
                <w:rFonts w:hint="default" w:ascii="Times New Roman" w:hAnsi="Times New Roman" w:cs="Times New Roman"/>
                <w:color w:val="auto"/>
                <w:kern w:val="0"/>
                <w:sz w:val="21"/>
                <w:vertAlign w:val="superscript"/>
              </w:rPr>
              <w:t>3</w:t>
            </w:r>
            <w:r>
              <w:rPr>
                <w:rFonts w:hint="default" w:ascii="Times New Roman" w:hAnsi="Times New Roman" w:cs="Times New Roman"/>
                <w:color w:val="auto"/>
                <w:kern w:val="0"/>
                <w:sz w:val="21"/>
              </w:rPr>
              <w:t>（大鼠吸入）</w:t>
            </w:r>
          </w:p>
          <w:p w14:paraId="444B9850">
            <w:pPr>
              <w:keepNext w:val="0"/>
              <w:keepLines w:val="0"/>
              <w:pageBreakBefore w:val="0"/>
              <w:widowControl w:val="0"/>
              <w:kinsoku/>
              <w:wordWrap/>
              <w:overflowPunct/>
              <w:topLinePunct w:val="0"/>
              <w:autoSpaceDE w:val="0"/>
              <w:autoSpaceDN w:val="0"/>
              <w:bidi w:val="0"/>
              <w:spacing w:line="300" w:lineRule="auto"/>
              <w:ind w:firstLine="0" w:firstLineChars="0"/>
              <w:rPr>
                <w:b/>
                <w:bCs/>
                <w:color w:val="auto"/>
                <w:kern w:val="0"/>
                <w:sz w:val="21"/>
              </w:rPr>
            </w:pPr>
            <w:r>
              <w:rPr>
                <w:rFonts w:hint="default" w:ascii="Times New Roman" w:hAnsi="Times New Roman" w:cs="Times New Roman"/>
                <w:b/>
                <w:bCs/>
                <w:color w:val="auto"/>
                <w:kern w:val="0"/>
                <w:sz w:val="21"/>
              </w:rPr>
              <w:t>亚急性和慢性毒性</w:t>
            </w:r>
            <w:r>
              <w:rPr>
                <w:rFonts w:hint="default" w:ascii="Times New Roman" w:hAnsi="Times New Roman" w:cs="Times New Roman"/>
                <w:color w:val="auto"/>
                <w:kern w:val="0"/>
                <w:sz w:val="21"/>
              </w:rPr>
              <w:t>：家兔吸入0.01mg／L，2小时／天，3个月，引起中枢神经系统的机能改变，气管、支气管粘膜</w:t>
            </w:r>
            <w:r>
              <w:rPr>
                <w:rFonts w:hint="eastAsia" w:cs="Times New Roman"/>
                <w:color w:val="auto"/>
                <w:kern w:val="0"/>
                <w:sz w:val="21"/>
                <w:lang w:eastAsia="zh-CN"/>
              </w:rPr>
              <w:t>刺激症状</w:t>
            </w:r>
            <w:r>
              <w:rPr>
                <w:rFonts w:hint="default" w:ascii="Times New Roman" w:hAnsi="Times New Roman" w:cs="Times New Roman"/>
                <w:color w:val="auto"/>
                <w:kern w:val="0"/>
                <w:sz w:val="21"/>
              </w:rPr>
              <w:t>，大脑皮层出现病理改变。小鼠长期接触低</w:t>
            </w:r>
            <w:r>
              <w:rPr>
                <w:color w:val="auto"/>
                <w:kern w:val="0"/>
                <w:sz w:val="21"/>
              </w:rPr>
              <w:t>浓度硫化氢，有小气道损害。</w:t>
            </w:r>
          </w:p>
        </w:tc>
      </w:tr>
    </w:tbl>
    <w:p w14:paraId="489DF875">
      <w:pPr>
        <w:pStyle w:val="4"/>
        <w:keepNext w:val="0"/>
        <w:keepLines w:val="0"/>
        <w:pageBreakBefore w:val="0"/>
        <w:widowControl w:val="0"/>
        <w:kinsoku/>
        <w:wordWrap/>
        <w:overflowPunct/>
        <w:topLinePunct w:val="0"/>
        <w:bidi w:val="0"/>
        <w:spacing w:before="120" w:after="120" w:line="240" w:lineRule="auto"/>
        <w:rPr>
          <w:color w:val="auto"/>
        </w:rPr>
      </w:pPr>
      <w:bookmarkStart w:id="136" w:name="_Toc12948"/>
      <w:bookmarkStart w:id="137" w:name="_Toc19953"/>
      <w:bookmarkStart w:id="138" w:name="_Toc24252"/>
      <w:r>
        <w:rPr>
          <w:rFonts w:hint="eastAsia"/>
          <w:color w:val="auto"/>
        </w:rPr>
        <w:t>附录1</w:t>
      </w:r>
      <w:r>
        <w:rPr>
          <w:rFonts w:hint="eastAsia"/>
          <w:color w:val="auto"/>
          <w:lang w:val="en-US" w:eastAsia="zh-CN"/>
        </w:rPr>
        <w:t>.</w:t>
      </w:r>
      <w:r>
        <w:rPr>
          <w:rFonts w:hint="eastAsia"/>
          <w:color w:val="auto"/>
        </w:rPr>
        <w:t>4 稳定轻烃</w:t>
      </w:r>
      <w:bookmarkEnd w:id="136"/>
      <w:bookmarkEnd w:id="137"/>
      <w:bookmarkEnd w:id="138"/>
    </w:p>
    <w:p w14:paraId="3F07B32B">
      <w:pPr>
        <w:keepNext w:val="0"/>
        <w:keepLines w:val="0"/>
        <w:pageBreakBefore w:val="0"/>
        <w:widowControl w:val="0"/>
        <w:kinsoku/>
        <w:wordWrap/>
        <w:overflowPunct/>
        <w:topLinePunct w:val="0"/>
        <w:bidi w:val="0"/>
        <w:spacing w:line="520" w:lineRule="exact"/>
        <w:ind w:firstLine="482"/>
        <w:jc w:val="center"/>
        <w:rPr>
          <w:rFonts w:eastAsia="黑体"/>
          <w:b/>
          <w:color w:val="auto"/>
        </w:rPr>
      </w:pPr>
      <w:r>
        <w:rPr>
          <w:rFonts w:hint="eastAsia" w:eastAsia="黑体"/>
          <w:b/>
          <w:color w:val="auto"/>
        </w:rPr>
        <w:t>附</w:t>
      </w:r>
      <w:r>
        <w:rPr>
          <w:rFonts w:hint="eastAsia" w:eastAsia="黑体"/>
          <w:b/>
          <w:color w:val="auto"/>
          <w:lang w:val="en-US" w:eastAsia="zh-CN"/>
        </w:rPr>
        <w:t>表</w:t>
      </w:r>
      <w:r>
        <w:rPr>
          <w:rFonts w:hint="eastAsia" w:eastAsia="黑体"/>
          <w:b/>
          <w:color w:val="auto"/>
        </w:rPr>
        <w:t>1</w:t>
      </w:r>
      <w:r>
        <w:rPr>
          <w:rFonts w:hint="eastAsia" w:eastAsia="黑体"/>
          <w:b/>
          <w:color w:val="auto"/>
          <w:lang w:val="en-US" w:eastAsia="zh-CN"/>
        </w:rPr>
        <w:t>.</w:t>
      </w:r>
      <w:r>
        <w:rPr>
          <w:rFonts w:eastAsia="黑体"/>
          <w:b/>
          <w:color w:val="auto"/>
        </w:rPr>
        <w:t xml:space="preserve">4  </w:t>
      </w:r>
      <w:r>
        <w:rPr>
          <w:rFonts w:hint="eastAsia" w:eastAsia="黑体"/>
          <w:b/>
          <w:color w:val="auto"/>
        </w:rPr>
        <w:t>稳定轻烃</w:t>
      </w:r>
      <w:r>
        <w:rPr>
          <w:rFonts w:eastAsia="黑体"/>
          <w:b/>
          <w:color w:val="auto"/>
        </w:rPr>
        <w:t>的危险、有害特性</w:t>
      </w:r>
    </w:p>
    <w:tbl>
      <w:tblPr>
        <w:tblStyle w:val="425"/>
        <w:tblW w:w="91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1"/>
        <w:gridCol w:w="138"/>
        <w:gridCol w:w="4765"/>
      </w:tblGrid>
      <w:tr w14:paraId="1D531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9174" w:type="dxa"/>
            <w:gridSpan w:val="3"/>
            <w:vAlign w:val="center"/>
          </w:tcPr>
          <w:p w14:paraId="682CC145">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en-US"/>
              </w:rPr>
            </w:pPr>
            <w:r>
              <w:rPr>
                <w:rFonts w:hint="eastAsia"/>
                <w:b w:val="0"/>
                <w:bCs w:val="0"/>
                <w:color w:val="auto"/>
                <w:sz w:val="21"/>
                <w:lang w:eastAsia="en-US"/>
              </w:rPr>
              <w:t xml:space="preserve">中文名：稳定轻烃（俗名：轻质油） </w:t>
            </w:r>
            <w:r>
              <w:rPr>
                <w:rFonts w:hint="eastAsia"/>
                <w:b w:val="0"/>
                <w:bCs w:val="0"/>
                <w:color w:val="auto"/>
                <w:sz w:val="21"/>
                <w:lang w:val="en-US" w:eastAsia="zh-CN"/>
              </w:rPr>
              <w:t xml:space="preserve">    </w:t>
            </w:r>
            <w:r>
              <w:rPr>
                <w:rFonts w:hint="eastAsia"/>
                <w:b w:val="0"/>
                <w:bCs w:val="0"/>
                <w:color w:val="auto"/>
                <w:sz w:val="21"/>
                <w:lang w:eastAsia="en-US"/>
              </w:rPr>
              <w:t xml:space="preserve">英文名：Natural gasoline </w:t>
            </w:r>
          </w:p>
        </w:tc>
      </w:tr>
      <w:tr w14:paraId="77989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 w:hRule="atLeast"/>
          <w:jc w:val="center"/>
        </w:trPr>
        <w:tc>
          <w:tcPr>
            <w:tcW w:w="9174" w:type="dxa"/>
            <w:gridSpan w:val="3"/>
            <w:vAlign w:val="center"/>
          </w:tcPr>
          <w:p w14:paraId="3EB06B04">
            <w:pPr>
              <w:keepNext w:val="0"/>
              <w:keepLines w:val="0"/>
              <w:pageBreakBefore w:val="0"/>
              <w:widowControl w:val="0"/>
              <w:kinsoku/>
              <w:wordWrap/>
              <w:overflowPunct/>
              <w:topLinePunct w:val="0"/>
              <w:autoSpaceDE w:val="0"/>
              <w:autoSpaceDN w:val="0"/>
              <w:bidi w:val="0"/>
              <w:spacing w:line="300" w:lineRule="auto"/>
              <w:ind w:firstLine="0" w:firstLineChars="0"/>
              <w:jc w:val="both"/>
              <w:rPr>
                <w:b w:val="0"/>
                <w:bCs w:val="0"/>
                <w:color w:val="auto"/>
                <w:sz w:val="21"/>
                <w:lang w:eastAsia="en-US"/>
              </w:rPr>
            </w:pPr>
            <w:r>
              <w:rPr>
                <w:rFonts w:hint="eastAsia"/>
                <w:b w:val="0"/>
                <w:bCs w:val="0"/>
                <w:color w:val="auto"/>
                <w:sz w:val="21"/>
                <w:lang w:eastAsia="en-US"/>
              </w:rPr>
              <w:t xml:space="preserve">理化性质 </w:t>
            </w:r>
          </w:p>
        </w:tc>
      </w:tr>
      <w:tr w14:paraId="6C237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1" w:hRule="atLeast"/>
          <w:jc w:val="center"/>
        </w:trPr>
        <w:tc>
          <w:tcPr>
            <w:tcW w:w="4271" w:type="dxa"/>
            <w:vAlign w:val="center"/>
          </w:tcPr>
          <w:p w14:paraId="079E7B93">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成分：从天然气凝液中提取的烷烃以上高分子量混合物，如正戊烷、甲基丁烷、己烷等。</w:t>
            </w:r>
          </w:p>
          <w:p w14:paraId="2ADAD658">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主要用途：是重要的有机化工原料，用作溶剂，制造人造冰、麻醉剂，合成戊醇、异戊烷等。</w:t>
            </w:r>
          </w:p>
        </w:tc>
        <w:tc>
          <w:tcPr>
            <w:tcW w:w="4903" w:type="dxa"/>
            <w:gridSpan w:val="2"/>
            <w:vAlign w:val="center"/>
          </w:tcPr>
          <w:p w14:paraId="2790BED1">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外观与性状：无色、透明液体，有微弱薄荷香味</w:t>
            </w:r>
          </w:p>
          <w:p w14:paraId="5BBBBC59">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default"/>
                <w:b w:val="0"/>
                <w:bCs w:val="0"/>
                <w:color w:val="auto"/>
                <w:sz w:val="21"/>
                <w:lang w:val="en-US" w:eastAsia="zh-CN"/>
              </w:rPr>
            </w:pPr>
            <w:r>
              <w:rPr>
                <w:rFonts w:hint="eastAsia"/>
                <w:b w:val="0"/>
                <w:bCs w:val="0"/>
                <w:color w:val="auto"/>
                <w:sz w:val="21"/>
                <w:lang w:eastAsia="zh-CN"/>
              </w:rPr>
              <w:t>相对密度（水=1）：约 0.6</w:t>
            </w:r>
            <w:r>
              <w:rPr>
                <w:rFonts w:hint="eastAsia"/>
                <w:b w:val="0"/>
                <w:bCs w:val="0"/>
                <w:color w:val="auto"/>
                <w:sz w:val="21"/>
                <w:lang w:val="en-US" w:eastAsia="zh-CN"/>
              </w:rPr>
              <w:t>3</w:t>
            </w:r>
          </w:p>
          <w:p w14:paraId="2EB8BBB7">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溶解性：微溶于水，易溶于乙醇、乙醚等有机溶剂</w:t>
            </w:r>
          </w:p>
          <w:p w14:paraId="2EF1B036">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default"/>
                <w:b w:val="0"/>
                <w:bCs w:val="0"/>
                <w:color w:val="auto"/>
                <w:sz w:val="21"/>
                <w:lang w:val="en-US" w:eastAsia="zh-CN"/>
              </w:rPr>
            </w:pPr>
            <w:r>
              <w:rPr>
                <w:rFonts w:hint="eastAsia"/>
                <w:b w:val="0"/>
                <w:bCs w:val="0"/>
                <w:color w:val="auto"/>
                <w:sz w:val="21"/>
                <w:lang w:eastAsia="zh-CN"/>
              </w:rPr>
              <w:t>临界压力（MPa）：</w:t>
            </w:r>
            <w:r>
              <w:rPr>
                <w:rFonts w:hint="eastAsia"/>
                <w:b w:val="0"/>
                <w:bCs w:val="0"/>
                <w:color w:val="auto"/>
                <w:sz w:val="21"/>
                <w:lang w:val="en-US" w:eastAsia="zh-CN"/>
              </w:rPr>
              <w:t>3.37</w:t>
            </w:r>
          </w:p>
          <w:p w14:paraId="13F9C9DC">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沸点（℃）</w:t>
            </w:r>
            <w:r>
              <w:rPr>
                <w:rFonts w:hint="eastAsia"/>
                <w:b w:val="0"/>
                <w:bCs w:val="0"/>
                <w:color w:val="auto"/>
                <w:sz w:val="21"/>
                <w:lang w:val="en-US" w:eastAsia="zh-CN"/>
              </w:rPr>
              <w:t>36.1</w:t>
            </w:r>
            <w:r>
              <w:rPr>
                <w:rFonts w:hint="eastAsia"/>
                <w:b w:val="0"/>
                <w:bCs w:val="0"/>
                <w:color w:val="auto"/>
                <w:sz w:val="21"/>
                <w:lang w:eastAsia="zh-CN"/>
              </w:rPr>
              <w:t xml:space="preserve">     闪点（℃）</w:t>
            </w:r>
            <w:r>
              <w:rPr>
                <w:rFonts w:hint="eastAsia"/>
                <w:b w:val="0"/>
                <w:bCs w:val="0"/>
                <w:color w:val="auto"/>
                <w:sz w:val="21"/>
                <w:lang w:val="en-US" w:eastAsia="zh-CN"/>
              </w:rPr>
              <w:t>-2</w:t>
            </w:r>
            <w:r>
              <w:rPr>
                <w:rFonts w:hint="eastAsia"/>
                <w:b w:val="0"/>
                <w:bCs w:val="0"/>
                <w:color w:val="auto"/>
                <w:sz w:val="21"/>
                <w:lang w:eastAsia="zh-CN"/>
              </w:rPr>
              <w:t xml:space="preserve"> </w:t>
            </w:r>
          </w:p>
        </w:tc>
      </w:tr>
      <w:tr w14:paraId="794F1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9174" w:type="dxa"/>
            <w:gridSpan w:val="3"/>
            <w:vAlign w:val="center"/>
          </w:tcPr>
          <w:p w14:paraId="49913C3C">
            <w:pPr>
              <w:keepNext w:val="0"/>
              <w:keepLines w:val="0"/>
              <w:pageBreakBefore w:val="0"/>
              <w:widowControl w:val="0"/>
              <w:kinsoku/>
              <w:wordWrap/>
              <w:overflowPunct/>
              <w:topLinePunct w:val="0"/>
              <w:autoSpaceDE w:val="0"/>
              <w:autoSpaceDN w:val="0"/>
              <w:bidi w:val="0"/>
              <w:spacing w:line="300" w:lineRule="auto"/>
              <w:ind w:firstLine="0" w:firstLineChars="0"/>
              <w:jc w:val="both"/>
              <w:rPr>
                <w:b w:val="0"/>
                <w:bCs w:val="0"/>
                <w:color w:val="auto"/>
                <w:sz w:val="21"/>
                <w:lang w:eastAsia="en-US"/>
              </w:rPr>
            </w:pPr>
            <w:r>
              <w:rPr>
                <w:rFonts w:hint="eastAsia"/>
                <w:b w:val="0"/>
                <w:bCs w:val="0"/>
                <w:color w:val="auto"/>
                <w:sz w:val="21"/>
                <w:lang w:eastAsia="en-US"/>
              </w:rPr>
              <w:t xml:space="preserve">燃烧爆炸危险性 </w:t>
            </w:r>
          </w:p>
        </w:tc>
      </w:tr>
      <w:tr w14:paraId="6B5EE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jc w:val="center"/>
        </w:trPr>
        <w:tc>
          <w:tcPr>
            <w:tcW w:w="4409" w:type="dxa"/>
            <w:gridSpan w:val="2"/>
            <w:vAlign w:val="center"/>
          </w:tcPr>
          <w:p w14:paraId="2AA909C9">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en-US"/>
              </w:rPr>
            </w:pPr>
            <w:r>
              <w:rPr>
                <w:rFonts w:hint="eastAsia"/>
                <w:b w:val="0"/>
                <w:bCs w:val="0"/>
                <w:color w:val="auto"/>
                <w:sz w:val="21"/>
                <w:lang w:eastAsia="zh-CN"/>
              </w:rPr>
              <w:t xml:space="preserve">燃烧性：易燃 </w:t>
            </w:r>
            <w:r>
              <w:rPr>
                <w:rFonts w:hint="eastAsia"/>
                <w:b w:val="0"/>
                <w:bCs w:val="0"/>
                <w:color w:val="auto"/>
                <w:sz w:val="21"/>
                <w:lang w:val="en-US" w:eastAsia="zh-CN"/>
              </w:rPr>
              <w:t xml:space="preserve"> </w:t>
            </w:r>
            <w:r>
              <w:rPr>
                <w:rFonts w:hint="eastAsia"/>
                <w:b w:val="0"/>
                <w:bCs w:val="0"/>
                <w:color w:val="auto"/>
                <w:sz w:val="21"/>
                <w:lang w:eastAsia="zh-CN"/>
              </w:rPr>
              <w:t>分级：甲</w:t>
            </w:r>
            <w:r>
              <w:rPr>
                <w:rFonts w:hint="eastAsia"/>
                <w:b w:val="0"/>
                <w:bCs w:val="0"/>
                <w:color w:val="auto"/>
                <w:sz w:val="21"/>
                <w:lang w:val="en-US" w:eastAsia="zh-CN"/>
              </w:rPr>
              <w:t xml:space="preserve">  </w:t>
            </w:r>
            <w:r>
              <w:rPr>
                <w:rFonts w:hint="eastAsia"/>
                <w:b w:val="0"/>
                <w:bCs w:val="0"/>
                <w:color w:val="auto"/>
                <w:sz w:val="21"/>
                <w:lang w:eastAsia="en-US"/>
              </w:rPr>
              <w:t>引燃温度（℃</w:t>
            </w:r>
            <w:r>
              <w:rPr>
                <w:rFonts w:hint="eastAsia"/>
                <w:b w:val="0"/>
                <w:bCs w:val="0"/>
                <w:color w:val="auto"/>
                <w:sz w:val="21"/>
                <w:lang w:eastAsia="zh-CN"/>
              </w:rPr>
              <w:t>）：</w:t>
            </w:r>
            <w:r>
              <w:rPr>
                <w:rFonts w:hint="eastAsia"/>
                <w:b w:val="0"/>
                <w:bCs w:val="0"/>
                <w:color w:val="auto"/>
                <w:sz w:val="21"/>
                <w:lang w:eastAsia="en-US"/>
              </w:rPr>
              <w:t xml:space="preserve">350 </w:t>
            </w:r>
          </w:p>
        </w:tc>
        <w:tc>
          <w:tcPr>
            <w:tcW w:w="4765" w:type="dxa"/>
            <w:vAlign w:val="center"/>
          </w:tcPr>
          <w:p w14:paraId="4973E380">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en-US"/>
              </w:rPr>
            </w:pPr>
            <w:r>
              <w:rPr>
                <w:rFonts w:hint="eastAsia"/>
                <w:b w:val="0"/>
                <w:bCs w:val="0"/>
                <w:color w:val="auto"/>
                <w:sz w:val="21"/>
                <w:lang w:eastAsia="en-US"/>
              </w:rPr>
              <w:t>爆炸下限（V</w:t>
            </w:r>
            <w:r>
              <w:rPr>
                <w:rFonts w:hint="eastAsia"/>
                <w:b w:val="0"/>
                <w:bCs w:val="0"/>
                <w:color w:val="auto"/>
                <w:sz w:val="21"/>
                <w:lang w:val="en-US" w:eastAsia="zh-CN"/>
              </w:rPr>
              <w:t>%）：</w:t>
            </w:r>
            <w:r>
              <w:rPr>
                <w:rFonts w:hint="eastAsia"/>
                <w:b w:val="0"/>
                <w:bCs w:val="0"/>
                <w:color w:val="auto"/>
                <w:sz w:val="21"/>
                <w:lang w:eastAsia="en-US"/>
              </w:rPr>
              <w:t xml:space="preserve">1.1 </w:t>
            </w:r>
            <w:r>
              <w:rPr>
                <w:rFonts w:hint="eastAsia"/>
                <w:b w:val="0"/>
                <w:bCs w:val="0"/>
                <w:color w:val="auto"/>
                <w:sz w:val="21"/>
                <w:lang w:val="en-US" w:eastAsia="zh-CN"/>
              </w:rPr>
              <w:t xml:space="preserve">   </w:t>
            </w:r>
            <w:r>
              <w:rPr>
                <w:rFonts w:hint="eastAsia"/>
                <w:b w:val="0"/>
                <w:bCs w:val="0"/>
                <w:color w:val="auto"/>
                <w:sz w:val="21"/>
                <w:lang w:eastAsia="en-US"/>
              </w:rPr>
              <w:t>爆炸上限（V</w:t>
            </w:r>
            <w:r>
              <w:rPr>
                <w:rFonts w:hint="eastAsia"/>
                <w:b w:val="0"/>
                <w:bCs w:val="0"/>
                <w:color w:val="auto"/>
                <w:sz w:val="21"/>
                <w:lang w:val="en-US" w:eastAsia="zh-CN"/>
              </w:rPr>
              <w:t>%）：</w:t>
            </w:r>
            <w:r>
              <w:rPr>
                <w:rFonts w:hint="eastAsia"/>
                <w:b w:val="0"/>
                <w:bCs w:val="0"/>
                <w:color w:val="auto"/>
                <w:sz w:val="21"/>
                <w:lang w:eastAsia="en-US"/>
              </w:rPr>
              <w:t xml:space="preserve">8.7 </w:t>
            </w:r>
          </w:p>
        </w:tc>
      </w:tr>
      <w:tr w14:paraId="5F9DF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jc w:val="center"/>
        </w:trPr>
        <w:tc>
          <w:tcPr>
            <w:tcW w:w="9174" w:type="dxa"/>
            <w:gridSpan w:val="3"/>
            <w:vAlign w:val="center"/>
          </w:tcPr>
          <w:p w14:paraId="1F561BDB">
            <w:pPr>
              <w:keepNext w:val="0"/>
              <w:keepLines w:val="0"/>
              <w:pageBreakBefore w:val="0"/>
              <w:widowControl w:val="0"/>
              <w:kinsoku/>
              <w:wordWrap/>
              <w:overflowPunct/>
              <w:topLinePunct w:val="0"/>
              <w:autoSpaceDE w:val="0"/>
              <w:autoSpaceDN w:val="0"/>
              <w:bidi w:val="0"/>
              <w:spacing w:line="300" w:lineRule="auto"/>
              <w:ind w:firstLine="0" w:firstLineChars="0"/>
              <w:jc w:val="both"/>
              <w:rPr>
                <w:b w:val="0"/>
                <w:bCs w:val="0"/>
                <w:color w:val="auto"/>
                <w:sz w:val="21"/>
                <w:lang w:val="en-US" w:eastAsia="zh-CN"/>
              </w:rPr>
            </w:pPr>
            <w:r>
              <w:rPr>
                <w:rFonts w:hint="eastAsia"/>
                <w:b w:val="0"/>
                <w:bCs w:val="0"/>
                <w:color w:val="auto"/>
                <w:sz w:val="21"/>
                <w:lang w:eastAsia="zh-CN"/>
              </w:rPr>
              <w:t>危险特性：</w:t>
            </w:r>
            <w:r>
              <w:rPr>
                <w:rFonts w:hint="eastAsia"/>
                <w:b w:val="0"/>
                <w:bCs w:val="0"/>
                <w:color w:val="auto"/>
                <w:sz w:val="21"/>
                <w:lang w:val="en-US" w:eastAsia="zh-CN"/>
              </w:rPr>
              <w:t xml:space="preserve">其蒸气与空气混合能形成爆炸性混合物，遇明火、高热极易燃烧爆炸。其蒸气比空气重，能在较低处扩散到相当远的地方，遇明火能引起回燃。若遇高热，储存容器内压增大，有开裂和爆炸的危险。 </w:t>
            </w:r>
          </w:p>
          <w:p w14:paraId="692C7F38">
            <w:pPr>
              <w:keepNext w:val="0"/>
              <w:keepLines w:val="0"/>
              <w:pageBreakBefore w:val="0"/>
              <w:widowControl w:val="0"/>
              <w:kinsoku/>
              <w:wordWrap/>
              <w:overflowPunct/>
              <w:topLinePunct w:val="0"/>
              <w:autoSpaceDE w:val="0"/>
              <w:autoSpaceDN w:val="0"/>
              <w:bidi w:val="0"/>
              <w:spacing w:line="300" w:lineRule="auto"/>
              <w:ind w:firstLine="0" w:firstLineChars="0"/>
              <w:jc w:val="both"/>
              <w:rPr>
                <w:b w:val="0"/>
                <w:bCs w:val="0"/>
                <w:color w:val="auto"/>
                <w:sz w:val="21"/>
                <w:lang w:eastAsia="zh-CN"/>
              </w:rPr>
            </w:pPr>
            <w:r>
              <w:rPr>
                <w:rFonts w:hint="eastAsia"/>
                <w:b w:val="0"/>
                <w:bCs w:val="0"/>
                <w:color w:val="auto"/>
                <w:sz w:val="21"/>
                <w:lang w:eastAsia="zh-CN"/>
              </w:rPr>
              <w:t>燃烧分解产物：一氧化碳、二氧化碳</w:t>
            </w:r>
          </w:p>
          <w:p w14:paraId="7B14BFA8">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禁忌物：强酸、强氧化剂，遇到此类物质反应强烈。</w:t>
            </w:r>
          </w:p>
        </w:tc>
      </w:tr>
      <w:tr w14:paraId="41199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jc w:val="center"/>
        </w:trPr>
        <w:tc>
          <w:tcPr>
            <w:tcW w:w="9174" w:type="dxa"/>
            <w:gridSpan w:val="3"/>
            <w:vAlign w:val="center"/>
          </w:tcPr>
          <w:p w14:paraId="107F9877">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灭火方法：喷水冷却容器，可能的话将容器从火场移至空旷处。处在火场中的容器若已变色或从安全泄压装置中产生声音，必须马上撤离。</w:t>
            </w:r>
          </w:p>
          <w:p w14:paraId="6B8392F2">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灭火剂：泡沫、干粉、二氧化碳、砂土。</w:t>
            </w:r>
          </w:p>
          <w:p w14:paraId="5F3D62CC">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en-US"/>
              </w:rPr>
            </w:pPr>
            <w:r>
              <w:rPr>
                <w:rFonts w:hint="eastAsia"/>
                <w:b w:val="0"/>
                <w:bCs w:val="0"/>
                <w:color w:val="auto"/>
                <w:sz w:val="21"/>
                <w:lang w:eastAsia="zh-CN"/>
              </w:rPr>
              <w:t>灭火注意事项：消防员必须穿戴消防防护服。</w:t>
            </w:r>
            <w:r>
              <w:rPr>
                <w:rFonts w:hint="eastAsia"/>
                <w:b w:val="0"/>
                <w:bCs w:val="0"/>
                <w:color w:val="auto"/>
                <w:sz w:val="21"/>
                <w:lang w:eastAsia="en-US"/>
              </w:rPr>
              <w:t>严禁用水灭火。</w:t>
            </w:r>
          </w:p>
        </w:tc>
      </w:tr>
      <w:tr w14:paraId="477F6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9174" w:type="dxa"/>
            <w:gridSpan w:val="3"/>
            <w:vAlign w:val="center"/>
          </w:tcPr>
          <w:p w14:paraId="35212693">
            <w:pPr>
              <w:keepNext w:val="0"/>
              <w:keepLines w:val="0"/>
              <w:pageBreakBefore w:val="0"/>
              <w:widowControl w:val="0"/>
              <w:kinsoku/>
              <w:wordWrap/>
              <w:overflowPunct/>
              <w:topLinePunct w:val="0"/>
              <w:autoSpaceDE w:val="0"/>
              <w:autoSpaceDN w:val="0"/>
              <w:bidi w:val="0"/>
              <w:spacing w:line="300" w:lineRule="auto"/>
              <w:ind w:firstLine="0" w:firstLineChars="0"/>
              <w:jc w:val="both"/>
              <w:rPr>
                <w:b w:val="0"/>
                <w:bCs w:val="0"/>
                <w:color w:val="auto"/>
                <w:sz w:val="21"/>
                <w:lang w:eastAsia="en-US"/>
              </w:rPr>
            </w:pPr>
            <w:r>
              <w:rPr>
                <w:rFonts w:hint="eastAsia"/>
                <w:b w:val="0"/>
                <w:bCs w:val="0"/>
                <w:color w:val="auto"/>
                <w:sz w:val="21"/>
                <w:lang w:eastAsia="en-US"/>
              </w:rPr>
              <w:t xml:space="preserve">泄漏应急处理 </w:t>
            </w:r>
          </w:p>
        </w:tc>
      </w:tr>
      <w:tr w14:paraId="04DA2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2" w:hRule="atLeast"/>
          <w:jc w:val="center"/>
        </w:trPr>
        <w:tc>
          <w:tcPr>
            <w:tcW w:w="9174" w:type="dxa"/>
            <w:gridSpan w:val="3"/>
            <w:vAlign w:val="center"/>
          </w:tcPr>
          <w:p w14:paraId="18CD28BA">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 xml:space="preserve">迅速撤离人员至安全区并进行隔离，严格限制出入。倒通流程，切断火源，进行扑救。切断泄漏源，防止进入下水道、排洪沟等限制性空间。应急处理人员戴自给正压式呼吸器，穿消防防护服。 </w:t>
            </w:r>
          </w:p>
          <w:p w14:paraId="41154292">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en-US"/>
              </w:rPr>
            </w:pPr>
            <w:r>
              <w:rPr>
                <w:rFonts w:hint="eastAsia"/>
                <w:b w:val="0"/>
                <w:bCs w:val="0"/>
                <w:color w:val="auto"/>
                <w:sz w:val="21"/>
                <w:lang w:eastAsia="en-US"/>
              </w:rPr>
              <w:t>小量泄漏：用砂土，蛭石，活性炭或其它惰性材料吸收。</w:t>
            </w:r>
          </w:p>
          <w:p w14:paraId="361AEC71">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大量泄漏：构筑围堤或挖坑收容；用泡沫覆盖，降低蒸气灾害。用防爆泵转移至槽车或专用收集器内处置；泄漏容器应妥善处理，彻底修复并经检验合格后方可投入使用。</w:t>
            </w:r>
          </w:p>
        </w:tc>
      </w:tr>
      <w:tr w14:paraId="703C1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9174" w:type="dxa"/>
            <w:gridSpan w:val="3"/>
            <w:vAlign w:val="center"/>
          </w:tcPr>
          <w:p w14:paraId="66DADABF">
            <w:pPr>
              <w:keepNext w:val="0"/>
              <w:keepLines w:val="0"/>
              <w:pageBreakBefore w:val="0"/>
              <w:widowControl w:val="0"/>
              <w:kinsoku/>
              <w:wordWrap/>
              <w:overflowPunct/>
              <w:topLinePunct w:val="0"/>
              <w:autoSpaceDE w:val="0"/>
              <w:autoSpaceDN w:val="0"/>
              <w:bidi w:val="0"/>
              <w:spacing w:line="300" w:lineRule="auto"/>
              <w:ind w:firstLine="0" w:firstLineChars="0"/>
              <w:jc w:val="both"/>
              <w:rPr>
                <w:b w:val="0"/>
                <w:bCs w:val="0"/>
                <w:color w:val="auto"/>
                <w:sz w:val="21"/>
                <w:lang w:eastAsia="en-US"/>
              </w:rPr>
            </w:pPr>
            <w:r>
              <w:rPr>
                <w:rFonts w:hint="eastAsia"/>
                <w:b w:val="0"/>
                <w:bCs w:val="0"/>
                <w:color w:val="auto"/>
                <w:sz w:val="21"/>
                <w:lang w:eastAsia="en-US"/>
              </w:rPr>
              <w:t xml:space="preserve">健康危害 </w:t>
            </w:r>
          </w:p>
        </w:tc>
      </w:tr>
      <w:tr w14:paraId="35E47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jc w:val="center"/>
        </w:trPr>
        <w:tc>
          <w:tcPr>
            <w:tcW w:w="9174" w:type="dxa"/>
            <w:gridSpan w:val="3"/>
            <w:vAlign w:val="center"/>
          </w:tcPr>
          <w:p w14:paraId="3ABDF56F">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属于低毒品，高浓度可引起眼与呼吸道粘膜轻度刺激症状和麻醉状态，甚至意识丧失。慢性作用为眼和呼吸道的轻度刺激。可引起轻度皮炎。当大面积泄漏时，人在此环境中会引起眩晕、头痛、兴奋或睡眠、恶心、呕吐、缓脉等症状、严重时表现为麻醉状态及意识丧失。</w:t>
            </w:r>
          </w:p>
        </w:tc>
      </w:tr>
      <w:tr w14:paraId="14F52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9174" w:type="dxa"/>
            <w:gridSpan w:val="3"/>
            <w:vAlign w:val="center"/>
          </w:tcPr>
          <w:p w14:paraId="752E495B">
            <w:pPr>
              <w:keepNext w:val="0"/>
              <w:keepLines w:val="0"/>
              <w:pageBreakBefore w:val="0"/>
              <w:widowControl w:val="0"/>
              <w:kinsoku/>
              <w:wordWrap/>
              <w:overflowPunct/>
              <w:topLinePunct w:val="0"/>
              <w:autoSpaceDE w:val="0"/>
              <w:autoSpaceDN w:val="0"/>
              <w:bidi w:val="0"/>
              <w:spacing w:line="300" w:lineRule="auto"/>
              <w:ind w:firstLine="0" w:firstLineChars="0"/>
              <w:jc w:val="both"/>
              <w:rPr>
                <w:b w:val="0"/>
                <w:bCs w:val="0"/>
                <w:color w:val="auto"/>
                <w:sz w:val="21"/>
                <w:lang w:eastAsia="en-US"/>
              </w:rPr>
            </w:pPr>
            <w:r>
              <w:rPr>
                <w:rFonts w:hint="eastAsia"/>
                <w:b w:val="0"/>
                <w:bCs w:val="0"/>
                <w:color w:val="auto"/>
                <w:sz w:val="21"/>
                <w:lang w:eastAsia="en-US"/>
              </w:rPr>
              <w:t xml:space="preserve">急救措施 </w:t>
            </w:r>
          </w:p>
        </w:tc>
      </w:tr>
      <w:tr w14:paraId="43184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jc w:val="center"/>
        </w:trPr>
        <w:tc>
          <w:tcPr>
            <w:tcW w:w="9174" w:type="dxa"/>
            <w:gridSpan w:val="3"/>
            <w:vAlign w:val="center"/>
          </w:tcPr>
          <w:p w14:paraId="5C5AFA02">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皮肤接触：脱去污染的衣着，用肥皂水及清水彻底冲洗皮肤。</w:t>
            </w:r>
          </w:p>
          <w:p w14:paraId="3E3BFC8B">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眼睛接触：立即翻开上下眼睑，用流动清水或生理盐水冲洗至少5min，就医。</w:t>
            </w:r>
          </w:p>
          <w:p w14:paraId="24CDE2F3">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吸入：迅速脱离现场至空气新鲜处，呼吸困难时输氧；如呼吸停止，立即人工呼吸，就医。</w:t>
            </w:r>
          </w:p>
        </w:tc>
      </w:tr>
      <w:tr w14:paraId="0D762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9174" w:type="dxa"/>
            <w:gridSpan w:val="3"/>
            <w:vAlign w:val="center"/>
          </w:tcPr>
          <w:p w14:paraId="20AEE220">
            <w:pPr>
              <w:keepNext w:val="0"/>
              <w:keepLines w:val="0"/>
              <w:pageBreakBefore w:val="0"/>
              <w:widowControl w:val="0"/>
              <w:kinsoku/>
              <w:wordWrap/>
              <w:overflowPunct/>
              <w:topLinePunct w:val="0"/>
              <w:autoSpaceDE w:val="0"/>
              <w:autoSpaceDN w:val="0"/>
              <w:bidi w:val="0"/>
              <w:spacing w:line="300" w:lineRule="auto"/>
              <w:ind w:firstLine="0" w:firstLineChars="0"/>
              <w:jc w:val="both"/>
              <w:rPr>
                <w:b w:val="0"/>
                <w:bCs w:val="0"/>
                <w:color w:val="auto"/>
                <w:sz w:val="21"/>
                <w:lang w:eastAsia="en-US"/>
              </w:rPr>
            </w:pPr>
            <w:r>
              <w:rPr>
                <w:rFonts w:hint="eastAsia"/>
                <w:b w:val="0"/>
                <w:bCs w:val="0"/>
                <w:color w:val="auto"/>
                <w:sz w:val="21"/>
                <w:lang w:eastAsia="en-US"/>
              </w:rPr>
              <w:t xml:space="preserve">防护措施 </w:t>
            </w:r>
          </w:p>
        </w:tc>
      </w:tr>
      <w:tr w14:paraId="1CAC1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1" w:hRule="atLeast"/>
          <w:jc w:val="center"/>
        </w:trPr>
        <w:tc>
          <w:tcPr>
            <w:tcW w:w="4409" w:type="dxa"/>
            <w:gridSpan w:val="2"/>
            <w:vAlign w:val="center"/>
          </w:tcPr>
          <w:p w14:paraId="04D62376">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工程控制：</w:t>
            </w:r>
            <w:r>
              <w:rPr>
                <w:rFonts w:hint="eastAsia"/>
                <w:b w:val="0"/>
                <w:bCs w:val="0"/>
                <w:color w:val="auto"/>
                <w:sz w:val="21"/>
                <w:lang w:val="en-US" w:eastAsia="zh-CN"/>
              </w:rPr>
              <w:t>密闭操作</w:t>
            </w:r>
            <w:r>
              <w:rPr>
                <w:rFonts w:hint="eastAsia"/>
                <w:b w:val="0"/>
                <w:bCs w:val="0"/>
                <w:color w:val="auto"/>
                <w:sz w:val="21"/>
                <w:lang w:eastAsia="zh-CN"/>
              </w:rPr>
              <w:t xml:space="preserve">。提供良好的自然通风条件。 </w:t>
            </w:r>
          </w:p>
          <w:p w14:paraId="7114AED0">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 xml:space="preserve">呼吸系统防护：高浓度环境中，佩戴供气式呼吸器。 </w:t>
            </w:r>
          </w:p>
          <w:p w14:paraId="396C9FB3">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 xml:space="preserve">防护服：穿防静电工作服。 </w:t>
            </w:r>
          </w:p>
        </w:tc>
        <w:tc>
          <w:tcPr>
            <w:tcW w:w="4765" w:type="dxa"/>
            <w:vAlign w:val="center"/>
          </w:tcPr>
          <w:p w14:paraId="04762BF7">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 xml:space="preserve">眼睛防护：一般不需要特殊防护，高浓度接触时，可戴化学安全防护眼镜。 </w:t>
            </w:r>
          </w:p>
          <w:p w14:paraId="768AB516">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 xml:space="preserve">手防护：必要时戴防护手套。 </w:t>
            </w:r>
          </w:p>
          <w:p w14:paraId="740F4C1E">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zh-CN"/>
              </w:rPr>
            </w:pPr>
            <w:r>
              <w:rPr>
                <w:rFonts w:hint="eastAsia"/>
                <w:b w:val="0"/>
                <w:bCs w:val="0"/>
                <w:color w:val="auto"/>
                <w:sz w:val="21"/>
                <w:lang w:eastAsia="zh-CN"/>
              </w:rPr>
              <w:t>其它：工作现场严禁吸烟。</w:t>
            </w:r>
            <w:r>
              <w:rPr>
                <w:rFonts w:hint="eastAsia"/>
                <w:b w:val="0"/>
                <w:bCs w:val="0"/>
                <w:color w:val="auto"/>
                <w:sz w:val="21"/>
                <w:lang w:eastAsia="en-US"/>
              </w:rPr>
              <w:t>避免高浓度吸入。进</w:t>
            </w:r>
            <w:r>
              <w:rPr>
                <w:rFonts w:hint="eastAsia"/>
                <w:b w:val="0"/>
                <w:bCs w:val="0"/>
                <w:color w:val="auto"/>
                <w:sz w:val="21"/>
                <w:lang w:eastAsia="zh-CN"/>
              </w:rPr>
              <w:t xml:space="preserve">入罐或其它高浓度区作业，须有人监护。 </w:t>
            </w:r>
          </w:p>
        </w:tc>
      </w:tr>
      <w:tr w14:paraId="3A8D1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9174" w:type="dxa"/>
            <w:gridSpan w:val="3"/>
            <w:vAlign w:val="center"/>
          </w:tcPr>
          <w:p w14:paraId="4E4A6464">
            <w:pPr>
              <w:keepNext w:val="0"/>
              <w:keepLines w:val="0"/>
              <w:pageBreakBefore w:val="0"/>
              <w:widowControl w:val="0"/>
              <w:kinsoku/>
              <w:wordWrap/>
              <w:overflowPunct/>
              <w:topLinePunct w:val="0"/>
              <w:autoSpaceDE w:val="0"/>
              <w:autoSpaceDN w:val="0"/>
              <w:bidi w:val="0"/>
              <w:spacing w:line="300" w:lineRule="auto"/>
              <w:ind w:firstLine="0" w:firstLineChars="0"/>
              <w:jc w:val="both"/>
              <w:rPr>
                <w:rFonts w:hint="eastAsia"/>
                <w:b w:val="0"/>
                <w:bCs w:val="0"/>
                <w:color w:val="auto"/>
                <w:sz w:val="21"/>
                <w:lang w:eastAsia="en-US"/>
              </w:rPr>
            </w:pPr>
            <w:r>
              <w:rPr>
                <w:rFonts w:hint="eastAsia"/>
                <w:b w:val="0"/>
                <w:bCs w:val="0"/>
                <w:color w:val="auto"/>
                <w:sz w:val="21"/>
                <w:lang w:eastAsia="zh-CN"/>
              </w:rPr>
              <w:t>储存注意事项：用储罐储存，远离火种、热源，储罐温度不宜超过30℃，采用防爆型照明、通风设施。禁止使用易产生火花的机械设备和工具。</w:t>
            </w:r>
            <w:r>
              <w:rPr>
                <w:rFonts w:hint="eastAsia"/>
                <w:b w:val="0"/>
                <w:bCs w:val="0"/>
                <w:color w:val="auto"/>
                <w:sz w:val="21"/>
                <w:lang w:eastAsia="en-US"/>
              </w:rPr>
              <w:t xml:space="preserve">储区应备有泄漏应急处理设备。 </w:t>
            </w:r>
          </w:p>
        </w:tc>
      </w:tr>
    </w:tbl>
    <w:p w14:paraId="589C4EAD">
      <w:pPr>
        <w:keepNext w:val="0"/>
        <w:keepLines w:val="0"/>
        <w:pageBreakBefore w:val="0"/>
        <w:widowControl w:val="0"/>
        <w:kinsoku/>
        <w:wordWrap/>
        <w:overflowPunct/>
        <w:topLinePunct w:val="0"/>
        <w:bidi w:val="0"/>
        <w:ind w:firstLine="480"/>
        <w:rPr>
          <w:color w:val="0000FF"/>
        </w:rPr>
        <w:sectPr>
          <w:footerReference r:id="rId21" w:type="default"/>
          <w:pgSz w:w="11907" w:h="16840"/>
          <w:pgMar w:top="1418" w:right="1247" w:bottom="1247" w:left="1588" w:header="794" w:footer="794" w:gutter="0"/>
          <w:pgBorders>
            <w:top w:val="none" w:sz="0" w:space="0"/>
            <w:left w:val="none" w:sz="0" w:space="0"/>
            <w:bottom w:val="none" w:sz="0" w:space="0"/>
            <w:right w:val="none" w:sz="0" w:space="0"/>
          </w:pgBorders>
          <w:pgNumType w:fmt="decimal"/>
          <w:cols w:space="425" w:num="1"/>
          <w:docGrid w:linePitch="312" w:charSpace="0"/>
        </w:sectPr>
      </w:pPr>
    </w:p>
    <w:p w14:paraId="55817781">
      <w:pPr>
        <w:pStyle w:val="58"/>
        <w:keepNext w:val="0"/>
        <w:keepLines w:val="0"/>
        <w:pageBreakBefore w:val="0"/>
        <w:widowControl w:val="0"/>
        <w:kinsoku/>
        <w:wordWrap/>
        <w:overflowPunct/>
        <w:topLinePunct w:val="0"/>
        <w:bidi w:val="0"/>
      </w:pPr>
    </w:p>
    <w:bookmarkEnd w:id="126"/>
    <w:p w14:paraId="2646DD8A">
      <w:pPr>
        <w:pStyle w:val="3"/>
        <w:keepNext w:val="0"/>
        <w:keepLines w:val="0"/>
        <w:pageBreakBefore w:val="0"/>
        <w:widowControl w:val="0"/>
        <w:kinsoku/>
        <w:wordWrap/>
        <w:overflowPunct/>
        <w:topLinePunct w:val="0"/>
        <w:bidi w:val="0"/>
        <w:spacing w:before="0" w:beforeLines="0" w:after="0" w:afterLines="0" w:line="240" w:lineRule="auto"/>
        <w:ind w:firstLine="0" w:firstLineChars="0"/>
        <w:jc w:val="left"/>
        <w:rPr>
          <w:color w:val="auto"/>
          <w:highlight w:val="none"/>
        </w:rPr>
      </w:pPr>
      <w:bookmarkStart w:id="139" w:name="_Toc13609"/>
      <w:bookmarkStart w:id="140" w:name="_Toc140057277"/>
      <w:r>
        <w:rPr>
          <w:rFonts w:hint="eastAsia"/>
          <w:color w:val="auto"/>
          <w:highlight w:val="none"/>
        </w:rPr>
        <w:t>附</w:t>
      </w:r>
      <w:r>
        <w:rPr>
          <w:rFonts w:hint="eastAsia"/>
          <w:color w:val="auto"/>
          <w:highlight w:val="none"/>
          <w:lang w:val="en-US" w:eastAsia="zh-CN"/>
        </w:rPr>
        <w:t xml:space="preserve">录2 </w:t>
      </w:r>
      <w:r>
        <w:rPr>
          <w:rFonts w:hint="eastAsia"/>
          <w:color w:val="auto"/>
          <w:highlight w:val="none"/>
        </w:rPr>
        <w:t>安全检查表</w:t>
      </w:r>
      <w:bookmarkEnd w:id="139"/>
      <w:bookmarkEnd w:id="140"/>
    </w:p>
    <w:p w14:paraId="50FD3ACE">
      <w:pPr>
        <w:pStyle w:val="3"/>
        <w:keepNext w:val="0"/>
        <w:keepLines w:val="0"/>
        <w:pageBreakBefore w:val="0"/>
        <w:widowControl w:val="0"/>
        <w:kinsoku/>
        <w:wordWrap/>
        <w:overflowPunct/>
        <w:topLinePunct w:val="0"/>
        <w:bidi w:val="0"/>
        <w:spacing w:before="0" w:beforeLines="0" w:after="0" w:afterLines="0" w:line="240" w:lineRule="auto"/>
        <w:ind w:firstLine="0" w:firstLineChars="0"/>
        <w:jc w:val="left"/>
        <w:rPr>
          <w:rFonts w:hint="eastAsia" w:ascii="Times New Roman" w:hAnsi="Times New Roman" w:cs="Times New Roman"/>
          <w:color w:val="auto"/>
          <w:lang w:val="en-US" w:eastAsia="zh-CN"/>
        </w:rPr>
      </w:pPr>
      <w:bookmarkStart w:id="141" w:name="_Toc13401"/>
      <w:r>
        <w:rPr>
          <w:rFonts w:hint="eastAsia" w:ascii="Times New Roman" w:hAnsi="Times New Roman" w:cs="Times New Roman"/>
          <w:color w:val="auto"/>
          <w:lang w:val="en-US" w:eastAsia="zh-CN"/>
        </w:rPr>
        <w:t>附录3 采油厂提供的资料目录（详见评价报告附件册）</w:t>
      </w:r>
      <w:bookmarkEnd w:id="141"/>
    </w:p>
    <w:p w14:paraId="73F27201">
      <w:pPr>
        <w:keepNext w:val="0"/>
        <w:keepLines w:val="0"/>
        <w:pageBreakBefore w:val="0"/>
        <w:widowControl w:val="0"/>
        <w:kinsoku/>
        <w:wordWrap/>
        <w:overflowPunct/>
        <w:topLinePunct w:val="0"/>
        <w:bidi w:val="0"/>
        <w:rPr>
          <w:rFonts w:hint="eastAsia" w:ascii="Times New Roman" w:hAnsi="Times New Roman" w:cs="Times New Roman"/>
          <w:color w:val="auto"/>
          <w:lang w:val="en-US" w:eastAsia="zh-CN"/>
        </w:rPr>
      </w:pPr>
    </w:p>
    <w:p w14:paraId="228CBBBF">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一、 安全评价委托书</w:t>
      </w:r>
      <w:r>
        <w:rPr>
          <w:rFonts w:hint="default" w:ascii="Times New Roman" w:hAnsi="Times New Roman" w:eastAsia="宋体" w:cs="Times New Roman"/>
          <w:color w:val="auto"/>
          <w:lang w:val="en-US" w:eastAsia="zh-CN"/>
        </w:rPr>
        <w:tab/>
      </w:r>
    </w:p>
    <w:p w14:paraId="00B7669C">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 工商营业执照</w:t>
      </w:r>
      <w:r>
        <w:rPr>
          <w:rFonts w:hint="default" w:ascii="Times New Roman" w:hAnsi="Times New Roman" w:eastAsia="宋体" w:cs="Times New Roman"/>
          <w:color w:val="auto"/>
          <w:lang w:val="en-US" w:eastAsia="zh-CN"/>
        </w:rPr>
        <w:tab/>
      </w:r>
    </w:p>
    <w:p w14:paraId="7B07AA60">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三、 安全生产许可证</w:t>
      </w:r>
      <w:r>
        <w:rPr>
          <w:rFonts w:hint="default" w:ascii="Times New Roman" w:hAnsi="Times New Roman" w:eastAsia="宋体" w:cs="Times New Roman"/>
          <w:color w:val="auto"/>
          <w:lang w:val="en-US" w:eastAsia="zh-CN"/>
        </w:rPr>
        <w:tab/>
      </w:r>
      <w:r>
        <w:rPr>
          <w:rFonts w:hint="default" w:ascii="Times New Roman" w:hAnsi="Times New Roman" w:eastAsia="宋体" w:cs="Times New Roman"/>
          <w:color w:val="auto"/>
          <w:lang w:val="en-US" w:eastAsia="zh-CN"/>
        </w:rPr>
        <w:tab/>
      </w:r>
    </w:p>
    <w:p w14:paraId="5FA08778">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四</w:t>
      </w:r>
      <w:r>
        <w:rPr>
          <w:rFonts w:hint="default" w:ascii="Times New Roman" w:hAnsi="Times New Roman" w:eastAsia="宋体" w:cs="Times New Roman"/>
          <w:color w:val="auto"/>
          <w:lang w:val="en-US" w:eastAsia="zh-CN"/>
        </w:rPr>
        <w:t>、 采矿许可证复印件</w:t>
      </w:r>
      <w:r>
        <w:rPr>
          <w:rFonts w:hint="default" w:ascii="Times New Roman" w:hAnsi="Times New Roman" w:eastAsia="宋体" w:cs="Times New Roman"/>
          <w:color w:val="auto"/>
          <w:lang w:val="en-US" w:eastAsia="zh-CN"/>
        </w:rPr>
        <w:tab/>
      </w:r>
    </w:p>
    <w:p w14:paraId="0D097142">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五</w:t>
      </w:r>
      <w:r>
        <w:rPr>
          <w:rFonts w:hint="default" w:ascii="Times New Roman" w:hAnsi="Times New Roman" w:eastAsia="宋体" w:cs="Times New Roman"/>
          <w:color w:val="auto"/>
          <w:lang w:val="en-US" w:eastAsia="zh-CN"/>
        </w:rPr>
        <w:t>、 原油检测报告、</w:t>
      </w:r>
      <w:r>
        <w:rPr>
          <w:rFonts w:hint="eastAsia" w:cs="Times New Roman"/>
          <w:color w:val="auto"/>
          <w:lang w:val="en-US" w:eastAsia="zh-CN"/>
        </w:rPr>
        <w:t>轻烃检测报告、</w:t>
      </w:r>
      <w:r>
        <w:rPr>
          <w:rFonts w:hint="default" w:ascii="Times New Roman" w:hAnsi="Times New Roman" w:eastAsia="宋体" w:cs="Times New Roman"/>
          <w:color w:val="auto"/>
          <w:lang w:val="en-US" w:eastAsia="zh-CN"/>
        </w:rPr>
        <w:t>硫化氢检测数据</w:t>
      </w:r>
      <w:r>
        <w:rPr>
          <w:rFonts w:hint="default" w:ascii="Times New Roman" w:hAnsi="Times New Roman" w:eastAsia="宋体" w:cs="Times New Roman"/>
          <w:color w:val="auto"/>
          <w:lang w:val="en-US" w:eastAsia="zh-CN"/>
        </w:rPr>
        <w:tab/>
      </w:r>
    </w:p>
    <w:p w14:paraId="3E50DCDB">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六</w:t>
      </w:r>
      <w:r>
        <w:rPr>
          <w:rFonts w:hint="default" w:ascii="Times New Roman" w:hAnsi="Times New Roman" w:eastAsia="宋体" w:cs="Times New Roman"/>
          <w:color w:val="auto"/>
          <w:lang w:val="en-US" w:eastAsia="zh-CN"/>
        </w:rPr>
        <w:t>、 全员安全生产责任制目录</w:t>
      </w:r>
      <w:r>
        <w:rPr>
          <w:rFonts w:hint="default" w:ascii="Times New Roman" w:hAnsi="Times New Roman" w:eastAsia="宋体" w:cs="Times New Roman"/>
          <w:color w:val="auto"/>
          <w:lang w:val="en-US" w:eastAsia="zh-CN"/>
        </w:rPr>
        <w:tab/>
      </w:r>
    </w:p>
    <w:p w14:paraId="40319144">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七</w:t>
      </w:r>
      <w:r>
        <w:rPr>
          <w:rFonts w:hint="default" w:ascii="Times New Roman" w:hAnsi="Times New Roman" w:eastAsia="宋体" w:cs="Times New Roman"/>
          <w:color w:val="auto"/>
          <w:lang w:val="en-US" w:eastAsia="zh-CN"/>
        </w:rPr>
        <w:t>、 安全生产规章制度目录操作规程目录</w:t>
      </w:r>
      <w:r>
        <w:rPr>
          <w:rFonts w:hint="default" w:ascii="Times New Roman" w:hAnsi="Times New Roman" w:eastAsia="宋体" w:cs="Times New Roman"/>
          <w:color w:val="auto"/>
          <w:lang w:val="en-US" w:eastAsia="zh-CN"/>
        </w:rPr>
        <w:tab/>
      </w:r>
    </w:p>
    <w:p w14:paraId="0966C351">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八</w:t>
      </w:r>
      <w:r>
        <w:rPr>
          <w:rFonts w:hint="default" w:ascii="Times New Roman" w:hAnsi="Times New Roman" w:eastAsia="宋体" w:cs="Times New Roman"/>
          <w:color w:val="auto"/>
          <w:lang w:val="en-US" w:eastAsia="zh-CN"/>
        </w:rPr>
        <w:t>、 设置安全生产管理机构或者配备专职安全生产管理人员的文件复印件</w:t>
      </w:r>
      <w:r>
        <w:rPr>
          <w:rFonts w:hint="default" w:ascii="Times New Roman" w:hAnsi="Times New Roman" w:eastAsia="宋体" w:cs="Times New Roman"/>
          <w:color w:val="auto"/>
          <w:lang w:val="en-US" w:eastAsia="zh-CN"/>
        </w:rPr>
        <w:tab/>
      </w:r>
    </w:p>
    <w:p w14:paraId="4F308753">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九</w:t>
      </w:r>
      <w:r>
        <w:rPr>
          <w:rFonts w:hint="default" w:ascii="Times New Roman" w:hAnsi="Times New Roman" w:eastAsia="宋体" w:cs="Times New Roman"/>
          <w:color w:val="auto"/>
          <w:lang w:val="en-US" w:eastAsia="zh-CN"/>
        </w:rPr>
        <w:t>、 主要负责人和安全生产管理人员安全合格证书复印件</w:t>
      </w:r>
      <w:r>
        <w:rPr>
          <w:rFonts w:hint="default" w:ascii="Times New Roman" w:hAnsi="Times New Roman" w:eastAsia="宋体" w:cs="Times New Roman"/>
          <w:color w:val="auto"/>
          <w:lang w:val="en-US" w:eastAsia="zh-CN"/>
        </w:rPr>
        <w:tab/>
      </w:r>
    </w:p>
    <w:p w14:paraId="5282FB13">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 注册安全工程师证书复印件</w:t>
      </w:r>
      <w:r>
        <w:rPr>
          <w:rFonts w:hint="default" w:ascii="Times New Roman" w:hAnsi="Times New Roman" w:eastAsia="宋体" w:cs="Times New Roman"/>
          <w:color w:val="auto"/>
          <w:lang w:val="en-US" w:eastAsia="zh-CN"/>
        </w:rPr>
        <w:tab/>
      </w:r>
    </w:p>
    <w:p w14:paraId="5B72E47D">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w:t>
      </w:r>
      <w:r>
        <w:rPr>
          <w:rFonts w:hint="eastAsia" w:cs="Times New Roman"/>
          <w:color w:val="auto"/>
          <w:lang w:val="en-US" w:eastAsia="zh-CN"/>
        </w:rPr>
        <w:t>一</w:t>
      </w:r>
      <w:r>
        <w:rPr>
          <w:rFonts w:hint="default" w:ascii="Times New Roman" w:hAnsi="Times New Roman" w:eastAsia="宋体" w:cs="Times New Roman"/>
          <w:color w:val="auto"/>
          <w:lang w:val="en-US" w:eastAsia="zh-CN"/>
        </w:rPr>
        <w:t>、 特种作业人员操作资格证书复印件</w:t>
      </w:r>
      <w:r>
        <w:rPr>
          <w:rFonts w:hint="default" w:ascii="Times New Roman" w:hAnsi="Times New Roman" w:eastAsia="宋体" w:cs="Times New Roman"/>
          <w:color w:val="auto"/>
          <w:lang w:val="en-US" w:eastAsia="zh-CN"/>
        </w:rPr>
        <w:tab/>
      </w:r>
    </w:p>
    <w:p w14:paraId="09A489AB">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w:t>
      </w:r>
      <w:r>
        <w:rPr>
          <w:rFonts w:hint="eastAsia" w:cs="Times New Roman"/>
          <w:color w:val="auto"/>
          <w:lang w:val="en-US" w:eastAsia="zh-CN"/>
        </w:rPr>
        <w:t>二</w:t>
      </w:r>
      <w:r>
        <w:rPr>
          <w:rFonts w:hint="default" w:ascii="Times New Roman" w:hAnsi="Times New Roman" w:eastAsia="宋体" w:cs="Times New Roman"/>
          <w:color w:val="auto"/>
          <w:lang w:val="en-US" w:eastAsia="zh-CN"/>
        </w:rPr>
        <w:t>、 安全教育培训资料</w:t>
      </w:r>
      <w:r>
        <w:rPr>
          <w:rFonts w:hint="default" w:ascii="Times New Roman" w:hAnsi="Times New Roman" w:eastAsia="宋体" w:cs="Times New Roman"/>
          <w:color w:val="auto"/>
          <w:lang w:val="en-US" w:eastAsia="zh-CN"/>
        </w:rPr>
        <w:tab/>
      </w:r>
    </w:p>
    <w:p w14:paraId="45857D4F">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w:t>
      </w:r>
      <w:r>
        <w:rPr>
          <w:rFonts w:hint="eastAsia" w:cs="Times New Roman"/>
          <w:color w:val="auto"/>
          <w:lang w:val="en-US" w:eastAsia="zh-CN"/>
        </w:rPr>
        <w:t>三</w:t>
      </w:r>
      <w:r>
        <w:rPr>
          <w:rFonts w:hint="default" w:ascii="Times New Roman" w:hAnsi="Times New Roman" w:eastAsia="宋体" w:cs="Times New Roman"/>
          <w:color w:val="auto"/>
          <w:lang w:val="en-US" w:eastAsia="zh-CN"/>
        </w:rPr>
        <w:t>、</w:t>
      </w:r>
      <w:r>
        <w:rPr>
          <w:rFonts w:hint="eastAsia" w:cs="Times New Roman"/>
          <w:color w:val="auto"/>
          <w:lang w:val="en-US" w:eastAsia="zh-CN"/>
        </w:rPr>
        <w:t xml:space="preserve"> </w:t>
      </w:r>
      <w:r>
        <w:rPr>
          <w:rFonts w:hint="default" w:ascii="Times New Roman" w:hAnsi="Times New Roman" w:eastAsia="宋体" w:cs="Times New Roman"/>
          <w:color w:val="auto"/>
          <w:lang w:val="en-US" w:eastAsia="zh-CN"/>
        </w:rPr>
        <w:t>其他从业人员证书复印件</w:t>
      </w:r>
      <w:r>
        <w:rPr>
          <w:rFonts w:hint="default" w:ascii="Times New Roman" w:hAnsi="Times New Roman" w:eastAsia="宋体" w:cs="Times New Roman"/>
          <w:color w:val="auto"/>
          <w:lang w:val="en-US" w:eastAsia="zh-CN"/>
        </w:rPr>
        <w:tab/>
      </w:r>
    </w:p>
    <w:p w14:paraId="13666377">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w:t>
      </w:r>
      <w:r>
        <w:rPr>
          <w:rFonts w:hint="eastAsia" w:cs="Times New Roman"/>
          <w:color w:val="auto"/>
          <w:lang w:val="en-US" w:eastAsia="zh-CN"/>
        </w:rPr>
        <w:t>四</w:t>
      </w:r>
      <w:r>
        <w:rPr>
          <w:rFonts w:hint="default" w:ascii="Times New Roman" w:hAnsi="Times New Roman" w:eastAsia="宋体" w:cs="Times New Roman"/>
          <w:color w:val="auto"/>
          <w:lang w:val="en-US" w:eastAsia="zh-CN"/>
        </w:rPr>
        <w:t>、 安全生产费用证明材料</w:t>
      </w:r>
      <w:r>
        <w:rPr>
          <w:rFonts w:hint="default" w:ascii="Times New Roman" w:hAnsi="Times New Roman" w:eastAsia="宋体" w:cs="Times New Roman"/>
          <w:color w:val="auto"/>
          <w:lang w:val="en-US" w:eastAsia="zh-CN"/>
        </w:rPr>
        <w:tab/>
      </w:r>
    </w:p>
    <w:p w14:paraId="457B093D">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w:t>
      </w:r>
      <w:r>
        <w:rPr>
          <w:rFonts w:hint="eastAsia" w:cs="Times New Roman"/>
          <w:color w:val="auto"/>
          <w:lang w:val="en-US" w:eastAsia="zh-CN"/>
        </w:rPr>
        <w:t>五</w:t>
      </w:r>
      <w:r>
        <w:rPr>
          <w:rFonts w:hint="default" w:ascii="Times New Roman" w:hAnsi="Times New Roman" w:eastAsia="宋体" w:cs="Times New Roman"/>
          <w:color w:val="auto"/>
          <w:lang w:val="en-US" w:eastAsia="zh-CN"/>
        </w:rPr>
        <w:t>、 工伤保险及安全生产责任保险证明材料</w:t>
      </w:r>
      <w:r>
        <w:rPr>
          <w:rFonts w:hint="default" w:ascii="Times New Roman" w:hAnsi="Times New Roman" w:eastAsia="宋体" w:cs="Times New Roman"/>
          <w:color w:val="auto"/>
          <w:lang w:val="en-US" w:eastAsia="zh-CN"/>
        </w:rPr>
        <w:tab/>
      </w:r>
    </w:p>
    <w:p w14:paraId="4163A1D9">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w:t>
      </w:r>
      <w:r>
        <w:rPr>
          <w:rFonts w:hint="eastAsia" w:cs="Times New Roman"/>
          <w:color w:val="auto"/>
          <w:lang w:val="en-US" w:eastAsia="zh-CN"/>
        </w:rPr>
        <w:t>六</w:t>
      </w:r>
      <w:r>
        <w:rPr>
          <w:rFonts w:hint="default" w:ascii="Times New Roman" w:hAnsi="Times New Roman" w:eastAsia="宋体" w:cs="Times New Roman"/>
          <w:color w:val="auto"/>
          <w:lang w:val="en-US" w:eastAsia="zh-CN"/>
        </w:rPr>
        <w:t>、 劳动防护用品发放记录（部分）</w:t>
      </w:r>
      <w:r>
        <w:rPr>
          <w:rFonts w:hint="default" w:ascii="Times New Roman" w:hAnsi="Times New Roman" w:eastAsia="宋体" w:cs="Times New Roman"/>
          <w:color w:val="auto"/>
          <w:lang w:val="en-US" w:eastAsia="zh-CN"/>
        </w:rPr>
        <w:tab/>
      </w:r>
    </w:p>
    <w:p w14:paraId="09162F60">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w:t>
      </w:r>
      <w:r>
        <w:rPr>
          <w:rFonts w:hint="eastAsia" w:cs="Times New Roman"/>
          <w:color w:val="auto"/>
          <w:lang w:val="en-US" w:eastAsia="zh-CN"/>
        </w:rPr>
        <w:t>七</w:t>
      </w:r>
      <w:r>
        <w:rPr>
          <w:rFonts w:hint="default" w:ascii="Times New Roman" w:hAnsi="Times New Roman" w:eastAsia="宋体" w:cs="Times New Roman"/>
          <w:color w:val="auto"/>
          <w:lang w:val="en-US" w:eastAsia="zh-CN"/>
        </w:rPr>
        <w:t>、 特种设备台账及检测检验报告</w:t>
      </w:r>
      <w:r>
        <w:rPr>
          <w:rFonts w:hint="default" w:ascii="Times New Roman" w:hAnsi="Times New Roman" w:eastAsia="宋体" w:cs="Times New Roman"/>
          <w:color w:val="auto"/>
          <w:lang w:val="en-US" w:eastAsia="zh-CN"/>
        </w:rPr>
        <w:tab/>
      </w:r>
    </w:p>
    <w:p w14:paraId="68EC8F67">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十</w:t>
      </w:r>
      <w:r>
        <w:rPr>
          <w:rFonts w:hint="eastAsia" w:cs="Times New Roman"/>
          <w:color w:val="auto"/>
          <w:lang w:val="en-US" w:eastAsia="zh-CN"/>
        </w:rPr>
        <w:t>八</w:t>
      </w:r>
      <w:r>
        <w:rPr>
          <w:rFonts w:hint="default" w:ascii="Times New Roman" w:hAnsi="Times New Roman" w:eastAsia="宋体" w:cs="Times New Roman"/>
          <w:color w:val="auto"/>
          <w:lang w:val="en-US" w:eastAsia="zh-CN"/>
        </w:rPr>
        <w:t>、 安全设施检测检验报告</w:t>
      </w:r>
      <w:r>
        <w:rPr>
          <w:rFonts w:hint="default" w:ascii="Times New Roman" w:hAnsi="Times New Roman" w:eastAsia="宋体" w:cs="Times New Roman"/>
          <w:color w:val="auto"/>
          <w:lang w:val="en-US" w:eastAsia="zh-CN"/>
        </w:rPr>
        <w:tab/>
      </w:r>
    </w:p>
    <w:p w14:paraId="1D191B07">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十九</w:t>
      </w:r>
      <w:r>
        <w:rPr>
          <w:rFonts w:hint="default" w:ascii="Times New Roman" w:hAnsi="Times New Roman" w:eastAsia="宋体" w:cs="Times New Roman"/>
          <w:color w:val="auto"/>
          <w:lang w:val="en-US" w:eastAsia="zh-CN"/>
        </w:rPr>
        <w:t>、 事故应急救援预案备案表、应急组织机构成立文件及应急救援服务协议</w:t>
      </w:r>
    </w:p>
    <w:p w14:paraId="3E277003">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二十、 应急演练计划、演练记录</w:t>
      </w:r>
      <w:r>
        <w:rPr>
          <w:rFonts w:hint="default" w:ascii="Times New Roman" w:hAnsi="Times New Roman" w:eastAsia="宋体" w:cs="Times New Roman"/>
          <w:color w:val="auto"/>
          <w:lang w:val="en-US" w:eastAsia="zh-CN"/>
        </w:rPr>
        <w:tab/>
      </w:r>
      <w:r>
        <w:rPr>
          <w:rFonts w:hint="default" w:ascii="Times New Roman" w:hAnsi="Times New Roman" w:eastAsia="宋体" w:cs="Times New Roman"/>
          <w:color w:val="auto"/>
          <w:lang w:val="en-US" w:eastAsia="zh-CN"/>
        </w:rPr>
        <w:tab/>
      </w:r>
    </w:p>
    <w:p w14:paraId="1B95F2F4">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二十</w:t>
      </w:r>
      <w:r>
        <w:rPr>
          <w:rFonts w:hint="eastAsia" w:cs="Times New Roman"/>
          <w:color w:val="auto"/>
          <w:lang w:val="en-US" w:eastAsia="zh-CN"/>
        </w:rPr>
        <w:t>一</w:t>
      </w:r>
      <w:r>
        <w:rPr>
          <w:rFonts w:hint="default" w:ascii="Times New Roman" w:hAnsi="Times New Roman" w:eastAsia="宋体" w:cs="Times New Roman"/>
          <w:color w:val="auto"/>
          <w:lang w:val="en-US" w:eastAsia="zh-CN"/>
        </w:rPr>
        <w:t>、 承包商资质台账及部分承包商资料</w:t>
      </w:r>
      <w:r>
        <w:rPr>
          <w:rFonts w:hint="default" w:ascii="Times New Roman" w:hAnsi="Times New Roman" w:eastAsia="宋体" w:cs="Times New Roman"/>
          <w:color w:val="auto"/>
          <w:lang w:val="en-US" w:eastAsia="zh-CN"/>
        </w:rPr>
        <w:tab/>
      </w:r>
    </w:p>
    <w:p w14:paraId="32C77359">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二十</w:t>
      </w:r>
      <w:r>
        <w:rPr>
          <w:rFonts w:hint="eastAsia" w:cs="Times New Roman"/>
          <w:color w:val="auto"/>
          <w:lang w:val="en-US" w:eastAsia="zh-CN"/>
        </w:rPr>
        <w:t>二</w:t>
      </w:r>
      <w:r>
        <w:rPr>
          <w:rFonts w:hint="default" w:ascii="Times New Roman" w:hAnsi="Times New Roman" w:eastAsia="宋体" w:cs="Times New Roman"/>
          <w:color w:val="auto"/>
          <w:lang w:val="en-US" w:eastAsia="zh-CN"/>
        </w:rPr>
        <w:t>、</w:t>
      </w:r>
      <w:r>
        <w:rPr>
          <w:rFonts w:hint="eastAsia" w:cs="Times New Roman"/>
          <w:color w:val="auto"/>
          <w:lang w:val="en-US" w:eastAsia="zh-CN"/>
        </w:rPr>
        <w:t>变更管理</w:t>
      </w:r>
    </w:p>
    <w:p w14:paraId="2C5FBA46">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二十</w:t>
      </w:r>
      <w:r>
        <w:rPr>
          <w:rFonts w:hint="eastAsia" w:cs="Times New Roman"/>
          <w:color w:val="auto"/>
          <w:lang w:val="en-US" w:eastAsia="zh-CN"/>
        </w:rPr>
        <w:t>三</w:t>
      </w:r>
      <w:r>
        <w:rPr>
          <w:rFonts w:hint="default" w:ascii="Times New Roman" w:hAnsi="Times New Roman" w:eastAsia="宋体" w:cs="Times New Roman"/>
          <w:color w:val="auto"/>
          <w:lang w:val="en-US" w:eastAsia="zh-CN"/>
        </w:rPr>
        <w:t>、</w:t>
      </w:r>
      <w:r>
        <w:rPr>
          <w:rFonts w:hint="eastAsia" w:eastAsia="宋体" w:cs="Times New Roman"/>
          <w:color w:val="auto"/>
          <w:lang w:val="en-US" w:eastAsia="zh-CN"/>
        </w:rPr>
        <w:t>安全生产标准化</w:t>
      </w:r>
    </w:p>
    <w:p w14:paraId="0356B36A">
      <w:pPr>
        <w:keepNext w:val="0"/>
        <w:keepLines w:val="0"/>
        <w:pageBreakBefore w:val="0"/>
        <w:widowControl w:val="0"/>
        <w:kinsoku/>
        <w:wordWrap/>
        <w:overflowPunct/>
        <w:topLinePunct w:val="0"/>
        <w:bidi w:val="0"/>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二十四、</w:t>
      </w:r>
      <w:r>
        <w:rPr>
          <w:rFonts w:hint="default" w:ascii="Times New Roman" w:hAnsi="Times New Roman" w:eastAsia="宋体" w:cs="Times New Roman"/>
          <w:color w:val="auto"/>
          <w:lang w:val="en-US" w:eastAsia="zh-CN"/>
        </w:rPr>
        <w:t>本次评价发现的问题、隐患整改建议以及复查情况</w:t>
      </w:r>
      <w:r>
        <w:rPr>
          <w:rFonts w:hint="default" w:ascii="Times New Roman" w:hAnsi="Times New Roman" w:eastAsia="宋体" w:cs="Times New Roman"/>
          <w:color w:val="auto"/>
          <w:lang w:val="en-US" w:eastAsia="zh-CN"/>
        </w:rPr>
        <w:tab/>
      </w:r>
    </w:p>
    <w:p w14:paraId="34C926B6">
      <w:pPr>
        <w:keepNext w:val="0"/>
        <w:keepLines w:val="0"/>
        <w:pageBreakBefore w:val="0"/>
        <w:widowControl w:val="0"/>
        <w:kinsoku/>
        <w:wordWrap/>
        <w:overflowPunct/>
        <w:topLinePunct w:val="0"/>
        <w:bidi w:val="0"/>
        <w:ind w:firstLine="480"/>
        <w:rPr>
          <w:rFonts w:hint="eastAsia" w:cs="Times New Roman"/>
          <w:color w:val="auto"/>
          <w:lang w:val="en-US" w:eastAsia="zh-CN"/>
        </w:rPr>
      </w:pPr>
      <w:r>
        <w:rPr>
          <w:rFonts w:hint="eastAsia" w:cs="Times New Roman"/>
          <w:color w:val="auto"/>
          <w:lang w:val="en-US" w:eastAsia="zh-CN"/>
        </w:rPr>
        <w:t>二十五、评价人员现场勘查</w:t>
      </w:r>
    </w:p>
    <w:p w14:paraId="2F261D2E">
      <w:pPr>
        <w:keepNext w:val="0"/>
        <w:keepLines w:val="0"/>
        <w:pageBreakBefore w:val="0"/>
        <w:widowControl w:val="0"/>
        <w:kinsoku/>
        <w:wordWrap/>
        <w:overflowPunct/>
        <w:topLinePunct w:val="0"/>
        <w:bidi w:val="0"/>
        <w:ind w:firstLine="480"/>
        <w:rPr>
          <w:rFonts w:hint="default" w:cs="Times New Roman"/>
          <w:color w:val="auto"/>
          <w:lang w:val="en-US" w:eastAsia="zh-CN"/>
        </w:rPr>
      </w:pPr>
      <w:r>
        <w:rPr>
          <w:rFonts w:hint="eastAsia" w:cs="Times New Roman"/>
          <w:color w:val="auto"/>
          <w:lang w:val="en-US" w:eastAsia="zh-CN"/>
        </w:rPr>
        <w:t>二十六、相关说明资料</w:t>
      </w:r>
    </w:p>
    <w:p w14:paraId="5974CAF4">
      <w:pPr>
        <w:keepNext w:val="0"/>
        <w:keepLines w:val="0"/>
        <w:pageBreakBefore w:val="0"/>
        <w:widowControl w:val="0"/>
        <w:kinsoku/>
        <w:wordWrap/>
        <w:overflowPunct/>
        <w:topLinePunct w:val="0"/>
        <w:bidi w:val="0"/>
        <w:ind w:firstLine="480"/>
        <w:rPr>
          <w:rFonts w:hint="default" w:cs="Times New Roman"/>
          <w:color w:val="auto"/>
          <w:lang w:val="en-US" w:eastAsia="zh-CN"/>
        </w:rPr>
      </w:pPr>
      <w:r>
        <w:rPr>
          <w:rFonts w:hint="eastAsia" w:cs="Times New Roman"/>
          <w:color w:val="auto"/>
          <w:lang w:val="en-US" w:eastAsia="zh-CN"/>
        </w:rPr>
        <w:t>二十七、安全生产许可证延期换证复核现场反馈情况</w:t>
      </w:r>
    </w:p>
    <w:p w14:paraId="64941ECF">
      <w:pPr>
        <w:keepNext w:val="0"/>
        <w:keepLines w:val="0"/>
        <w:pageBreakBefore w:val="0"/>
        <w:widowControl w:val="0"/>
        <w:kinsoku/>
        <w:wordWrap/>
        <w:overflowPunct/>
        <w:topLinePunct w:val="0"/>
        <w:bidi w:val="0"/>
        <w:ind w:firstLine="480"/>
        <w:rPr>
          <w:rFonts w:hint="default"/>
          <w:lang w:val="en-US" w:eastAsia="zh-CN"/>
        </w:rPr>
      </w:pPr>
      <w:r>
        <w:rPr>
          <w:rFonts w:hint="eastAsia" w:cs="Times New Roman"/>
          <w:color w:val="auto"/>
          <w:lang w:val="en-US" w:eastAsia="zh-CN"/>
        </w:rPr>
        <w:t>二十八、</w:t>
      </w:r>
      <w:r>
        <w:rPr>
          <w:rFonts w:hint="default" w:cs="Times New Roman"/>
          <w:color w:val="auto"/>
          <w:lang w:val="en-US" w:eastAsia="zh-CN"/>
        </w:rPr>
        <w:t>附图</w:t>
      </w:r>
      <w:r>
        <w:rPr>
          <w:rFonts w:hint="default" w:cs="Times New Roman"/>
          <w:color w:val="auto"/>
          <w:lang w:val="en-US" w:eastAsia="zh-CN"/>
        </w:rPr>
        <w:tab/>
      </w:r>
    </w:p>
    <w:sectPr>
      <w:pgSz w:w="11906" w:h="16838"/>
      <w:pgMar w:top="1134" w:right="1080" w:bottom="1134" w:left="1080" w:header="794"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5743E4-4C0F-44E8-A3C1-FB83FCE830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onstantia">
    <w:panose1 w:val="02030602050306030303"/>
    <w:charset w:val="00"/>
    <w:family w:val="roman"/>
    <w:pitch w:val="default"/>
    <w:sig w:usb0="A00002EF" w:usb1="4000204B" w:usb2="00000000" w:usb3="00000000" w:csb0="2000019F" w:csb1="00000000"/>
  </w:font>
  <w:font w:name="AngsanaUPC">
    <w:altName w:val="Times New Roman"/>
    <w:panose1 w:val="00000000000000000000"/>
    <w:charset w:val="DE"/>
    <w:family w:val="roman"/>
    <w:pitch w:val="default"/>
    <w:sig w:usb0="00000000" w:usb1="00000000" w:usb2="00000000" w:usb3="00000000" w:csb0="00010001" w:csb1="00000000"/>
  </w:font>
  <w:font w:name="Tahoma">
    <w:panose1 w:val="020B0604030504040204"/>
    <w:charset w:val="00"/>
    <w:family w:val="swiss"/>
    <w:pitch w:val="default"/>
    <w:sig w:usb0="E1002EFF" w:usb1="C000605B" w:usb2="00000029" w:usb3="00000000" w:csb0="200101FF" w:csb1="20280000"/>
  </w:font>
  <w:font w:name="Dialog">
    <w:altName w:val="Times New Roman"/>
    <w:panose1 w:val="00000000000000000000"/>
    <w:charset w:val="00"/>
    <w:family w:val="auto"/>
    <w:pitch w:val="default"/>
    <w:sig w:usb0="00000000" w:usb1="00000000" w:usb2="00000000" w:usb3="00000000" w:csb0="00040001" w:csb1="00000000"/>
  </w:font>
  <w:font w:name="Book Antiqua">
    <w:panose1 w:val="02040602050305030304"/>
    <w:charset w:val="00"/>
    <w:family w:val="roman"/>
    <w:pitch w:val="default"/>
    <w:sig w:usb0="00000287" w:usb1="00000000" w:usb2="00000000" w:usb3="00000000" w:csb0="2000009F" w:csb1="DFD70000"/>
  </w:font>
  <w:font w:name="Cambria Math">
    <w:panose1 w:val="02040503050406030204"/>
    <w:charset w:val="00"/>
    <w:family w:val="roman"/>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CG Times">
    <w:altName w:val="Times New Roman"/>
    <w:panose1 w:val="00000000000000000000"/>
    <w:charset w:val="00"/>
    <w:family w:val="roman"/>
    <w:pitch w:val="default"/>
    <w:sig w:usb0="00000000" w:usb1="00000000" w:usb2="00000000" w:usb3="00000000" w:csb0="00000001" w:csb1="00000000"/>
  </w:font>
  <w:font w:name="Century">
    <w:panose1 w:val="02040604050505020304"/>
    <w:charset w:val="00"/>
    <w:family w:val="roman"/>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方正书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script"/>
    <w:pitch w:val="default"/>
    <w:sig w:usb0="A00002BF" w:usb1="184F6CFA" w:usb2="00000012" w:usb3="00000000" w:csb0="00040001"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times new romen">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embedRegular r:id="rId2" w:fontKey="{D6F1DF26-3FAB-4DBC-B5A4-7C40C0A743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C8671">
    <w:pPr>
      <w:pStyle w:val="29"/>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82E0">
    <w:pPr>
      <w:pBdr>
        <w:top w:val="none" w:color="auto" w:sz="0" w:space="1"/>
        <w:left w:val="none" w:color="auto" w:sz="0" w:space="0"/>
        <w:bottom w:val="none" w:color="auto" w:sz="0" w:space="0"/>
        <w:right w:val="none" w:color="auto" w:sz="0" w:space="0"/>
        <w:between w:val="none" w:color="auto" w:sz="0" w:space="0"/>
      </w:pBdr>
      <w:ind w:firstLine="0" w:firstLineChars="0"/>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483235"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48323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B41E8">
                          <w:pPr>
                            <w:pStyle w:val="29"/>
                            <w:ind w:firstLine="360"/>
                            <w:rPr>
                              <w:rStyle w:val="53"/>
                            </w:rPr>
                          </w:pPr>
                          <w:r>
                            <w:fldChar w:fldCharType="begin"/>
                          </w:r>
                          <w:r>
                            <w:rPr>
                              <w:rStyle w:val="53"/>
                            </w:rPr>
                            <w:instrText xml:space="preserve"> PAGE </w:instrText>
                          </w:r>
                          <w:r>
                            <w:fldChar w:fldCharType="separate"/>
                          </w:r>
                          <w:r>
                            <w:rPr>
                              <w:rStyle w:val="53"/>
                            </w:rPr>
                            <w:t>22</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8.05pt;mso-position-horizontal:center;mso-position-horizontal-relative:margin;z-index:251663360;mso-width-relative:page;mso-height-relative:page;" filled="f" stroked="f" coordsize="21600,21600" o:gfxdata="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4Zj0NMAAAAEAQAADwAAAAAAAAABACAAAAAiAAAAZHJzL2Rvd25yZXYueG1sUEsB&#10;AhQAFAAAAAgAh07iQLiC3H0zAgAAWAQAAA4AAAAAAAAAAQAgAAAAIgEAAGRycy9lMm9Eb2MueG1s&#10;UEsFBgAAAAAGAAYAWQEAAMcFAAAAAA==&#10;">
              <v:fill on="f" focussize="0,0"/>
              <v:stroke on="f" weight="0.5pt"/>
              <v:imagedata o:title=""/>
              <o:lock v:ext="edit" aspectratio="f"/>
              <v:textbox inset="0mm,0mm,0mm,0mm" style="mso-fit-shape-to-text:t;">
                <w:txbxContent>
                  <w:p w14:paraId="751B41E8">
                    <w:pPr>
                      <w:pStyle w:val="29"/>
                      <w:ind w:firstLine="360"/>
                      <w:rPr>
                        <w:rStyle w:val="53"/>
                      </w:rPr>
                    </w:pPr>
                    <w:r>
                      <w:fldChar w:fldCharType="begin"/>
                    </w:r>
                    <w:r>
                      <w:rPr>
                        <w:rStyle w:val="53"/>
                      </w:rPr>
                      <w:instrText xml:space="preserve"> PAGE </w:instrText>
                    </w:r>
                    <w:r>
                      <w:fldChar w:fldCharType="separate"/>
                    </w:r>
                    <w:r>
                      <w:rPr>
                        <w:rStyle w:val="53"/>
                      </w:rPr>
                      <w:t>22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52C83">
    <w:pPr>
      <w:pStyle w:val="29"/>
      <w:pBdr>
        <w:top w:val="none" w:color="auto" w:sz="0" w:space="1"/>
        <w:left w:val="none" w:color="auto" w:sz="0" w:space="0"/>
        <w:bottom w:val="none" w:color="auto" w:sz="0" w:space="0"/>
        <w:right w:val="none" w:color="auto" w:sz="0" w:space="0"/>
        <w:between w:val="none" w:color="auto" w:sz="0" w:space="0"/>
      </w:pBdr>
      <w:tabs>
        <w:tab w:val="clear" w:pos="4153"/>
        <w:tab w:val="clear" w:pos="8306"/>
      </w:tabs>
      <w:ind w:firstLine="0" w:firstLineChars="0"/>
      <w:rPr>
        <w:rFonts w:hint="eastAsia" w:ascii="楷体" w:hAnsi="楷体" w:eastAsia="楷体" w:cs="楷体"/>
      </w:rPr>
    </w:pPr>
    <w:r>
      <w:rPr>
        <w:rFonts w:hint="eastAsia" w:ascii="楷体" w:hAnsi="楷体" w:eastAsia="楷体" w:cs="楷体"/>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04BC7">
                          <w:pPr>
                            <w:pStyle w:val="29"/>
                            <w:ind w:firstLine="360"/>
                            <w:rPr>
                              <w:rStyle w:val="53"/>
                            </w:rPr>
                          </w:pPr>
                          <w:r>
                            <w:fldChar w:fldCharType="begin"/>
                          </w:r>
                          <w:r>
                            <w:rPr>
                              <w:rStyle w:val="53"/>
                            </w:rPr>
                            <w:instrText xml:space="preserve"> PAGE </w:instrText>
                          </w:r>
                          <w:r>
                            <w:fldChar w:fldCharType="separate"/>
                          </w:r>
                          <w:r>
                            <w:rPr>
                              <w:rStyle w:val="53"/>
                            </w:rP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ZTc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IxlNzywCAABXBAAADgAAAAAAAAABACAAAAAfAQAAZHJzL2Uyb0RvYy54bWxQSwUGAAAAAAYA&#10;BgBZAQAAvQUAAAAA&#10;">
              <v:fill on="f" focussize="0,0"/>
              <v:stroke on="f" weight="0.5pt"/>
              <v:imagedata o:title=""/>
              <o:lock v:ext="edit" aspectratio="f"/>
              <v:textbox inset="0mm,0mm,0mm,0mm" style="mso-fit-shape-to-text:t;">
                <w:txbxContent>
                  <w:p w14:paraId="66504BC7">
                    <w:pPr>
                      <w:pStyle w:val="29"/>
                      <w:ind w:firstLine="360"/>
                      <w:rPr>
                        <w:rStyle w:val="53"/>
                      </w:rPr>
                    </w:pPr>
                    <w:r>
                      <w:fldChar w:fldCharType="begin"/>
                    </w:r>
                    <w:r>
                      <w:rPr>
                        <w:rStyle w:val="53"/>
                      </w:rPr>
                      <w:instrText xml:space="preserve"> PAGE </w:instrText>
                    </w:r>
                    <w:r>
                      <w:fldChar w:fldCharType="separate"/>
                    </w:r>
                    <w:r>
                      <w:rPr>
                        <w:rStyle w:val="53"/>
                      </w:rPr>
                      <w:t>31</w:t>
                    </w:r>
                    <w:r>
                      <w:fldChar w:fldCharType="end"/>
                    </w:r>
                  </w:p>
                </w:txbxContent>
              </v:textbox>
            </v:shape>
          </w:pict>
        </mc:Fallback>
      </mc:AlternateContent>
    </w:r>
    <w:r>
      <w:rPr>
        <w:rFonts w:hint="eastAsia" w:ascii="楷体" w:hAnsi="楷体" w:eastAsia="楷体" w:cs="楷体"/>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42F54">
                          <w:pPr>
                            <w:pStyle w:val="29"/>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UHo8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f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tUHo8tAgAAVwQAAA4AAAAAAAAAAQAgAAAAHwEAAGRycy9lMm9Eb2MueG1sUEsFBgAAAAAG&#10;AAYAWQEAAL4FAAAAAA==&#10;">
              <v:fill on="f" focussize="0,0"/>
              <v:stroke on="f" weight="0.5pt"/>
              <v:imagedata o:title=""/>
              <o:lock v:ext="edit" aspectratio="f"/>
              <v:textbox inset="0mm,0mm,0mm,0mm" style="mso-fit-shape-to-text:t;">
                <w:txbxContent>
                  <w:p w14:paraId="12742F54">
                    <w:pPr>
                      <w:pStyle w:val="29"/>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67494">
    <w:pPr>
      <w:pBdr>
        <w:top w:val="none" w:color="auto" w:sz="0" w:space="1"/>
        <w:left w:val="none" w:color="auto" w:sz="0" w:space="0"/>
        <w:bottom w:val="none" w:color="auto" w:sz="0" w:space="0"/>
        <w:right w:val="none" w:color="auto" w:sz="0" w:space="0"/>
        <w:between w:val="none" w:color="auto" w:sz="0" w:space="0"/>
      </w:pBdr>
      <w:ind w:firstLine="0" w:firstLineChars="0"/>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7743D">
                          <w:pPr>
                            <w:pStyle w:val="29"/>
                            <w:ind w:firstLine="360"/>
                            <w:rPr>
                              <w:rStyle w:val="53"/>
                            </w:rPr>
                          </w:pPr>
                          <w:r>
                            <w:fldChar w:fldCharType="begin"/>
                          </w:r>
                          <w:r>
                            <w:rPr>
                              <w:rStyle w:val="53"/>
                            </w:rPr>
                            <w:instrText xml:space="preserve"> PAGE </w:instrText>
                          </w:r>
                          <w:r>
                            <w:fldChar w:fldCharType="separate"/>
                          </w:r>
                          <w:r>
                            <w:rPr>
                              <w:rStyle w:val="53"/>
                            </w:rP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OAMsu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mTgDLLgIAAFkEAAAOAAAAAAAAAAEAIAAAAB8BAABkcnMvZTJvRG9jLnhtbFBLBQYAAAAA&#10;BgAGAFkBAAC/BQAAAAA=&#10;">
              <v:fill on="f" focussize="0,0"/>
              <v:stroke on="f" weight="0.5pt"/>
              <v:imagedata o:title=""/>
              <o:lock v:ext="edit" aspectratio="f"/>
              <v:textbox inset="0mm,0mm,0mm,0mm" style="mso-fit-shape-to-text:t;">
                <w:txbxContent>
                  <w:p w14:paraId="0107743D">
                    <w:pPr>
                      <w:pStyle w:val="29"/>
                      <w:ind w:firstLine="360"/>
                      <w:rPr>
                        <w:rStyle w:val="53"/>
                      </w:rPr>
                    </w:pPr>
                    <w:r>
                      <w:fldChar w:fldCharType="begin"/>
                    </w:r>
                    <w:r>
                      <w:rPr>
                        <w:rStyle w:val="53"/>
                      </w:rPr>
                      <w:instrText xml:space="preserve"> PAGE </w:instrText>
                    </w:r>
                    <w:r>
                      <w:fldChar w:fldCharType="separate"/>
                    </w:r>
                    <w:r>
                      <w:rPr>
                        <w:rStyle w:val="53"/>
                      </w:rPr>
                      <w:t>22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04A1">
    <w:pPr>
      <w:pBdr>
        <w:top w:val="none" w:color="auto" w:sz="0" w:space="1"/>
        <w:left w:val="none" w:color="auto" w:sz="0" w:space="0"/>
        <w:bottom w:val="none" w:color="auto" w:sz="0" w:space="0"/>
        <w:right w:val="none" w:color="auto" w:sz="0" w:space="0"/>
        <w:between w:val="none" w:color="auto" w:sz="0" w:space="0"/>
      </w:pBdr>
      <w:ind w:firstLine="0" w:firstLineChars="0"/>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9F0DA">
                          <w:pPr>
                            <w:pStyle w:val="29"/>
                            <w:ind w:firstLine="360"/>
                            <w:rPr>
                              <w:rStyle w:val="53"/>
                            </w:rPr>
                          </w:pPr>
                          <w:r>
                            <w:fldChar w:fldCharType="begin"/>
                          </w:r>
                          <w:r>
                            <w:rPr>
                              <w:rStyle w:val="53"/>
                            </w:rPr>
                            <w:instrText xml:space="preserve"> PAGE </w:instrText>
                          </w:r>
                          <w:r>
                            <w:fldChar w:fldCharType="separate"/>
                          </w:r>
                          <w:r>
                            <w:rPr>
                              <w:rStyle w:val="53"/>
                            </w:rP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tkyItAgAAV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atkyItAgAAVwQAAA4AAAAAAAAAAQAgAAAAHwEAAGRycy9lMm9Eb2MueG1sUEsFBgAAAAAG&#10;AAYAWQEAAL4FAAAAAA==&#10;">
              <v:fill on="f" focussize="0,0"/>
              <v:stroke on="f" weight="0.5pt"/>
              <v:imagedata o:title=""/>
              <o:lock v:ext="edit" aspectratio="f"/>
              <v:textbox inset="0mm,0mm,0mm,0mm" style="mso-fit-shape-to-text:t;">
                <w:txbxContent>
                  <w:p w14:paraId="2E89F0DA">
                    <w:pPr>
                      <w:pStyle w:val="29"/>
                      <w:ind w:firstLine="360"/>
                      <w:rPr>
                        <w:rStyle w:val="53"/>
                      </w:rPr>
                    </w:pPr>
                    <w:r>
                      <w:fldChar w:fldCharType="begin"/>
                    </w:r>
                    <w:r>
                      <w:rPr>
                        <w:rStyle w:val="53"/>
                      </w:rPr>
                      <w:instrText xml:space="preserve"> PAGE </w:instrText>
                    </w:r>
                    <w:r>
                      <w:fldChar w:fldCharType="separate"/>
                    </w:r>
                    <w:r>
                      <w:rPr>
                        <w:rStyle w:val="53"/>
                      </w:rPr>
                      <w:t>22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9140A">
    <w:pPr>
      <w:pStyle w:val="29"/>
      <w:framePr w:wrap="around" w:vAnchor="text" w:hAnchor="margin" w:xAlign="center" w:y="1"/>
      <w:ind w:firstLine="360"/>
      <w:rPr>
        <w:rStyle w:val="53"/>
      </w:rPr>
    </w:pPr>
    <w:r>
      <w:fldChar w:fldCharType="begin"/>
    </w:r>
    <w:r>
      <w:rPr>
        <w:rStyle w:val="53"/>
      </w:rPr>
      <w:instrText xml:space="preserve">PAGE  </w:instrText>
    </w:r>
    <w:r>
      <w:fldChar w:fldCharType="end"/>
    </w:r>
  </w:p>
  <w:p w14:paraId="722483C4">
    <w:pPr>
      <w:pStyle w:val="2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615F9">
    <w:pPr>
      <w:pStyle w:val="29"/>
      <w:pBdr>
        <w:top w:val="single" w:color="auto" w:sz="4" w:space="1"/>
      </w:pBdr>
      <w:tabs>
        <w:tab w:val="clear" w:pos="4153"/>
        <w:tab w:val="clear" w:pos="8306"/>
      </w:tabs>
      <w:ind w:firstLine="0" w:firstLineChars="0"/>
      <w:rPr>
        <w:rFonts w:hint="eastAsia" w:ascii="楷体" w:hAnsi="楷体" w:eastAsia="楷体" w:cs="楷体"/>
      </w:rPr>
    </w:pPr>
    <w:r>
      <w:rPr>
        <w:rFonts w:hint="eastAsia" w:ascii="楷体" w:hAnsi="楷体" w:eastAsia="楷体" w:cs="楷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9432C">
                          <w:pPr>
                            <w:pStyle w:val="29"/>
                            <w:ind w:firstLine="360"/>
                            <w:rPr>
                              <w:rStyle w:val="53"/>
                            </w:rPr>
                          </w:pPr>
                          <w:r>
                            <w:fldChar w:fldCharType="begin"/>
                          </w:r>
                          <w:r>
                            <w:rPr>
                              <w:rStyle w:val="53"/>
                            </w:rPr>
                            <w:instrText xml:space="preserve"> PAGE </w:instrText>
                          </w:r>
                          <w:r>
                            <w:fldChar w:fldCharType="separate"/>
                          </w:r>
                          <w:r>
                            <w:rPr>
                              <w:rStyle w:val="53"/>
                            </w:rP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839432C">
                    <w:pPr>
                      <w:pStyle w:val="29"/>
                      <w:ind w:firstLine="360"/>
                      <w:rPr>
                        <w:rStyle w:val="53"/>
                      </w:rPr>
                    </w:pPr>
                    <w:r>
                      <w:fldChar w:fldCharType="begin"/>
                    </w:r>
                    <w:r>
                      <w:rPr>
                        <w:rStyle w:val="53"/>
                      </w:rPr>
                      <w:instrText xml:space="preserve"> PAGE </w:instrText>
                    </w:r>
                    <w:r>
                      <w:fldChar w:fldCharType="separate"/>
                    </w:r>
                    <w:r>
                      <w:rPr>
                        <w:rStyle w:val="53"/>
                      </w:rPr>
                      <w:t>31</w:t>
                    </w:r>
                    <w:r>
                      <w:fldChar w:fldCharType="end"/>
                    </w:r>
                  </w:p>
                </w:txbxContent>
              </v:textbox>
            </v:shape>
          </w:pict>
        </mc:Fallback>
      </mc:AlternateContent>
    </w:r>
    <w:r>
      <w:rPr>
        <w:rFonts w:hint="eastAsia" w:ascii="楷体" w:hAnsi="楷体" w:eastAsia="楷体" w:cs="楷体"/>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EB233">
                          <w:pPr>
                            <w:pStyle w:val="29"/>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13EB233">
                    <w:pPr>
                      <w:pStyle w:val="29"/>
                      <w:ind w:firstLine="36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楷体" w:hAnsi="楷体" w:eastAsia="楷体" w:cs="楷体"/>
        <w:sz w:val="21"/>
        <w:szCs w:val="21"/>
        <w:lang w:val="en-US"/>
      </w:rPr>
      <w:t>中石化（山东）检测评价研究有限公司</w:t>
    </w:r>
    <w:r>
      <w:rPr>
        <w:rFonts w:hint="eastAsia" w:ascii="楷体" w:hAnsi="楷体" w:eastAsia="楷体" w:cs="楷体"/>
        <w:sz w:val="21"/>
        <w:szCs w:val="21"/>
      </w:rPr>
      <w:t xml:space="preserve">                   </w:t>
    </w:r>
    <w:r>
      <w:rPr>
        <w:rFonts w:hint="eastAsia" w:ascii="楷体" w:hAnsi="楷体" w:eastAsia="楷体" w:cs="楷体"/>
        <w:sz w:val="21"/>
        <w:szCs w:val="21"/>
        <w:lang w:val="en-US"/>
      </w:rPr>
      <w:t xml:space="preserve">     </w:t>
    </w:r>
    <w:r>
      <w:rPr>
        <w:rFonts w:hint="eastAsia" w:ascii="楷体" w:hAnsi="楷体" w:eastAsia="楷体" w:cs="楷体"/>
        <w:sz w:val="21"/>
        <w:szCs w:val="21"/>
      </w:rPr>
      <w:t xml:space="preserve">  </w:t>
    </w:r>
    <w:r>
      <w:rPr>
        <w:rFonts w:hint="eastAsia" w:ascii="楷体" w:hAnsi="楷体" w:eastAsia="楷体" w:cs="楷体"/>
        <w:sz w:val="21"/>
        <w:szCs w:val="21"/>
        <w:lang w:val="en-US"/>
      </w:rPr>
      <w:t xml:space="preserve">         电话：0546-8559873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9F90C">
    <w:pPr>
      <w:pStyle w:val="2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9E9C6">
    <w:pPr>
      <w:pStyle w:val="29"/>
      <w:ind w:firstLine="36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62D85">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E062D85">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0CF69">
    <w:pPr>
      <w:pStyle w:val="29"/>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39EF1">
    <w:pPr>
      <w:pStyle w:val="29"/>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30340">
    <w:pPr>
      <w:pStyle w:val="29"/>
      <w:pBdr>
        <w:top w:val="none" w:color="auto" w:sz="0" w:space="1"/>
        <w:left w:val="none" w:color="auto" w:sz="0" w:space="0"/>
        <w:bottom w:val="none" w:color="auto" w:sz="0" w:space="0"/>
        <w:right w:val="none" w:color="auto" w:sz="0" w:space="0"/>
        <w:between w:val="none" w:color="auto" w:sz="0" w:space="0"/>
      </w:pBdr>
      <w:tabs>
        <w:tab w:val="clear" w:pos="4153"/>
        <w:tab w:val="clear" w:pos="8306"/>
      </w:tabs>
      <w:ind w:firstLine="0" w:firstLineChars="0"/>
      <w:rPr>
        <w:rFonts w:hint="eastAsia" w:ascii="楷体" w:hAnsi="楷体" w:eastAsia="楷体" w:cs="楷体"/>
        <w:szCs w:val="21"/>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D7CF9">
                          <w:pPr>
                            <w:pStyle w:val="29"/>
                            <w:pBdr>
                              <w:top w:val="none" w:color="auto" w:sz="0" w:space="0"/>
                              <w:left w:val="none" w:color="auto" w:sz="0" w:space="0"/>
                              <w:bottom w:val="none" w:color="auto" w:sz="0" w:space="0"/>
                              <w:right w:val="none" w:color="auto" w:sz="0" w:space="0"/>
                              <w:between w:val="none" w:color="auto" w:sz="0" w:space="0"/>
                            </w:pBd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8ED7CF9">
                    <w:pPr>
                      <w:pStyle w:val="29"/>
                      <w:pBdr>
                        <w:top w:val="none" w:color="auto" w:sz="0" w:space="0"/>
                        <w:left w:val="none" w:color="auto" w:sz="0" w:space="0"/>
                        <w:bottom w:val="none" w:color="auto" w:sz="0" w:space="0"/>
                        <w:right w:val="none" w:color="auto" w:sz="0" w:space="0"/>
                        <w:between w:val="none" w:color="auto" w:sz="0" w:space="0"/>
                      </w:pBd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2CA6B">
    <w:pPr>
      <w:pBdr>
        <w:top w:val="none" w:color="auto" w:sz="0" w:space="1"/>
        <w:left w:val="none" w:color="auto" w:sz="0" w:space="0"/>
        <w:bottom w:val="none" w:color="auto" w:sz="0" w:space="0"/>
        <w:right w:val="none" w:color="auto" w:sz="0" w:space="0"/>
        <w:between w:val="none" w:color="auto" w:sz="0" w:space="0"/>
      </w:pBdr>
      <w:ind w:firstLine="0" w:firstLineChars="0"/>
      <w:jc w:val="left"/>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476250" cy="22352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76250" cy="223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B0E88">
                          <w:pPr>
                            <w:pStyle w:val="29"/>
                            <w:ind w:firstLine="360"/>
                            <w:rPr>
                              <w:rStyle w:val="53"/>
                            </w:rPr>
                          </w:pPr>
                          <w:r>
                            <w:fldChar w:fldCharType="begin"/>
                          </w:r>
                          <w:r>
                            <w:rPr>
                              <w:rStyle w:val="53"/>
                            </w:rPr>
                            <w:instrText xml:space="preserve"> PAGE </w:instrText>
                          </w:r>
                          <w:r>
                            <w:fldChar w:fldCharType="separate"/>
                          </w:r>
                          <w:r>
                            <w:rPr>
                              <w:rStyle w:val="53"/>
                            </w:rPr>
                            <w:t>22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7.6pt;width:37.5pt;mso-position-horizontal:center;mso-position-horizontal-relative:margin;z-index:251667456;mso-width-relative:page;mso-height-relative:page;" filled="f" stroked="f" coordsize="21600,21600" o:gfxdata="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NvniNMAAAADAQAADwAAAAAAAAABACAAAAAiAAAAZHJzL2Rvd25yZXYueG1sUEsBAhQA&#10;FAAAAAgAh07iQAfQvdowAgAAVwQAAA4AAAAAAAAAAQAgAAAAIgEAAGRycy9lMm9Eb2MueG1sUEsF&#10;BgAAAAAGAAYAWQEAAMQFAAAAAA==&#10;">
              <v:fill on="f" focussize="0,0"/>
              <v:stroke on="f" weight="0.5pt"/>
              <v:imagedata o:title=""/>
              <o:lock v:ext="edit" aspectratio="f"/>
              <v:textbox inset="0mm,0mm,0mm,0mm">
                <w:txbxContent>
                  <w:p w14:paraId="6ABB0E88">
                    <w:pPr>
                      <w:pStyle w:val="29"/>
                      <w:ind w:firstLine="360"/>
                      <w:rPr>
                        <w:rStyle w:val="53"/>
                      </w:rPr>
                    </w:pPr>
                    <w:r>
                      <w:fldChar w:fldCharType="begin"/>
                    </w:r>
                    <w:r>
                      <w:rPr>
                        <w:rStyle w:val="53"/>
                      </w:rPr>
                      <w:instrText xml:space="preserve"> PAGE </w:instrText>
                    </w:r>
                    <w:r>
                      <w:fldChar w:fldCharType="separate"/>
                    </w:r>
                    <w:r>
                      <w:rPr>
                        <w:rStyle w:val="53"/>
                      </w:rPr>
                      <w:t>22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BC31">
    <w:pPr>
      <w:pStyle w:val="3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F44E0">
    <w:pPr>
      <w:pStyle w:val="3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9D1A">
    <w:pPr>
      <w:pStyle w:val="30"/>
      <w:spacing w:line="240" w:lineRule="auto"/>
      <w:ind w:firstLine="420"/>
      <w:rPr>
        <w:rFonts w:hint="eastAsia" w:ascii="楷体" w:hAnsi="楷体" w:eastAsia="楷体" w:cs="楷体"/>
      </w:rPr>
    </w:pPr>
    <w:r>
      <w:rPr>
        <w:rFonts w:hint="eastAsia" w:ascii="楷体" w:hAnsi="楷体" w:eastAsia="楷体" w:cs="楷体"/>
        <w:sz w:val="21"/>
        <w:szCs w:val="21"/>
      </w:rPr>
      <w:t>中国石油化工股份有限公司胜利油田分公司</w:t>
    </w:r>
    <w:r>
      <w:rPr>
        <w:rFonts w:hint="eastAsia" w:ascii="楷体" w:hAnsi="楷体" w:eastAsia="楷体" w:cs="楷体"/>
        <w:sz w:val="21"/>
        <w:szCs w:val="21"/>
        <w:lang w:val="en-US" w:eastAsia="zh-CN"/>
      </w:rPr>
      <w:t>桩西采油厂</w:t>
    </w:r>
    <w:r>
      <w:rPr>
        <w:rFonts w:hint="eastAsia" w:ascii="楷体" w:hAnsi="楷体" w:eastAsia="楷体" w:cs="楷体"/>
        <w:sz w:val="21"/>
        <w:szCs w:val="21"/>
      </w:rPr>
      <w:t>安全现状评价报告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7AE56">
    <w:pPr>
      <w:pStyle w:val="30"/>
      <w:spacing w:line="240" w:lineRule="auto"/>
      <w:ind w:firstLine="420"/>
      <w:rPr>
        <w:rFonts w:hint="eastAsia" w:ascii="楷体" w:hAnsi="楷体" w:eastAsia="楷体" w:cs="楷体"/>
      </w:rPr>
    </w:pPr>
    <w:r>
      <w:rPr>
        <w:rFonts w:hint="eastAsia" w:ascii="楷体" w:hAnsi="楷体" w:eastAsia="楷体" w:cs="楷体"/>
        <w:sz w:val="21"/>
        <w:szCs w:val="21"/>
      </w:rPr>
      <w:t>中国石油化工股份有限公司胜利油田分公司</w:t>
    </w:r>
    <w:r>
      <w:rPr>
        <w:rFonts w:hint="eastAsia" w:ascii="楷体" w:hAnsi="楷体" w:eastAsia="楷体" w:cs="楷体"/>
        <w:sz w:val="21"/>
        <w:szCs w:val="21"/>
        <w:lang w:eastAsia="zh-CN"/>
      </w:rPr>
      <w:t>桩西</w:t>
    </w:r>
    <w:r>
      <w:rPr>
        <w:rFonts w:hint="eastAsia" w:ascii="楷体" w:hAnsi="楷体" w:eastAsia="楷体" w:cs="楷体"/>
        <w:sz w:val="21"/>
        <w:szCs w:val="21"/>
      </w:rPr>
      <w:t>采油厂安全现状评价报告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A2F0D"/>
    <w:multiLevelType w:val="multilevel"/>
    <w:tmpl w:val="139A2F0D"/>
    <w:lvl w:ilvl="0" w:tentative="0">
      <w:start w:val="1"/>
      <w:numFmt w:val="decimal"/>
      <w:pStyle w:val="437"/>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C50F90"/>
    <w:multiLevelType w:val="multilevel"/>
    <w:tmpl w:val="44C50F90"/>
    <w:lvl w:ilvl="0" w:tentative="0">
      <w:start w:val="1"/>
      <w:numFmt w:val="lowerLetter"/>
      <w:pStyle w:val="521"/>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8AC3CB8"/>
    <w:multiLevelType w:val="singleLevel"/>
    <w:tmpl w:val="68AC3CB8"/>
    <w:lvl w:ilvl="0" w:tentative="0">
      <w:start w:val="1"/>
      <w:numFmt w:val="decimal"/>
      <w:suff w:val="nothing"/>
      <w:lvlText w:val="%1）"/>
      <w:lvlJc w:val="left"/>
      <w:pPr>
        <w:tabs>
          <w:tab w:val="left" w:pos="0"/>
        </w:tabs>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jOWI0ZWRjNThjZjQ5ODU1YTI3ZmU2NDM3YzEyMTYifQ=="/>
  </w:docVars>
  <w:rsids>
    <w:rsidRoot w:val="00172A27"/>
    <w:rsid w:val="00000215"/>
    <w:rsid w:val="000005D7"/>
    <w:rsid w:val="00000748"/>
    <w:rsid w:val="00000A56"/>
    <w:rsid w:val="00001322"/>
    <w:rsid w:val="00003B4E"/>
    <w:rsid w:val="00004AA5"/>
    <w:rsid w:val="0000518A"/>
    <w:rsid w:val="00005402"/>
    <w:rsid w:val="00005AE7"/>
    <w:rsid w:val="00005E33"/>
    <w:rsid w:val="00005E4D"/>
    <w:rsid w:val="00005F7B"/>
    <w:rsid w:val="000062B7"/>
    <w:rsid w:val="00006F2E"/>
    <w:rsid w:val="000120AC"/>
    <w:rsid w:val="000122C2"/>
    <w:rsid w:val="00012546"/>
    <w:rsid w:val="00014399"/>
    <w:rsid w:val="000143EC"/>
    <w:rsid w:val="00014664"/>
    <w:rsid w:val="00014B30"/>
    <w:rsid w:val="00014BD6"/>
    <w:rsid w:val="00015264"/>
    <w:rsid w:val="00015CD9"/>
    <w:rsid w:val="00016244"/>
    <w:rsid w:val="000166A7"/>
    <w:rsid w:val="000169DD"/>
    <w:rsid w:val="00016D35"/>
    <w:rsid w:val="000172E9"/>
    <w:rsid w:val="00020B4C"/>
    <w:rsid w:val="00020DB0"/>
    <w:rsid w:val="00021017"/>
    <w:rsid w:val="0002369A"/>
    <w:rsid w:val="00023ABB"/>
    <w:rsid w:val="000240D1"/>
    <w:rsid w:val="0002561C"/>
    <w:rsid w:val="000275F7"/>
    <w:rsid w:val="00030A57"/>
    <w:rsid w:val="0003180F"/>
    <w:rsid w:val="000327F5"/>
    <w:rsid w:val="00032F18"/>
    <w:rsid w:val="00032F75"/>
    <w:rsid w:val="0003363E"/>
    <w:rsid w:val="00034A52"/>
    <w:rsid w:val="00034B2C"/>
    <w:rsid w:val="00034D9A"/>
    <w:rsid w:val="0003583C"/>
    <w:rsid w:val="00035C76"/>
    <w:rsid w:val="000361DB"/>
    <w:rsid w:val="000367AD"/>
    <w:rsid w:val="00037D87"/>
    <w:rsid w:val="00037F23"/>
    <w:rsid w:val="0004186A"/>
    <w:rsid w:val="00041DE7"/>
    <w:rsid w:val="000420B6"/>
    <w:rsid w:val="00042118"/>
    <w:rsid w:val="00043ADE"/>
    <w:rsid w:val="00043CE0"/>
    <w:rsid w:val="00043F88"/>
    <w:rsid w:val="00044A51"/>
    <w:rsid w:val="00044BB9"/>
    <w:rsid w:val="00044C81"/>
    <w:rsid w:val="000452D1"/>
    <w:rsid w:val="000459F4"/>
    <w:rsid w:val="00046122"/>
    <w:rsid w:val="00046D93"/>
    <w:rsid w:val="0004788D"/>
    <w:rsid w:val="0005007A"/>
    <w:rsid w:val="0005123E"/>
    <w:rsid w:val="00051282"/>
    <w:rsid w:val="000522A5"/>
    <w:rsid w:val="0005279E"/>
    <w:rsid w:val="000527BD"/>
    <w:rsid w:val="00053926"/>
    <w:rsid w:val="00053AD4"/>
    <w:rsid w:val="000541FD"/>
    <w:rsid w:val="00054358"/>
    <w:rsid w:val="00054C2C"/>
    <w:rsid w:val="00054D4B"/>
    <w:rsid w:val="00054F6D"/>
    <w:rsid w:val="00055273"/>
    <w:rsid w:val="000554E8"/>
    <w:rsid w:val="0005553E"/>
    <w:rsid w:val="000566D0"/>
    <w:rsid w:val="00056720"/>
    <w:rsid w:val="00056D26"/>
    <w:rsid w:val="00056F2A"/>
    <w:rsid w:val="00057310"/>
    <w:rsid w:val="00057CC3"/>
    <w:rsid w:val="00057D8C"/>
    <w:rsid w:val="00057FD5"/>
    <w:rsid w:val="000606FA"/>
    <w:rsid w:val="00061399"/>
    <w:rsid w:val="00061630"/>
    <w:rsid w:val="000616EF"/>
    <w:rsid w:val="00062B53"/>
    <w:rsid w:val="000632F5"/>
    <w:rsid w:val="00063674"/>
    <w:rsid w:val="0006632B"/>
    <w:rsid w:val="000664CC"/>
    <w:rsid w:val="00066B6B"/>
    <w:rsid w:val="0006721B"/>
    <w:rsid w:val="0006731B"/>
    <w:rsid w:val="00070082"/>
    <w:rsid w:val="000704EE"/>
    <w:rsid w:val="00070580"/>
    <w:rsid w:val="0007275D"/>
    <w:rsid w:val="0007315A"/>
    <w:rsid w:val="00073192"/>
    <w:rsid w:val="00073B8F"/>
    <w:rsid w:val="00073DFB"/>
    <w:rsid w:val="00074AB3"/>
    <w:rsid w:val="00075205"/>
    <w:rsid w:val="00075578"/>
    <w:rsid w:val="00075B06"/>
    <w:rsid w:val="000779B3"/>
    <w:rsid w:val="00080437"/>
    <w:rsid w:val="00080477"/>
    <w:rsid w:val="000808AF"/>
    <w:rsid w:val="000814B5"/>
    <w:rsid w:val="00082919"/>
    <w:rsid w:val="000837DA"/>
    <w:rsid w:val="00084787"/>
    <w:rsid w:val="00085F6F"/>
    <w:rsid w:val="00086AE3"/>
    <w:rsid w:val="00087F57"/>
    <w:rsid w:val="00090BBD"/>
    <w:rsid w:val="00090BDE"/>
    <w:rsid w:val="00091247"/>
    <w:rsid w:val="00094650"/>
    <w:rsid w:val="000954B5"/>
    <w:rsid w:val="000956B9"/>
    <w:rsid w:val="0009593F"/>
    <w:rsid w:val="00095E30"/>
    <w:rsid w:val="0009667B"/>
    <w:rsid w:val="00097823"/>
    <w:rsid w:val="000A08A0"/>
    <w:rsid w:val="000A0C84"/>
    <w:rsid w:val="000A115B"/>
    <w:rsid w:val="000A1893"/>
    <w:rsid w:val="000A226F"/>
    <w:rsid w:val="000A28F4"/>
    <w:rsid w:val="000A3370"/>
    <w:rsid w:val="000A416B"/>
    <w:rsid w:val="000A487F"/>
    <w:rsid w:val="000A4A17"/>
    <w:rsid w:val="000A4B65"/>
    <w:rsid w:val="000A4E57"/>
    <w:rsid w:val="000A56A0"/>
    <w:rsid w:val="000A5E36"/>
    <w:rsid w:val="000A5FD7"/>
    <w:rsid w:val="000A640E"/>
    <w:rsid w:val="000A68CC"/>
    <w:rsid w:val="000A6E9F"/>
    <w:rsid w:val="000A7073"/>
    <w:rsid w:val="000B0086"/>
    <w:rsid w:val="000B0CFF"/>
    <w:rsid w:val="000B1439"/>
    <w:rsid w:val="000B1FA2"/>
    <w:rsid w:val="000B30F6"/>
    <w:rsid w:val="000B3248"/>
    <w:rsid w:val="000B3ACF"/>
    <w:rsid w:val="000B432E"/>
    <w:rsid w:val="000B4A98"/>
    <w:rsid w:val="000B4C0D"/>
    <w:rsid w:val="000B5AEC"/>
    <w:rsid w:val="000B5B4A"/>
    <w:rsid w:val="000B63B3"/>
    <w:rsid w:val="000B654F"/>
    <w:rsid w:val="000B6553"/>
    <w:rsid w:val="000B7ABC"/>
    <w:rsid w:val="000B7C18"/>
    <w:rsid w:val="000C183A"/>
    <w:rsid w:val="000C1B97"/>
    <w:rsid w:val="000C22C2"/>
    <w:rsid w:val="000C2337"/>
    <w:rsid w:val="000C2715"/>
    <w:rsid w:val="000C2886"/>
    <w:rsid w:val="000C29F5"/>
    <w:rsid w:val="000C2ADF"/>
    <w:rsid w:val="000C34C8"/>
    <w:rsid w:val="000C3AE1"/>
    <w:rsid w:val="000C3DDC"/>
    <w:rsid w:val="000C3E7E"/>
    <w:rsid w:val="000C4F29"/>
    <w:rsid w:val="000C531D"/>
    <w:rsid w:val="000C543C"/>
    <w:rsid w:val="000C58EC"/>
    <w:rsid w:val="000C5D88"/>
    <w:rsid w:val="000C5FB2"/>
    <w:rsid w:val="000C68C0"/>
    <w:rsid w:val="000C6F23"/>
    <w:rsid w:val="000D10DB"/>
    <w:rsid w:val="000D1DB9"/>
    <w:rsid w:val="000D247E"/>
    <w:rsid w:val="000D2880"/>
    <w:rsid w:val="000D30CF"/>
    <w:rsid w:val="000D347C"/>
    <w:rsid w:val="000D3E86"/>
    <w:rsid w:val="000D3F0F"/>
    <w:rsid w:val="000D41F7"/>
    <w:rsid w:val="000D445E"/>
    <w:rsid w:val="000D4687"/>
    <w:rsid w:val="000D4908"/>
    <w:rsid w:val="000D5ABE"/>
    <w:rsid w:val="000D5F8B"/>
    <w:rsid w:val="000D6384"/>
    <w:rsid w:val="000D6E37"/>
    <w:rsid w:val="000D73B1"/>
    <w:rsid w:val="000D7EB6"/>
    <w:rsid w:val="000E0372"/>
    <w:rsid w:val="000E1432"/>
    <w:rsid w:val="000E17D1"/>
    <w:rsid w:val="000E1998"/>
    <w:rsid w:val="000E1BB4"/>
    <w:rsid w:val="000E2288"/>
    <w:rsid w:val="000E2B02"/>
    <w:rsid w:val="000E2CB9"/>
    <w:rsid w:val="000E5649"/>
    <w:rsid w:val="000E5B1C"/>
    <w:rsid w:val="000E631F"/>
    <w:rsid w:val="000E6914"/>
    <w:rsid w:val="000E6F3E"/>
    <w:rsid w:val="000E7459"/>
    <w:rsid w:val="000E7563"/>
    <w:rsid w:val="000E79E7"/>
    <w:rsid w:val="000F11F4"/>
    <w:rsid w:val="000F1D75"/>
    <w:rsid w:val="000F2B5D"/>
    <w:rsid w:val="000F3A88"/>
    <w:rsid w:val="000F48D9"/>
    <w:rsid w:val="000F4EAF"/>
    <w:rsid w:val="000F55B6"/>
    <w:rsid w:val="000F6A67"/>
    <w:rsid w:val="000F6A6E"/>
    <w:rsid w:val="00100611"/>
    <w:rsid w:val="00100CF1"/>
    <w:rsid w:val="00101A3C"/>
    <w:rsid w:val="001028C0"/>
    <w:rsid w:val="00102EE9"/>
    <w:rsid w:val="00102EFC"/>
    <w:rsid w:val="001038BC"/>
    <w:rsid w:val="001048FF"/>
    <w:rsid w:val="001049BA"/>
    <w:rsid w:val="00104DB4"/>
    <w:rsid w:val="00105D32"/>
    <w:rsid w:val="0010699D"/>
    <w:rsid w:val="001070CA"/>
    <w:rsid w:val="00111F16"/>
    <w:rsid w:val="00113E2B"/>
    <w:rsid w:val="0011485A"/>
    <w:rsid w:val="00114999"/>
    <w:rsid w:val="00115AE9"/>
    <w:rsid w:val="0011740C"/>
    <w:rsid w:val="00117510"/>
    <w:rsid w:val="001176C7"/>
    <w:rsid w:val="00117888"/>
    <w:rsid w:val="00117C4B"/>
    <w:rsid w:val="001213CE"/>
    <w:rsid w:val="00121647"/>
    <w:rsid w:val="0012184B"/>
    <w:rsid w:val="00121C85"/>
    <w:rsid w:val="001221E2"/>
    <w:rsid w:val="001222CB"/>
    <w:rsid w:val="00122D26"/>
    <w:rsid w:val="0012323A"/>
    <w:rsid w:val="00123445"/>
    <w:rsid w:val="0012396B"/>
    <w:rsid w:val="00123B9E"/>
    <w:rsid w:val="00123E00"/>
    <w:rsid w:val="001240BC"/>
    <w:rsid w:val="00125110"/>
    <w:rsid w:val="001253E4"/>
    <w:rsid w:val="00125CE9"/>
    <w:rsid w:val="00126097"/>
    <w:rsid w:val="00127353"/>
    <w:rsid w:val="00127665"/>
    <w:rsid w:val="00130772"/>
    <w:rsid w:val="00130782"/>
    <w:rsid w:val="001309EF"/>
    <w:rsid w:val="00130A82"/>
    <w:rsid w:val="00130AE3"/>
    <w:rsid w:val="0013153B"/>
    <w:rsid w:val="001318F0"/>
    <w:rsid w:val="001327AE"/>
    <w:rsid w:val="00132894"/>
    <w:rsid w:val="00132B19"/>
    <w:rsid w:val="00132E5A"/>
    <w:rsid w:val="00132EA3"/>
    <w:rsid w:val="0013497D"/>
    <w:rsid w:val="00134D5C"/>
    <w:rsid w:val="00134E88"/>
    <w:rsid w:val="00135116"/>
    <w:rsid w:val="00135C31"/>
    <w:rsid w:val="00135EEE"/>
    <w:rsid w:val="001369C8"/>
    <w:rsid w:val="00137056"/>
    <w:rsid w:val="001377C7"/>
    <w:rsid w:val="00137BA3"/>
    <w:rsid w:val="00137EEF"/>
    <w:rsid w:val="00137F76"/>
    <w:rsid w:val="0014044E"/>
    <w:rsid w:val="001404B2"/>
    <w:rsid w:val="001408AD"/>
    <w:rsid w:val="00140B7A"/>
    <w:rsid w:val="00141884"/>
    <w:rsid w:val="00141CCE"/>
    <w:rsid w:val="00142636"/>
    <w:rsid w:val="00142F0D"/>
    <w:rsid w:val="001431A7"/>
    <w:rsid w:val="00143BE7"/>
    <w:rsid w:val="00144384"/>
    <w:rsid w:val="00144609"/>
    <w:rsid w:val="001449B6"/>
    <w:rsid w:val="00144C55"/>
    <w:rsid w:val="00144E1D"/>
    <w:rsid w:val="00145406"/>
    <w:rsid w:val="00145678"/>
    <w:rsid w:val="00146119"/>
    <w:rsid w:val="0014615A"/>
    <w:rsid w:val="00146D32"/>
    <w:rsid w:val="001502BC"/>
    <w:rsid w:val="00151C8D"/>
    <w:rsid w:val="00152A96"/>
    <w:rsid w:val="00152B25"/>
    <w:rsid w:val="00153C50"/>
    <w:rsid w:val="0015439F"/>
    <w:rsid w:val="0015463B"/>
    <w:rsid w:val="001546DF"/>
    <w:rsid w:val="001550D1"/>
    <w:rsid w:val="0015567E"/>
    <w:rsid w:val="001559FD"/>
    <w:rsid w:val="00155F4C"/>
    <w:rsid w:val="001560C5"/>
    <w:rsid w:val="00156462"/>
    <w:rsid w:val="00156924"/>
    <w:rsid w:val="00156C10"/>
    <w:rsid w:val="001575AE"/>
    <w:rsid w:val="0016068A"/>
    <w:rsid w:val="0016194C"/>
    <w:rsid w:val="001621B7"/>
    <w:rsid w:val="0016296A"/>
    <w:rsid w:val="00162E1F"/>
    <w:rsid w:val="00162F91"/>
    <w:rsid w:val="001632D6"/>
    <w:rsid w:val="00163F7C"/>
    <w:rsid w:val="00164CA2"/>
    <w:rsid w:val="00164EB2"/>
    <w:rsid w:val="00166397"/>
    <w:rsid w:val="00166620"/>
    <w:rsid w:val="0016692F"/>
    <w:rsid w:val="001676E1"/>
    <w:rsid w:val="00167BF0"/>
    <w:rsid w:val="00167D2D"/>
    <w:rsid w:val="0017024C"/>
    <w:rsid w:val="001704AB"/>
    <w:rsid w:val="0017162C"/>
    <w:rsid w:val="00171F7A"/>
    <w:rsid w:val="00172011"/>
    <w:rsid w:val="00172109"/>
    <w:rsid w:val="001727C3"/>
    <w:rsid w:val="00172A27"/>
    <w:rsid w:val="00172B8C"/>
    <w:rsid w:val="00172F9D"/>
    <w:rsid w:val="0017332B"/>
    <w:rsid w:val="0017376B"/>
    <w:rsid w:val="00173F97"/>
    <w:rsid w:val="00174AE1"/>
    <w:rsid w:val="00174DA0"/>
    <w:rsid w:val="00174FAB"/>
    <w:rsid w:val="001751EB"/>
    <w:rsid w:val="00175D65"/>
    <w:rsid w:val="0017678D"/>
    <w:rsid w:val="00176F5B"/>
    <w:rsid w:val="001771DC"/>
    <w:rsid w:val="00177419"/>
    <w:rsid w:val="00177631"/>
    <w:rsid w:val="00180DB3"/>
    <w:rsid w:val="00180EEF"/>
    <w:rsid w:val="0018122D"/>
    <w:rsid w:val="00181259"/>
    <w:rsid w:val="0018213D"/>
    <w:rsid w:val="00182DD7"/>
    <w:rsid w:val="00183100"/>
    <w:rsid w:val="001832F7"/>
    <w:rsid w:val="001836E5"/>
    <w:rsid w:val="00183CF1"/>
    <w:rsid w:val="00184514"/>
    <w:rsid w:val="001854F9"/>
    <w:rsid w:val="001858C0"/>
    <w:rsid w:val="00185942"/>
    <w:rsid w:val="001859A1"/>
    <w:rsid w:val="00186209"/>
    <w:rsid w:val="001862C2"/>
    <w:rsid w:val="00187242"/>
    <w:rsid w:val="00187F40"/>
    <w:rsid w:val="00190B5C"/>
    <w:rsid w:val="00191167"/>
    <w:rsid w:val="00191A59"/>
    <w:rsid w:val="0019320F"/>
    <w:rsid w:val="0019423C"/>
    <w:rsid w:val="00194C4E"/>
    <w:rsid w:val="00194F92"/>
    <w:rsid w:val="001951F3"/>
    <w:rsid w:val="0019559C"/>
    <w:rsid w:val="00195AF9"/>
    <w:rsid w:val="0019652E"/>
    <w:rsid w:val="00197405"/>
    <w:rsid w:val="0019759F"/>
    <w:rsid w:val="001A0AC3"/>
    <w:rsid w:val="001A0F52"/>
    <w:rsid w:val="001A1598"/>
    <w:rsid w:val="001A1827"/>
    <w:rsid w:val="001A19C2"/>
    <w:rsid w:val="001A2B1E"/>
    <w:rsid w:val="001A2DDC"/>
    <w:rsid w:val="001A3C1D"/>
    <w:rsid w:val="001A431E"/>
    <w:rsid w:val="001A488B"/>
    <w:rsid w:val="001A5C57"/>
    <w:rsid w:val="001A7055"/>
    <w:rsid w:val="001A7079"/>
    <w:rsid w:val="001B1350"/>
    <w:rsid w:val="001B1E0C"/>
    <w:rsid w:val="001B1F89"/>
    <w:rsid w:val="001B23D8"/>
    <w:rsid w:val="001B26B0"/>
    <w:rsid w:val="001B363B"/>
    <w:rsid w:val="001B443A"/>
    <w:rsid w:val="001B4CB4"/>
    <w:rsid w:val="001B5733"/>
    <w:rsid w:val="001B5F57"/>
    <w:rsid w:val="001B68CE"/>
    <w:rsid w:val="001B6F11"/>
    <w:rsid w:val="001C0291"/>
    <w:rsid w:val="001C0E2E"/>
    <w:rsid w:val="001C1CF3"/>
    <w:rsid w:val="001C22D3"/>
    <w:rsid w:val="001C2C96"/>
    <w:rsid w:val="001C3D38"/>
    <w:rsid w:val="001C4665"/>
    <w:rsid w:val="001C4B33"/>
    <w:rsid w:val="001C5473"/>
    <w:rsid w:val="001C6306"/>
    <w:rsid w:val="001C7487"/>
    <w:rsid w:val="001C7669"/>
    <w:rsid w:val="001C7862"/>
    <w:rsid w:val="001C7B3A"/>
    <w:rsid w:val="001D015F"/>
    <w:rsid w:val="001D03E9"/>
    <w:rsid w:val="001D074B"/>
    <w:rsid w:val="001D1834"/>
    <w:rsid w:val="001D1911"/>
    <w:rsid w:val="001D1E36"/>
    <w:rsid w:val="001D2828"/>
    <w:rsid w:val="001D3286"/>
    <w:rsid w:val="001D3C5D"/>
    <w:rsid w:val="001D4453"/>
    <w:rsid w:val="001D58B7"/>
    <w:rsid w:val="001D58C4"/>
    <w:rsid w:val="001D72F0"/>
    <w:rsid w:val="001D7301"/>
    <w:rsid w:val="001D7B07"/>
    <w:rsid w:val="001D7D52"/>
    <w:rsid w:val="001E0C23"/>
    <w:rsid w:val="001E1322"/>
    <w:rsid w:val="001E1393"/>
    <w:rsid w:val="001E14CB"/>
    <w:rsid w:val="001E1625"/>
    <w:rsid w:val="001E1CE3"/>
    <w:rsid w:val="001E1EE8"/>
    <w:rsid w:val="001E2AFE"/>
    <w:rsid w:val="001E3523"/>
    <w:rsid w:val="001E3BFD"/>
    <w:rsid w:val="001E410F"/>
    <w:rsid w:val="001E46EB"/>
    <w:rsid w:val="001E5004"/>
    <w:rsid w:val="001E560B"/>
    <w:rsid w:val="001E5831"/>
    <w:rsid w:val="001E58C1"/>
    <w:rsid w:val="001E5A8A"/>
    <w:rsid w:val="001E5D5D"/>
    <w:rsid w:val="001E7102"/>
    <w:rsid w:val="001F0113"/>
    <w:rsid w:val="001F075F"/>
    <w:rsid w:val="001F1FB9"/>
    <w:rsid w:val="001F3378"/>
    <w:rsid w:val="001F33D3"/>
    <w:rsid w:val="001F37DB"/>
    <w:rsid w:val="001F39F3"/>
    <w:rsid w:val="001F3D5B"/>
    <w:rsid w:val="001F49E6"/>
    <w:rsid w:val="001F4F48"/>
    <w:rsid w:val="001F4F77"/>
    <w:rsid w:val="001F51AD"/>
    <w:rsid w:val="001F5268"/>
    <w:rsid w:val="001F5CB2"/>
    <w:rsid w:val="001F5CFB"/>
    <w:rsid w:val="001F5E8C"/>
    <w:rsid w:val="001F6592"/>
    <w:rsid w:val="001F6B48"/>
    <w:rsid w:val="001F77B6"/>
    <w:rsid w:val="001F7EF0"/>
    <w:rsid w:val="0020068A"/>
    <w:rsid w:val="002008D9"/>
    <w:rsid w:val="00200C60"/>
    <w:rsid w:val="00200DD6"/>
    <w:rsid w:val="00200EF8"/>
    <w:rsid w:val="00201182"/>
    <w:rsid w:val="00201184"/>
    <w:rsid w:val="00202512"/>
    <w:rsid w:val="0020253D"/>
    <w:rsid w:val="00203A5B"/>
    <w:rsid w:val="00203C6C"/>
    <w:rsid w:val="002049DC"/>
    <w:rsid w:val="002054E4"/>
    <w:rsid w:val="00205BFE"/>
    <w:rsid w:val="00205C30"/>
    <w:rsid w:val="002068CE"/>
    <w:rsid w:val="00206F05"/>
    <w:rsid w:val="00207877"/>
    <w:rsid w:val="00207BF1"/>
    <w:rsid w:val="002101D5"/>
    <w:rsid w:val="00210C3B"/>
    <w:rsid w:val="002113FF"/>
    <w:rsid w:val="002116D6"/>
    <w:rsid w:val="002132FB"/>
    <w:rsid w:val="00213C41"/>
    <w:rsid w:val="00213FE8"/>
    <w:rsid w:val="00214169"/>
    <w:rsid w:val="0021440C"/>
    <w:rsid w:val="00214955"/>
    <w:rsid w:val="00214EDB"/>
    <w:rsid w:val="00214F9F"/>
    <w:rsid w:val="00215372"/>
    <w:rsid w:val="0021552B"/>
    <w:rsid w:val="00215551"/>
    <w:rsid w:val="002155AE"/>
    <w:rsid w:val="002159C0"/>
    <w:rsid w:val="00215D1A"/>
    <w:rsid w:val="00216431"/>
    <w:rsid w:val="00216CB6"/>
    <w:rsid w:val="002170A3"/>
    <w:rsid w:val="00217532"/>
    <w:rsid w:val="00220B0D"/>
    <w:rsid w:val="0022121E"/>
    <w:rsid w:val="0022155A"/>
    <w:rsid w:val="0022266C"/>
    <w:rsid w:val="00222B19"/>
    <w:rsid w:val="002230DC"/>
    <w:rsid w:val="002237BA"/>
    <w:rsid w:val="002239BF"/>
    <w:rsid w:val="00223D5B"/>
    <w:rsid w:val="00224297"/>
    <w:rsid w:val="00225233"/>
    <w:rsid w:val="00225934"/>
    <w:rsid w:val="0022686B"/>
    <w:rsid w:val="00226889"/>
    <w:rsid w:val="00226A7F"/>
    <w:rsid w:val="00226DB8"/>
    <w:rsid w:val="002279E9"/>
    <w:rsid w:val="00227E54"/>
    <w:rsid w:val="00230584"/>
    <w:rsid w:val="00230B71"/>
    <w:rsid w:val="002312C2"/>
    <w:rsid w:val="0023227A"/>
    <w:rsid w:val="002323C2"/>
    <w:rsid w:val="00232C21"/>
    <w:rsid w:val="00234256"/>
    <w:rsid w:val="002348E7"/>
    <w:rsid w:val="00234CCB"/>
    <w:rsid w:val="002356EE"/>
    <w:rsid w:val="0023574C"/>
    <w:rsid w:val="00235F7D"/>
    <w:rsid w:val="0023623D"/>
    <w:rsid w:val="002367B0"/>
    <w:rsid w:val="00236EC1"/>
    <w:rsid w:val="00236FF6"/>
    <w:rsid w:val="0023705F"/>
    <w:rsid w:val="002377D6"/>
    <w:rsid w:val="00237DA6"/>
    <w:rsid w:val="00240346"/>
    <w:rsid w:val="002406A7"/>
    <w:rsid w:val="002408C6"/>
    <w:rsid w:val="0024121F"/>
    <w:rsid w:val="00241350"/>
    <w:rsid w:val="00241572"/>
    <w:rsid w:val="00241B04"/>
    <w:rsid w:val="00241F06"/>
    <w:rsid w:val="002421BB"/>
    <w:rsid w:val="002426BC"/>
    <w:rsid w:val="002427C6"/>
    <w:rsid w:val="00242FCB"/>
    <w:rsid w:val="00244A19"/>
    <w:rsid w:val="00245096"/>
    <w:rsid w:val="0024534E"/>
    <w:rsid w:val="00245443"/>
    <w:rsid w:val="00245555"/>
    <w:rsid w:val="00245955"/>
    <w:rsid w:val="00246798"/>
    <w:rsid w:val="002467AC"/>
    <w:rsid w:val="00246DC2"/>
    <w:rsid w:val="00246E2B"/>
    <w:rsid w:val="00247C0A"/>
    <w:rsid w:val="00250725"/>
    <w:rsid w:val="002509C2"/>
    <w:rsid w:val="00251935"/>
    <w:rsid w:val="00252071"/>
    <w:rsid w:val="002520FB"/>
    <w:rsid w:val="00252EAA"/>
    <w:rsid w:val="002533D8"/>
    <w:rsid w:val="00253614"/>
    <w:rsid w:val="002538B1"/>
    <w:rsid w:val="00254496"/>
    <w:rsid w:val="00254BEC"/>
    <w:rsid w:val="00255074"/>
    <w:rsid w:val="00255129"/>
    <w:rsid w:val="00255412"/>
    <w:rsid w:val="002559A0"/>
    <w:rsid w:val="002573FB"/>
    <w:rsid w:val="00257D05"/>
    <w:rsid w:val="0026014E"/>
    <w:rsid w:val="0026089B"/>
    <w:rsid w:val="00260D0D"/>
    <w:rsid w:val="00260E22"/>
    <w:rsid w:val="00261456"/>
    <w:rsid w:val="00261D73"/>
    <w:rsid w:val="00261FE0"/>
    <w:rsid w:val="00262247"/>
    <w:rsid w:val="00262D18"/>
    <w:rsid w:val="00262E39"/>
    <w:rsid w:val="00262F22"/>
    <w:rsid w:val="002631EA"/>
    <w:rsid w:val="0026325C"/>
    <w:rsid w:val="002638D4"/>
    <w:rsid w:val="002644B2"/>
    <w:rsid w:val="00264CCB"/>
    <w:rsid w:val="002656D6"/>
    <w:rsid w:val="00265AFC"/>
    <w:rsid w:val="002661F8"/>
    <w:rsid w:val="002664C7"/>
    <w:rsid w:val="00266C47"/>
    <w:rsid w:val="0026702F"/>
    <w:rsid w:val="00267290"/>
    <w:rsid w:val="002679A9"/>
    <w:rsid w:val="002701EB"/>
    <w:rsid w:val="00271624"/>
    <w:rsid w:val="00272C61"/>
    <w:rsid w:val="00272CA0"/>
    <w:rsid w:val="00273C6B"/>
    <w:rsid w:val="002763FB"/>
    <w:rsid w:val="002768F8"/>
    <w:rsid w:val="0027698A"/>
    <w:rsid w:val="00276D8E"/>
    <w:rsid w:val="00277CF5"/>
    <w:rsid w:val="00281502"/>
    <w:rsid w:val="002815A2"/>
    <w:rsid w:val="002815FC"/>
    <w:rsid w:val="00281834"/>
    <w:rsid w:val="00281C84"/>
    <w:rsid w:val="00281D28"/>
    <w:rsid w:val="0028205A"/>
    <w:rsid w:val="00282E92"/>
    <w:rsid w:val="00283027"/>
    <w:rsid w:val="0028355D"/>
    <w:rsid w:val="00283F9A"/>
    <w:rsid w:val="00284B67"/>
    <w:rsid w:val="00285158"/>
    <w:rsid w:val="0028536F"/>
    <w:rsid w:val="00285E2E"/>
    <w:rsid w:val="00286004"/>
    <w:rsid w:val="00286396"/>
    <w:rsid w:val="0028720B"/>
    <w:rsid w:val="002878C6"/>
    <w:rsid w:val="00287A6A"/>
    <w:rsid w:val="00290305"/>
    <w:rsid w:val="0029198D"/>
    <w:rsid w:val="00291AF7"/>
    <w:rsid w:val="00291D43"/>
    <w:rsid w:val="00293850"/>
    <w:rsid w:val="00293B3C"/>
    <w:rsid w:val="00293E89"/>
    <w:rsid w:val="00294AA8"/>
    <w:rsid w:val="00294E75"/>
    <w:rsid w:val="00294F11"/>
    <w:rsid w:val="00296393"/>
    <w:rsid w:val="00296D57"/>
    <w:rsid w:val="00297742"/>
    <w:rsid w:val="00297A6B"/>
    <w:rsid w:val="00297AF1"/>
    <w:rsid w:val="002A0BA3"/>
    <w:rsid w:val="002A1197"/>
    <w:rsid w:val="002A1A05"/>
    <w:rsid w:val="002A1F59"/>
    <w:rsid w:val="002A2484"/>
    <w:rsid w:val="002A2665"/>
    <w:rsid w:val="002A27A0"/>
    <w:rsid w:val="002A2F5C"/>
    <w:rsid w:val="002A3145"/>
    <w:rsid w:val="002A3205"/>
    <w:rsid w:val="002A39E8"/>
    <w:rsid w:val="002A3ACA"/>
    <w:rsid w:val="002A3DC7"/>
    <w:rsid w:val="002A4E90"/>
    <w:rsid w:val="002A5009"/>
    <w:rsid w:val="002A5817"/>
    <w:rsid w:val="002A5CC6"/>
    <w:rsid w:val="002A672F"/>
    <w:rsid w:val="002A6A3E"/>
    <w:rsid w:val="002A6CE0"/>
    <w:rsid w:val="002A7399"/>
    <w:rsid w:val="002A74E6"/>
    <w:rsid w:val="002A7532"/>
    <w:rsid w:val="002A7B89"/>
    <w:rsid w:val="002B121A"/>
    <w:rsid w:val="002B1BF0"/>
    <w:rsid w:val="002B2369"/>
    <w:rsid w:val="002B28BB"/>
    <w:rsid w:val="002B2BAB"/>
    <w:rsid w:val="002B3737"/>
    <w:rsid w:val="002B3816"/>
    <w:rsid w:val="002B398E"/>
    <w:rsid w:val="002B53F8"/>
    <w:rsid w:val="002B5B73"/>
    <w:rsid w:val="002B6483"/>
    <w:rsid w:val="002B6734"/>
    <w:rsid w:val="002B6999"/>
    <w:rsid w:val="002B6C45"/>
    <w:rsid w:val="002B6F46"/>
    <w:rsid w:val="002B7A72"/>
    <w:rsid w:val="002B7E0E"/>
    <w:rsid w:val="002C0062"/>
    <w:rsid w:val="002C0228"/>
    <w:rsid w:val="002C11C9"/>
    <w:rsid w:val="002C1DF7"/>
    <w:rsid w:val="002C2920"/>
    <w:rsid w:val="002C3378"/>
    <w:rsid w:val="002C3777"/>
    <w:rsid w:val="002C37F0"/>
    <w:rsid w:val="002C3FAE"/>
    <w:rsid w:val="002C412B"/>
    <w:rsid w:val="002C4275"/>
    <w:rsid w:val="002C4DBB"/>
    <w:rsid w:val="002C5576"/>
    <w:rsid w:val="002C580C"/>
    <w:rsid w:val="002C6A1B"/>
    <w:rsid w:val="002D0693"/>
    <w:rsid w:val="002D0828"/>
    <w:rsid w:val="002D10D8"/>
    <w:rsid w:val="002D1262"/>
    <w:rsid w:val="002D1666"/>
    <w:rsid w:val="002D20CB"/>
    <w:rsid w:val="002D3808"/>
    <w:rsid w:val="002D4548"/>
    <w:rsid w:val="002D4DAE"/>
    <w:rsid w:val="002D5361"/>
    <w:rsid w:val="002D5597"/>
    <w:rsid w:val="002D5A73"/>
    <w:rsid w:val="002D78B4"/>
    <w:rsid w:val="002D7AF1"/>
    <w:rsid w:val="002E0DAD"/>
    <w:rsid w:val="002E1B95"/>
    <w:rsid w:val="002E1BD4"/>
    <w:rsid w:val="002E1DAF"/>
    <w:rsid w:val="002E2278"/>
    <w:rsid w:val="002E26E8"/>
    <w:rsid w:val="002E2E12"/>
    <w:rsid w:val="002E3752"/>
    <w:rsid w:val="002E3A11"/>
    <w:rsid w:val="002E3C21"/>
    <w:rsid w:val="002E416C"/>
    <w:rsid w:val="002E4798"/>
    <w:rsid w:val="002E4C0A"/>
    <w:rsid w:val="002E4EA6"/>
    <w:rsid w:val="002E5121"/>
    <w:rsid w:val="002E5884"/>
    <w:rsid w:val="002E7925"/>
    <w:rsid w:val="002E7BFC"/>
    <w:rsid w:val="002F08DD"/>
    <w:rsid w:val="002F0B7C"/>
    <w:rsid w:val="002F123C"/>
    <w:rsid w:val="002F142E"/>
    <w:rsid w:val="002F1502"/>
    <w:rsid w:val="002F249C"/>
    <w:rsid w:val="002F4285"/>
    <w:rsid w:val="002F67E4"/>
    <w:rsid w:val="002F7D59"/>
    <w:rsid w:val="002F7E1E"/>
    <w:rsid w:val="0030011C"/>
    <w:rsid w:val="003009AF"/>
    <w:rsid w:val="00301656"/>
    <w:rsid w:val="00301D27"/>
    <w:rsid w:val="00302185"/>
    <w:rsid w:val="0030236C"/>
    <w:rsid w:val="00303EB2"/>
    <w:rsid w:val="00304661"/>
    <w:rsid w:val="0030680A"/>
    <w:rsid w:val="003068F4"/>
    <w:rsid w:val="003070A5"/>
    <w:rsid w:val="0031048F"/>
    <w:rsid w:val="0031081A"/>
    <w:rsid w:val="00310F05"/>
    <w:rsid w:val="00311006"/>
    <w:rsid w:val="003110ED"/>
    <w:rsid w:val="00311548"/>
    <w:rsid w:val="00311B79"/>
    <w:rsid w:val="00311B83"/>
    <w:rsid w:val="003126DB"/>
    <w:rsid w:val="00312CCE"/>
    <w:rsid w:val="0031359C"/>
    <w:rsid w:val="00314A76"/>
    <w:rsid w:val="0031541A"/>
    <w:rsid w:val="0031570F"/>
    <w:rsid w:val="0031591A"/>
    <w:rsid w:val="00315AA2"/>
    <w:rsid w:val="00315FB9"/>
    <w:rsid w:val="0031634A"/>
    <w:rsid w:val="00316A05"/>
    <w:rsid w:val="00316BB0"/>
    <w:rsid w:val="00316FB2"/>
    <w:rsid w:val="003175A8"/>
    <w:rsid w:val="00317B79"/>
    <w:rsid w:val="003205F8"/>
    <w:rsid w:val="003218FA"/>
    <w:rsid w:val="00321964"/>
    <w:rsid w:val="003219BB"/>
    <w:rsid w:val="00321B07"/>
    <w:rsid w:val="00321BAF"/>
    <w:rsid w:val="00321E4F"/>
    <w:rsid w:val="00321FC6"/>
    <w:rsid w:val="003226B9"/>
    <w:rsid w:val="0032323C"/>
    <w:rsid w:val="0032355F"/>
    <w:rsid w:val="00323CD3"/>
    <w:rsid w:val="00324380"/>
    <w:rsid w:val="003248B1"/>
    <w:rsid w:val="00324CAB"/>
    <w:rsid w:val="00324D79"/>
    <w:rsid w:val="00324E19"/>
    <w:rsid w:val="0032505F"/>
    <w:rsid w:val="003251AC"/>
    <w:rsid w:val="003251B9"/>
    <w:rsid w:val="003253EB"/>
    <w:rsid w:val="003254B7"/>
    <w:rsid w:val="0032598F"/>
    <w:rsid w:val="003261D5"/>
    <w:rsid w:val="00326770"/>
    <w:rsid w:val="00326DB2"/>
    <w:rsid w:val="003302D7"/>
    <w:rsid w:val="00331059"/>
    <w:rsid w:val="00331F1C"/>
    <w:rsid w:val="00332448"/>
    <w:rsid w:val="003324B2"/>
    <w:rsid w:val="00332AFF"/>
    <w:rsid w:val="00332E2B"/>
    <w:rsid w:val="00332F33"/>
    <w:rsid w:val="00333264"/>
    <w:rsid w:val="0033372A"/>
    <w:rsid w:val="0033613D"/>
    <w:rsid w:val="0033626C"/>
    <w:rsid w:val="00336E02"/>
    <w:rsid w:val="00337247"/>
    <w:rsid w:val="003374A4"/>
    <w:rsid w:val="00337652"/>
    <w:rsid w:val="00337BF9"/>
    <w:rsid w:val="00340848"/>
    <w:rsid w:val="00341432"/>
    <w:rsid w:val="00341C00"/>
    <w:rsid w:val="00342F84"/>
    <w:rsid w:val="00342F96"/>
    <w:rsid w:val="00343030"/>
    <w:rsid w:val="003435FF"/>
    <w:rsid w:val="00343640"/>
    <w:rsid w:val="00343679"/>
    <w:rsid w:val="003438A3"/>
    <w:rsid w:val="00343BF4"/>
    <w:rsid w:val="00344A81"/>
    <w:rsid w:val="00344D93"/>
    <w:rsid w:val="003454E5"/>
    <w:rsid w:val="00345AAC"/>
    <w:rsid w:val="00345BDA"/>
    <w:rsid w:val="003462BC"/>
    <w:rsid w:val="00346523"/>
    <w:rsid w:val="00346646"/>
    <w:rsid w:val="00346E12"/>
    <w:rsid w:val="00347267"/>
    <w:rsid w:val="00347B18"/>
    <w:rsid w:val="00347C9C"/>
    <w:rsid w:val="00347CFA"/>
    <w:rsid w:val="00350925"/>
    <w:rsid w:val="00350A1C"/>
    <w:rsid w:val="00351730"/>
    <w:rsid w:val="00351BC1"/>
    <w:rsid w:val="00352906"/>
    <w:rsid w:val="00352CA9"/>
    <w:rsid w:val="00353288"/>
    <w:rsid w:val="00353819"/>
    <w:rsid w:val="00353A06"/>
    <w:rsid w:val="00353AAB"/>
    <w:rsid w:val="00353FFB"/>
    <w:rsid w:val="00354852"/>
    <w:rsid w:val="00354A17"/>
    <w:rsid w:val="00354B62"/>
    <w:rsid w:val="003558BD"/>
    <w:rsid w:val="00355B76"/>
    <w:rsid w:val="00356476"/>
    <w:rsid w:val="003564CC"/>
    <w:rsid w:val="003569B9"/>
    <w:rsid w:val="00356E3F"/>
    <w:rsid w:val="0035775C"/>
    <w:rsid w:val="003600A2"/>
    <w:rsid w:val="00360B1C"/>
    <w:rsid w:val="00361E33"/>
    <w:rsid w:val="003620DF"/>
    <w:rsid w:val="00362CBB"/>
    <w:rsid w:val="00362E85"/>
    <w:rsid w:val="00363AE7"/>
    <w:rsid w:val="00363E8F"/>
    <w:rsid w:val="00363EAE"/>
    <w:rsid w:val="00364125"/>
    <w:rsid w:val="0036443F"/>
    <w:rsid w:val="003649D2"/>
    <w:rsid w:val="00364A65"/>
    <w:rsid w:val="00366748"/>
    <w:rsid w:val="00366B8E"/>
    <w:rsid w:val="00366FFF"/>
    <w:rsid w:val="00367266"/>
    <w:rsid w:val="00367BD6"/>
    <w:rsid w:val="00370B8B"/>
    <w:rsid w:val="00370C2F"/>
    <w:rsid w:val="0037150E"/>
    <w:rsid w:val="003715BE"/>
    <w:rsid w:val="00372570"/>
    <w:rsid w:val="00372F17"/>
    <w:rsid w:val="003734BA"/>
    <w:rsid w:val="00373667"/>
    <w:rsid w:val="003736B5"/>
    <w:rsid w:val="00374ACE"/>
    <w:rsid w:val="00374DFC"/>
    <w:rsid w:val="003750FF"/>
    <w:rsid w:val="00375854"/>
    <w:rsid w:val="003759CD"/>
    <w:rsid w:val="00376005"/>
    <w:rsid w:val="00376994"/>
    <w:rsid w:val="00376D03"/>
    <w:rsid w:val="00376D49"/>
    <w:rsid w:val="00377217"/>
    <w:rsid w:val="00380264"/>
    <w:rsid w:val="00380A37"/>
    <w:rsid w:val="00381294"/>
    <w:rsid w:val="003815CB"/>
    <w:rsid w:val="00381A68"/>
    <w:rsid w:val="00382423"/>
    <w:rsid w:val="003825F4"/>
    <w:rsid w:val="00382CE7"/>
    <w:rsid w:val="003838B7"/>
    <w:rsid w:val="0038436A"/>
    <w:rsid w:val="00384712"/>
    <w:rsid w:val="003848BD"/>
    <w:rsid w:val="00384D5D"/>
    <w:rsid w:val="00384E91"/>
    <w:rsid w:val="0038519A"/>
    <w:rsid w:val="00385535"/>
    <w:rsid w:val="00385669"/>
    <w:rsid w:val="00385987"/>
    <w:rsid w:val="00385BED"/>
    <w:rsid w:val="00385E6D"/>
    <w:rsid w:val="00386875"/>
    <w:rsid w:val="00386E1B"/>
    <w:rsid w:val="0038714F"/>
    <w:rsid w:val="003872B8"/>
    <w:rsid w:val="003873CD"/>
    <w:rsid w:val="00387696"/>
    <w:rsid w:val="00390C62"/>
    <w:rsid w:val="00390D52"/>
    <w:rsid w:val="00391EB3"/>
    <w:rsid w:val="0039259A"/>
    <w:rsid w:val="003932BE"/>
    <w:rsid w:val="003941EA"/>
    <w:rsid w:val="003946F2"/>
    <w:rsid w:val="00395A0B"/>
    <w:rsid w:val="00396133"/>
    <w:rsid w:val="00396656"/>
    <w:rsid w:val="003970A7"/>
    <w:rsid w:val="003975A6"/>
    <w:rsid w:val="0039781F"/>
    <w:rsid w:val="003A0C28"/>
    <w:rsid w:val="003A1EE9"/>
    <w:rsid w:val="003A22E1"/>
    <w:rsid w:val="003A2842"/>
    <w:rsid w:val="003A2A91"/>
    <w:rsid w:val="003A4F28"/>
    <w:rsid w:val="003A58A7"/>
    <w:rsid w:val="003A6972"/>
    <w:rsid w:val="003A6C8C"/>
    <w:rsid w:val="003A7464"/>
    <w:rsid w:val="003A777F"/>
    <w:rsid w:val="003A7FDD"/>
    <w:rsid w:val="003B0139"/>
    <w:rsid w:val="003B0AB4"/>
    <w:rsid w:val="003B0AE7"/>
    <w:rsid w:val="003B1273"/>
    <w:rsid w:val="003B1A3E"/>
    <w:rsid w:val="003B2B65"/>
    <w:rsid w:val="003B376C"/>
    <w:rsid w:val="003B4381"/>
    <w:rsid w:val="003B45AD"/>
    <w:rsid w:val="003B4F3E"/>
    <w:rsid w:val="003B55F4"/>
    <w:rsid w:val="003B5D65"/>
    <w:rsid w:val="003B643B"/>
    <w:rsid w:val="003B673C"/>
    <w:rsid w:val="003B73FF"/>
    <w:rsid w:val="003C03EC"/>
    <w:rsid w:val="003C07B3"/>
    <w:rsid w:val="003C0CAE"/>
    <w:rsid w:val="003C0E08"/>
    <w:rsid w:val="003C26C0"/>
    <w:rsid w:val="003C3778"/>
    <w:rsid w:val="003C4436"/>
    <w:rsid w:val="003C4F48"/>
    <w:rsid w:val="003C5453"/>
    <w:rsid w:val="003C5D3E"/>
    <w:rsid w:val="003C5E3F"/>
    <w:rsid w:val="003C5EFA"/>
    <w:rsid w:val="003C6033"/>
    <w:rsid w:val="003C6838"/>
    <w:rsid w:val="003C6C44"/>
    <w:rsid w:val="003C6E79"/>
    <w:rsid w:val="003D10E0"/>
    <w:rsid w:val="003D25F4"/>
    <w:rsid w:val="003D29B5"/>
    <w:rsid w:val="003D2CC0"/>
    <w:rsid w:val="003D3084"/>
    <w:rsid w:val="003D309D"/>
    <w:rsid w:val="003D40EB"/>
    <w:rsid w:val="003D41A3"/>
    <w:rsid w:val="003D450C"/>
    <w:rsid w:val="003D4D16"/>
    <w:rsid w:val="003D6D6F"/>
    <w:rsid w:val="003D6EA7"/>
    <w:rsid w:val="003D73CC"/>
    <w:rsid w:val="003E01AB"/>
    <w:rsid w:val="003E0B9B"/>
    <w:rsid w:val="003E115A"/>
    <w:rsid w:val="003E16EF"/>
    <w:rsid w:val="003E18ED"/>
    <w:rsid w:val="003E2524"/>
    <w:rsid w:val="003E2FF5"/>
    <w:rsid w:val="003E363A"/>
    <w:rsid w:val="003E4120"/>
    <w:rsid w:val="003E424E"/>
    <w:rsid w:val="003E4A8E"/>
    <w:rsid w:val="003E59F7"/>
    <w:rsid w:val="003E5C10"/>
    <w:rsid w:val="003E5FA0"/>
    <w:rsid w:val="003E60A8"/>
    <w:rsid w:val="003E67C5"/>
    <w:rsid w:val="003E6BBE"/>
    <w:rsid w:val="003F1F3E"/>
    <w:rsid w:val="003F252D"/>
    <w:rsid w:val="003F2B12"/>
    <w:rsid w:val="003F2FB7"/>
    <w:rsid w:val="003F31AE"/>
    <w:rsid w:val="003F340D"/>
    <w:rsid w:val="003F3810"/>
    <w:rsid w:val="003F3A4A"/>
    <w:rsid w:val="003F3B17"/>
    <w:rsid w:val="003F3ECA"/>
    <w:rsid w:val="003F54CF"/>
    <w:rsid w:val="003F5F06"/>
    <w:rsid w:val="003F614B"/>
    <w:rsid w:val="003F7073"/>
    <w:rsid w:val="003F75EE"/>
    <w:rsid w:val="003F7D06"/>
    <w:rsid w:val="004016EB"/>
    <w:rsid w:val="00401A01"/>
    <w:rsid w:val="00401A98"/>
    <w:rsid w:val="00402BC8"/>
    <w:rsid w:val="00402F8F"/>
    <w:rsid w:val="004031DB"/>
    <w:rsid w:val="00404459"/>
    <w:rsid w:val="00404981"/>
    <w:rsid w:val="00405977"/>
    <w:rsid w:val="00405C4D"/>
    <w:rsid w:val="00405D25"/>
    <w:rsid w:val="00405E73"/>
    <w:rsid w:val="004060FF"/>
    <w:rsid w:val="004061E9"/>
    <w:rsid w:val="0040688D"/>
    <w:rsid w:val="0040732A"/>
    <w:rsid w:val="004076C2"/>
    <w:rsid w:val="00410120"/>
    <w:rsid w:val="004103B6"/>
    <w:rsid w:val="00410855"/>
    <w:rsid w:val="004127D9"/>
    <w:rsid w:val="004128C8"/>
    <w:rsid w:val="004128F6"/>
    <w:rsid w:val="004129AA"/>
    <w:rsid w:val="00412B6F"/>
    <w:rsid w:val="00412E6B"/>
    <w:rsid w:val="0041367F"/>
    <w:rsid w:val="00413889"/>
    <w:rsid w:val="00413C67"/>
    <w:rsid w:val="00414840"/>
    <w:rsid w:val="004149E3"/>
    <w:rsid w:val="00414D00"/>
    <w:rsid w:val="00414EFE"/>
    <w:rsid w:val="004151ED"/>
    <w:rsid w:val="00415969"/>
    <w:rsid w:val="00415A82"/>
    <w:rsid w:val="00415ABE"/>
    <w:rsid w:val="00416366"/>
    <w:rsid w:val="004164D8"/>
    <w:rsid w:val="00416695"/>
    <w:rsid w:val="00416BE6"/>
    <w:rsid w:val="00416C53"/>
    <w:rsid w:val="00417D8A"/>
    <w:rsid w:val="00421A8A"/>
    <w:rsid w:val="00421B82"/>
    <w:rsid w:val="004227F3"/>
    <w:rsid w:val="00423261"/>
    <w:rsid w:val="004232F6"/>
    <w:rsid w:val="004238BF"/>
    <w:rsid w:val="00423BCF"/>
    <w:rsid w:val="00423C3F"/>
    <w:rsid w:val="00423D90"/>
    <w:rsid w:val="00423FD9"/>
    <w:rsid w:val="004240AA"/>
    <w:rsid w:val="00424224"/>
    <w:rsid w:val="0042436F"/>
    <w:rsid w:val="00424A96"/>
    <w:rsid w:val="00425BA3"/>
    <w:rsid w:val="00425E06"/>
    <w:rsid w:val="00426601"/>
    <w:rsid w:val="0042750B"/>
    <w:rsid w:val="00427729"/>
    <w:rsid w:val="004279D5"/>
    <w:rsid w:val="004301A2"/>
    <w:rsid w:val="004303EA"/>
    <w:rsid w:val="0043127B"/>
    <w:rsid w:val="00431ED4"/>
    <w:rsid w:val="00431F0D"/>
    <w:rsid w:val="00432083"/>
    <w:rsid w:val="004320F8"/>
    <w:rsid w:val="00432C13"/>
    <w:rsid w:val="00432D57"/>
    <w:rsid w:val="00432F89"/>
    <w:rsid w:val="004337A8"/>
    <w:rsid w:val="00433976"/>
    <w:rsid w:val="00433FF4"/>
    <w:rsid w:val="004344C2"/>
    <w:rsid w:val="0043457F"/>
    <w:rsid w:val="00435420"/>
    <w:rsid w:val="004365A7"/>
    <w:rsid w:val="00436663"/>
    <w:rsid w:val="00436C43"/>
    <w:rsid w:val="00437CAF"/>
    <w:rsid w:val="00437E81"/>
    <w:rsid w:val="0044047F"/>
    <w:rsid w:val="0044138F"/>
    <w:rsid w:val="00441852"/>
    <w:rsid w:val="00441CE4"/>
    <w:rsid w:val="00442AB4"/>
    <w:rsid w:val="00442B82"/>
    <w:rsid w:val="00442E9E"/>
    <w:rsid w:val="00443102"/>
    <w:rsid w:val="004431A5"/>
    <w:rsid w:val="004447E9"/>
    <w:rsid w:val="00444D33"/>
    <w:rsid w:val="004452D4"/>
    <w:rsid w:val="004500BD"/>
    <w:rsid w:val="00450886"/>
    <w:rsid w:val="00450B14"/>
    <w:rsid w:val="004517DC"/>
    <w:rsid w:val="00451B48"/>
    <w:rsid w:val="00451ED1"/>
    <w:rsid w:val="004526DD"/>
    <w:rsid w:val="00452ECD"/>
    <w:rsid w:val="0045322D"/>
    <w:rsid w:val="0045346E"/>
    <w:rsid w:val="00453BCB"/>
    <w:rsid w:val="00455094"/>
    <w:rsid w:val="00455E58"/>
    <w:rsid w:val="00455F47"/>
    <w:rsid w:val="004562B8"/>
    <w:rsid w:val="004567B4"/>
    <w:rsid w:val="0045712B"/>
    <w:rsid w:val="00457149"/>
    <w:rsid w:val="004578D8"/>
    <w:rsid w:val="00457FE0"/>
    <w:rsid w:val="00460B0A"/>
    <w:rsid w:val="00460E77"/>
    <w:rsid w:val="004611D4"/>
    <w:rsid w:val="00461510"/>
    <w:rsid w:val="0046207C"/>
    <w:rsid w:val="00462544"/>
    <w:rsid w:val="004625D6"/>
    <w:rsid w:val="00462899"/>
    <w:rsid w:val="00463186"/>
    <w:rsid w:val="004632FE"/>
    <w:rsid w:val="00463898"/>
    <w:rsid w:val="00463D4F"/>
    <w:rsid w:val="00464192"/>
    <w:rsid w:val="004646E7"/>
    <w:rsid w:val="0046595E"/>
    <w:rsid w:val="00465CB0"/>
    <w:rsid w:val="0046627E"/>
    <w:rsid w:val="00466ECC"/>
    <w:rsid w:val="00466ECE"/>
    <w:rsid w:val="004679FA"/>
    <w:rsid w:val="00467D0D"/>
    <w:rsid w:val="00467FF3"/>
    <w:rsid w:val="00470971"/>
    <w:rsid w:val="00470ECB"/>
    <w:rsid w:val="00471618"/>
    <w:rsid w:val="0047183D"/>
    <w:rsid w:val="00471B8E"/>
    <w:rsid w:val="00471C98"/>
    <w:rsid w:val="004731B8"/>
    <w:rsid w:val="00473388"/>
    <w:rsid w:val="00473725"/>
    <w:rsid w:val="00473CC0"/>
    <w:rsid w:val="00474E8B"/>
    <w:rsid w:val="0047543E"/>
    <w:rsid w:val="0047625D"/>
    <w:rsid w:val="00476CDE"/>
    <w:rsid w:val="00476F2E"/>
    <w:rsid w:val="00476FA2"/>
    <w:rsid w:val="00477655"/>
    <w:rsid w:val="00477A36"/>
    <w:rsid w:val="00477BC3"/>
    <w:rsid w:val="0048144E"/>
    <w:rsid w:val="00482EE7"/>
    <w:rsid w:val="0048318A"/>
    <w:rsid w:val="004832C6"/>
    <w:rsid w:val="00483B04"/>
    <w:rsid w:val="00484153"/>
    <w:rsid w:val="0048432B"/>
    <w:rsid w:val="004843FE"/>
    <w:rsid w:val="0048445A"/>
    <w:rsid w:val="004845B3"/>
    <w:rsid w:val="00485394"/>
    <w:rsid w:val="0048571B"/>
    <w:rsid w:val="00485962"/>
    <w:rsid w:val="00485C82"/>
    <w:rsid w:val="00485E93"/>
    <w:rsid w:val="00486445"/>
    <w:rsid w:val="00486D36"/>
    <w:rsid w:val="00487665"/>
    <w:rsid w:val="00490A1D"/>
    <w:rsid w:val="00490EDA"/>
    <w:rsid w:val="004911BD"/>
    <w:rsid w:val="0049121A"/>
    <w:rsid w:val="00492161"/>
    <w:rsid w:val="004927BE"/>
    <w:rsid w:val="00492DFB"/>
    <w:rsid w:val="0049344E"/>
    <w:rsid w:val="00495D4C"/>
    <w:rsid w:val="00496185"/>
    <w:rsid w:val="00496337"/>
    <w:rsid w:val="004963E2"/>
    <w:rsid w:val="00496684"/>
    <w:rsid w:val="004970B8"/>
    <w:rsid w:val="004976D8"/>
    <w:rsid w:val="00497865"/>
    <w:rsid w:val="00497BD3"/>
    <w:rsid w:val="004A005B"/>
    <w:rsid w:val="004A0A91"/>
    <w:rsid w:val="004A23CE"/>
    <w:rsid w:val="004A2B48"/>
    <w:rsid w:val="004A43D6"/>
    <w:rsid w:val="004A562F"/>
    <w:rsid w:val="004A5807"/>
    <w:rsid w:val="004A6851"/>
    <w:rsid w:val="004B02C2"/>
    <w:rsid w:val="004B06B9"/>
    <w:rsid w:val="004B0C17"/>
    <w:rsid w:val="004B157A"/>
    <w:rsid w:val="004B19F3"/>
    <w:rsid w:val="004B1D5A"/>
    <w:rsid w:val="004B300F"/>
    <w:rsid w:val="004B301E"/>
    <w:rsid w:val="004B31A5"/>
    <w:rsid w:val="004B41FA"/>
    <w:rsid w:val="004B5A32"/>
    <w:rsid w:val="004B6E53"/>
    <w:rsid w:val="004B7016"/>
    <w:rsid w:val="004C03D3"/>
    <w:rsid w:val="004C08B3"/>
    <w:rsid w:val="004C1274"/>
    <w:rsid w:val="004C13DE"/>
    <w:rsid w:val="004C29CA"/>
    <w:rsid w:val="004C3407"/>
    <w:rsid w:val="004C3755"/>
    <w:rsid w:val="004C40F8"/>
    <w:rsid w:val="004C5142"/>
    <w:rsid w:val="004C5480"/>
    <w:rsid w:val="004C648E"/>
    <w:rsid w:val="004C6AE5"/>
    <w:rsid w:val="004C6E92"/>
    <w:rsid w:val="004C748C"/>
    <w:rsid w:val="004D03AF"/>
    <w:rsid w:val="004D0AD7"/>
    <w:rsid w:val="004D0BBA"/>
    <w:rsid w:val="004D0D35"/>
    <w:rsid w:val="004D0EB4"/>
    <w:rsid w:val="004D264C"/>
    <w:rsid w:val="004D2D6F"/>
    <w:rsid w:val="004D32CE"/>
    <w:rsid w:val="004D333B"/>
    <w:rsid w:val="004D3C43"/>
    <w:rsid w:val="004D43E2"/>
    <w:rsid w:val="004D45CD"/>
    <w:rsid w:val="004D4AD4"/>
    <w:rsid w:val="004D5014"/>
    <w:rsid w:val="004D532F"/>
    <w:rsid w:val="004D636A"/>
    <w:rsid w:val="004D64C8"/>
    <w:rsid w:val="004D6F1B"/>
    <w:rsid w:val="004D6FE6"/>
    <w:rsid w:val="004E0B70"/>
    <w:rsid w:val="004E1662"/>
    <w:rsid w:val="004E1B11"/>
    <w:rsid w:val="004E1D1E"/>
    <w:rsid w:val="004E26D7"/>
    <w:rsid w:val="004E2D4B"/>
    <w:rsid w:val="004E302C"/>
    <w:rsid w:val="004E3209"/>
    <w:rsid w:val="004E344B"/>
    <w:rsid w:val="004E37E8"/>
    <w:rsid w:val="004E39E9"/>
    <w:rsid w:val="004E44CA"/>
    <w:rsid w:val="004E45FB"/>
    <w:rsid w:val="004E573A"/>
    <w:rsid w:val="004E5B71"/>
    <w:rsid w:val="004E62C0"/>
    <w:rsid w:val="004E691D"/>
    <w:rsid w:val="004E6A75"/>
    <w:rsid w:val="004E6B72"/>
    <w:rsid w:val="004E6D95"/>
    <w:rsid w:val="004E6E96"/>
    <w:rsid w:val="004E7351"/>
    <w:rsid w:val="004E77E4"/>
    <w:rsid w:val="004E79BE"/>
    <w:rsid w:val="004E7A8C"/>
    <w:rsid w:val="004F0028"/>
    <w:rsid w:val="004F09F6"/>
    <w:rsid w:val="004F12EE"/>
    <w:rsid w:val="004F1D6D"/>
    <w:rsid w:val="004F1DA0"/>
    <w:rsid w:val="004F297F"/>
    <w:rsid w:val="004F298B"/>
    <w:rsid w:val="004F2BAE"/>
    <w:rsid w:val="004F322C"/>
    <w:rsid w:val="004F3678"/>
    <w:rsid w:val="004F38CA"/>
    <w:rsid w:val="004F435A"/>
    <w:rsid w:val="004F6B8F"/>
    <w:rsid w:val="004F6C27"/>
    <w:rsid w:val="004F6CB4"/>
    <w:rsid w:val="004F77DE"/>
    <w:rsid w:val="004F7C90"/>
    <w:rsid w:val="00500509"/>
    <w:rsid w:val="00500DB9"/>
    <w:rsid w:val="0050126D"/>
    <w:rsid w:val="005027E3"/>
    <w:rsid w:val="00502886"/>
    <w:rsid w:val="005033B3"/>
    <w:rsid w:val="005042FC"/>
    <w:rsid w:val="00504B86"/>
    <w:rsid w:val="00504C1C"/>
    <w:rsid w:val="00504EEE"/>
    <w:rsid w:val="00504F01"/>
    <w:rsid w:val="00505B41"/>
    <w:rsid w:val="00506897"/>
    <w:rsid w:val="00506A8B"/>
    <w:rsid w:val="005077D7"/>
    <w:rsid w:val="00507CE7"/>
    <w:rsid w:val="00507E64"/>
    <w:rsid w:val="00511AC5"/>
    <w:rsid w:val="005122EB"/>
    <w:rsid w:val="00512551"/>
    <w:rsid w:val="0051283B"/>
    <w:rsid w:val="00512D9D"/>
    <w:rsid w:val="005137F0"/>
    <w:rsid w:val="00513B98"/>
    <w:rsid w:val="0051425F"/>
    <w:rsid w:val="005148C7"/>
    <w:rsid w:val="0051527C"/>
    <w:rsid w:val="005153C3"/>
    <w:rsid w:val="0051552A"/>
    <w:rsid w:val="0051594D"/>
    <w:rsid w:val="00515ED4"/>
    <w:rsid w:val="00517772"/>
    <w:rsid w:val="0051799E"/>
    <w:rsid w:val="00517C24"/>
    <w:rsid w:val="00520013"/>
    <w:rsid w:val="00520593"/>
    <w:rsid w:val="00520623"/>
    <w:rsid w:val="00521F2C"/>
    <w:rsid w:val="005225D0"/>
    <w:rsid w:val="00522D9E"/>
    <w:rsid w:val="00522E3B"/>
    <w:rsid w:val="00523260"/>
    <w:rsid w:val="005233C2"/>
    <w:rsid w:val="0052447B"/>
    <w:rsid w:val="00524B55"/>
    <w:rsid w:val="00524C1B"/>
    <w:rsid w:val="00524F04"/>
    <w:rsid w:val="00524FFC"/>
    <w:rsid w:val="00525271"/>
    <w:rsid w:val="00526CB1"/>
    <w:rsid w:val="00526D43"/>
    <w:rsid w:val="00526F27"/>
    <w:rsid w:val="00526FD0"/>
    <w:rsid w:val="005270BB"/>
    <w:rsid w:val="0052770A"/>
    <w:rsid w:val="00527F6D"/>
    <w:rsid w:val="00527FF3"/>
    <w:rsid w:val="00530A7B"/>
    <w:rsid w:val="00530E1B"/>
    <w:rsid w:val="0053254B"/>
    <w:rsid w:val="00533612"/>
    <w:rsid w:val="00533DAF"/>
    <w:rsid w:val="0053489B"/>
    <w:rsid w:val="005353E0"/>
    <w:rsid w:val="005357AB"/>
    <w:rsid w:val="005369CE"/>
    <w:rsid w:val="00537EC4"/>
    <w:rsid w:val="00540A9C"/>
    <w:rsid w:val="00540B33"/>
    <w:rsid w:val="00540E6B"/>
    <w:rsid w:val="005414B2"/>
    <w:rsid w:val="005414C9"/>
    <w:rsid w:val="00541E72"/>
    <w:rsid w:val="005421FC"/>
    <w:rsid w:val="00542397"/>
    <w:rsid w:val="0054305E"/>
    <w:rsid w:val="005431B3"/>
    <w:rsid w:val="00543307"/>
    <w:rsid w:val="00543BDB"/>
    <w:rsid w:val="005445DB"/>
    <w:rsid w:val="005449F7"/>
    <w:rsid w:val="005453DC"/>
    <w:rsid w:val="00545D3E"/>
    <w:rsid w:val="00546A87"/>
    <w:rsid w:val="0054716B"/>
    <w:rsid w:val="00547194"/>
    <w:rsid w:val="0054777D"/>
    <w:rsid w:val="00552864"/>
    <w:rsid w:val="005547BE"/>
    <w:rsid w:val="00554884"/>
    <w:rsid w:val="005548C0"/>
    <w:rsid w:val="00554F94"/>
    <w:rsid w:val="00556608"/>
    <w:rsid w:val="00556765"/>
    <w:rsid w:val="0055679F"/>
    <w:rsid w:val="0055744E"/>
    <w:rsid w:val="005575AA"/>
    <w:rsid w:val="005577F6"/>
    <w:rsid w:val="00561718"/>
    <w:rsid w:val="00561856"/>
    <w:rsid w:val="00561945"/>
    <w:rsid w:val="00562441"/>
    <w:rsid w:val="0056295C"/>
    <w:rsid w:val="00562A2D"/>
    <w:rsid w:val="005631EB"/>
    <w:rsid w:val="00563AFF"/>
    <w:rsid w:val="00564976"/>
    <w:rsid w:val="00564A48"/>
    <w:rsid w:val="00564D0D"/>
    <w:rsid w:val="00564DB1"/>
    <w:rsid w:val="00564EA6"/>
    <w:rsid w:val="0056521D"/>
    <w:rsid w:val="00565475"/>
    <w:rsid w:val="00565BA5"/>
    <w:rsid w:val="00566006"/>
    <w:rsid w:val="00566422"/>
    <w:rsid w:val="00566485"/>
    <w:rsid w:val="0056660B"/>
    <w:rsid w:val="00566AF4"/>
    <w:rsid w:val="005671BC"/>
    <w:rsid w:val="00567746"/>
    <w:rsid w:val="005678AD"/>
    <w:rsid w:val="0056792D"/>
    <w:rsid w:val="00570727"/>
    <w:rsid w:val="005709C1"/>
    <w:rsid w:val="005715D3"/>
    <w:rsid w:val="00571747"/>
    <w:rsid w:val="00571D29"/>
    <w:rsid w:val="005725C7"/>
    <w:rsid w:val="00572AC4"/>
    <w:rsid w:val="0057313D"/>
    <w:rsid w:val="005731E7"/>
    <w:rsid w:val="005732DA"/>
    <w:rsid w:val="005735FC"/>
    <w:rsid w:val="005740D2"/>
    <w:rsid w:val="00574321"/>
    <w:rsid w:val="00574951"/>
    <w:rsid w:val="00574E18"/>
    <w:rsid w:val="0057575C"/>
    <w:rsid w:val="0057585A"/>
    <w:rsid w:val="00576A01"/>
    <w:rsid w:val="00576B31"/>
    <w:rsid w:val="00576CC2"/>
    <w:rsid w:val="00576F83"/>
    <w:rsid w:val="00580582"/>
    <w:rsid w:val="00580C5A"/>
    <w:rsid w:val="00581ACE"/>
    <w:rsid w:val="00582389"/>
    <w:rsid w:val="00582699"/>
    <w:rsid w:val="0058550D"/>
    <w:rsid w:val="00586736"/>
    <w:rsid w:val="005867AD"/>
    <w:rsid w:val="00586AF9"/>
    <w:rsid w:val="00586E4C"/>
    <w:rsid w:val="00587618"/>
    <w:rsid w:val="00587948"/>
    <w:rsid w:val="00587D7A"/>
    <w:rsid w:val="005919A2"/>
    <w:rsid w:val="005923CE"/>
    <w:rsid w:val="005926F0"/>
    <w:rsid w:val="00592FD0"/>
    <w:rsid w:val="00593333"/>
    <w:rsid w:val="0059334A"/>
    <w:rsid w:val="005938E4"/>
    <w:rsid w:val="00593EA3"/>
    <w:rsid w:val="00594404"/>
    <w:rsid w:val="005945FC"/>
    <w:rsid w:val="0059464B"/>
    <w:rsid w:val="005949DB"/>
    <w:rsid w:val="00594F51"/>
    <w:rsid w:val="005957C4"/>
    <w:rsid w:val="00595880"/>
    <w:rsid w:val="00595DA6"/>
    <w:rsid w:val="005960E7"/>
    <w:rsid w:val="005972F0"/>
    <w:rsid w:val="005973EE"/>
    <w:rsid w:val="005975ED"/>
    <w:rsid w:val="00597C3F"/>
    <w:rsid w:val="005A0060"/>
    <w:rsid w:val="005A0769"/>
    <w:rsid w:val="005A08D9"/>
    <w:rsid w:val="005A091A"/>
    <w:rsid w:val="005A115D"/>
    <w:rsid w:val="005A12AE"/>
    <w:rsid w:val="005A17AC"/>
    <w:rsid w:val="005A199C"/>
    <w:rsid w:val="005A1B27"/>
    <w:rsid w:val="005A2505"/>
    <w:rsid w:val="005A2A35"/>
    <w:rsid w:val="005A34E1"/>
    <w:rsid w:val="005A39F2"/>
    <w:rsid w:val="005A3EE2"/>
    <w:rsid w:val="005A4902"/>
    <w:rsid w:val="005A4ECB"/>
    <w:rsid w:val="005A5516"/>
    <w:rsid w:val="005A6FCF"/>
    <w:rsid w:val="005A7BC3"/>
    <w:rsid w:val="005B0485"/>
    <w:rsid w:val="005B06AA"/>
    <w:rsid w:val="005B3767"/>
    <w:rsid w:val="005B3942"/>
    <w:rsid w:val="005B3945"/>
    <w:rsid w:val="005B3C22"/>
    <w:rsid w:val="005B4086"/>
    <w:rsid w:val="005B42D1"/>
    <w:rsid w:val="005B5340"/>
    <w:rsid w:val="005B5949"/>
    <w:rsid w:val="005B5EBF"/>
    <w:rsid w:val="005B63AA"/>
    <w:rsid w:val="005B7A42"/>
    <w:rsid w:val="005B7F19"/>
    <w:rsid w:val="005C0091"/>
    <w:rsid w:val="005C1431"/>
    <w:rsid w:val="005C174B"/>
    <w:rsid w:val="005C17E3"/>
    <w:rsid w:val="005C1882"/>
    <w:rsid w:val="005C212A"/>
    <w:rsid w:val="005C22F1"/>
    <w:rsid w:val="005C2BB2"/>
    <w:rsid w:val="005C31A5"/>
    <w:rsid w:val="005C4038"/>
    <w:rsid w:val="005C4093"/>
    <w:rsid w:val="005C42A3"/>
    <w:rsid w:val="005C4584"/>
    <w:rsid w:val="005C4D6E"/>
    <w:rsid w:val="005C4EE7"/>
    <w:rsid w:val="005C5280"/>
    <w:rsid w:val="005C5489"/>
    <w:rsid w:val="005C6339"/>
    <w:rsid w:val="005C68F4"/>
    <w:rsid w:val="005C6B75"/>
    <w:rsid w:val="005C6E60"/>
    <w:rsid w:val="005C764B"/>
    <w:rsid w:val="005C7D5D"/>
    <w:rsid w:val="005C7FC5"/>
    <w:rsid w:val="005D18C3"/>
    <w:rsid w:val="005D1AF5"/>
    <w:rsid w:val="005D2531"/>
    <w:rsid w:val="005D36EA"/>
    <w:rsid w:val="005D3D03"/>
    <w:rsid w:val="005D4111"/>
    <w:rsid w:val="005D4DE1"/>
    <w:rsid w:val="005D5979"/>
    <w:rsid w:val="005D5E67"/>
    <w:rsid w:val="005D78F2"/>
    <w:rsid w:val="005E0ABD"/>
    <w:rsid w:val="005E0ACC"/>
    <w:rsid w:val="005E13D4"/>
    <w:rsid w:val="005E1BAB"/>
    <w:rsid w:val="005E1F2B"/>
    <w:rsid w:val="005E3937"/>
    <w:rsid w:val="005E40DA"/>
    <w:rsid w:val="005E4B6E"/>
    <w:rsid w:val="005E4E9D"/>
    <w:rsid w:val="005E5E51"/>
    <w:rsid w:val="005E6CCA"/>
    <w:rsid w:val="005E6DA2"/>
    <w:rsid w:val="005E761F"/>
    <w:rsid w:val="005E7801"/>
    <w:rsid w:val="005E7929"/>
    <w:rsid w:val="005E7CC3"/>
    <w:rsid w:val="005F15E8"/>
    <w:rsid w:val="005F1892"/>
    <w:rsid w:val="005F19C7"/>
    <w:rsid w:val="005F1DCD"/>
    <w:rsid w:val="005F3DCC"/>
    <w:rsid w:val="005F3F32"/>
    <w:rsid w:val="005F4016"/>
    <w:rsid w:val="005F411E"/>
    <w:rsid w:val="005F4E67"/>
    <w:rsid w:val="005F79B1"/>
    <w:rsid w:val="005F7EE7"/>
    <w:rsid w:val="006006A4"/>
    <w:rsid w:val="00600ADD"/>
    <w:rsid w:val="00601E2E"/>
    <w:rsid w:val="006033F6"/>
    <w:rsid w:val="006034D9"/>
    <w:rsid w:val="00603595"/>
    <w:rsid w:val="00603C2D"/>
    <w:rsid w:val="00605CB6"/>
    <w:rsid w:val="00606829"/>
    <w:rsid w:val="00606AD0"/>
    <w:rsid w:val="00606BAE"/>
    <w:rsid w:val="00606C33"/>
    <w:rsid w:val="00607725"/>
    <w:rsid w:val="00607766"/>
    <w:rsid w:val="0060793C"/>
    <w:rsid w:val="00607C8D"/>
    <w:rsid w:val="00607CC2"/>
    <w:rsid w:val="00607FA6"/>
    <w:rsid w:val="006100C4"/>
    <w:rsid w:val="00610983"/>
    <w:rsid w:val="00610E09"/>
    <w:rsid w:val="00611D39"/>
    <w:rsid w:val="0061213C"/>
    <w:rsid w:val="0061287A"/>
    <w:rsid w:val="00612D97"/>
    <w:rsid w:val="0061392C"/>
    <w:rsid w:val="00613937"/>
    <w:rsid w:val="00614A72"/>
    <w:rsid w:val="00614CC3"/>
    <w:rsid w:val="00614D79"/>
    <w:rsid w:val="006159F1"/>
    <w:rsid w:val="0061603E"/>
    <w:rsid w:val="00616873"/>
    <w:rsid w:val="006172A0"/>
    <w:rsid w:val="00617347"/>
    <w:rsid w:val="00617D84"/>
    <w:rsid w:val="0062003F"/>
    <w:rsid w:val="006212EF"/>
    <w:rsid w:val="0062133E"/>
    <w:rsid w:val="00621728"/>
    <w:rsid w:val="00621BE8"/>
    <w:rsid w:val="00621FC3"/>
    <w:rsid w:val="00622394"/>
    <w:rsid w:val="00622B6D"/>
    <w:rsid w:val="00623F64"/>
    <w:rsid w:val="0062414A"/>
    <w:rsid w:val="00624234"/>
    <w:rsid w:val="00624622"/>
    <w:rsid w:val="00625DDC"/>
    <w:rsid w:val="00625DF2"/>
    <w:rsid w:val="0062705E"/>
    <w:rsid w:val="0062713E"/>
    <w:rsid w:val="0062771D"/>
    <w:rsid w:val="0062779B"/>
    <w:rsid w:val="00630366"/>
    <w:rsid w:val="00630690"/>
    <w:rsid w:val="0063140B"/>
    <w:rsid w:val="00631902"/>
    <w:rsid w:val="00631E8D"/>
    <w:rsid w:val="00632532"/>
    <w:rsid w:val="006325C8"/>
    <w:rsid w:val="006325D6"/>
    <w:rsid w:val="0063278B"/>
    <w:rsid w:val="006331BB"/>
    <w:rsid w:val="00633A25"/>
    <w:rsid w:val="00634638"/>
    <w:rsid w:val="00634B4F"/>
    <w:rsid w:val="00635668"/>
    <w:rsid w:val="00636471"/>
    <w:rsid w:val="00636948"/>
    <w:rsid w:val="00636B4F"/>
    <w:rsid w:val="00636F05"/>
    <w:rsid w:val="00637945"/>
    <w:rsid w:val="00637A13"/>
    <w:rsid w:val="00637B77"/>
    <w:rsid w:val="006405D0"/>
    <w:rsid w:val="006409B9"/>
    <w:rsid w:val="00640BFC"/>
    <w:rsid w:val="006415F9"/>
    <w:rsid w:val="00641EBC"/>
    <w:rsid w:val="006421BD"/>
    <w:rsid w:val="00642EE3"/>
    <w:rsid w:val="00643A15"/>
    <w:rsid w:val="0064608E"/>
    <w:rsid w:val="00646770"/>
    <w:rsid w:val="0064698D"/>
    <w:rsid w:val="0064791C"/>
    <w:rsid w:val="00651038"/>
    <w:rsid w:val="00651B62"/>
    <w:rsid w:val="00651CBE"/>
    <w:rsid w:val="00651E66"/>
    <w:rsid w:val="006524C7"/>
    <w:rsid w:val="00654EC0"/>
    <w:rsid w:val="00655EF9"/>
    <w:rsid w:val="00656D08"/>
    <w:rsid w:val="0066017D"/>
    <w:rsid w:val="0066036C"/>
    <w:rsid w:val="00660D84"/>
    <w:rsid w:val="0066163F"/>
    <w:rsid w:val="00661FF6"/>
    <w:rsid w:val="00662504"/>
    <w:rsid w:val="00662AC9"/>
    <w:rsid w:val="00663132"/>
    <w:rsid w:val="006638F2"/>
    <w:rsid w:val="00664EC1"/>
    <w:rsid w:val="00664FD5"/>
    <w:rsid w:val="00664FD9"/>
    <w:rsid w:val="0066532E"/>
    <w:rsid w:val="00665D47"/>
    <w:rsid w:val="00666614"/>
    <w:rsid w:val="00666649"/>
    <w:rsid w:val="006667A6"/>
    <w:rsid w:val="00667094"/>
    <w:rsid w:val="00667A6C"/>
    <w:rsid w:val="00667A70"/>
    <w:rsid w:val="00667E0E"/>
    <w:rsid w:val="00670533"/>
    <w:rsid w:val="00670F8E"/>
    <w:rsid w:val="006711AB"/>
    <w:rsid w:val="00671486"/>
    <w:rsid w:val="006715B1"/>
    <w:rsid w:val="0067173F"/>
    <w:rsid w:val="006719A9"/>
    <w:rsid w:val="00671EE5"/>
    <w:rsid w:val="00672427"/>
    <w:rsid w:val="0067286D"/>
    <w:rsid w:val="00672B1B"/>
    <w:rsid w:val="00673109"/>
    <w:rsid w:val="00673491"/>
    <w:rsid w:val="00673E73"/>
    <w:rsid w:val="00673FAD"/>
    <w:rsid w:val="0067447E"/>
    <w:rsid w:val="00674C06"/>
    <w:rsid w:val="00674C5D"/>
    <w:rsid w:val="00674D35"/>
    <w:rsid w:val="00674D53"/>
    <w:rsid w:val="0067520B"/>
    <w:rsid w:val="006753A8"/>
    <w:rsid w:val="0067551F"/>
    <w:rsid w:val="006755B0"/>
    <w:rsid w:val="00675792"/>
    <w:rsid w:val="00675C3C"/>
    <w:rsid w:val="00675CB9"/>
    <w:rsid w:val="0067616C"/>
    <w:rsid w:val="006764D3"/>
    <w:rsid w:val="00676B7A"/>
    <w:rsid w:val="00676EDA"/>
    <w:rsid w:val="006779B3"/>
    <w:rsid w:val="00677DA8"/>
    <w:rsid w:val="006800B8"/>
    <w:rsid w:val="006800BC"/>
    <w:rsid w:val="00680280"/>
    <w:rsid w:val="0068072B"/>
    <w:rsid w:val="00681130"/>
    <w:rsid w:val="00681240"/>
    <w:rsid w:val="0068128C"/>
    <w:rsid w:val="006813E1"/>
    <w:rsid w:val="006815ED"/>
    <w:rsid w:val="00681F25"/>
    <w:rsid w:val="006821C3"/>
    <w:rsid w:val="0068273B"/>
    <w:rsid w:val="006830A3"/>
    <w:rsid w:val="00683EDB"/>
    <w:rsid w:val="006846AF"/>
    <w:rsid w:val="00684E31"/>
    <w:rsid w:val="006855D1"/>
    <w:rsid w:val="0068631E"/>
    <w:rsid w:val="0068653D"/>
    <w:rsid w:val="00686962"/>
    <w:rsid w:val="006874CE"/>
    <w:rsid w:val="006875EE"/>
    <w:rsid w:val="00687A8D"/>
    <w:rsid w:val="0069060C"/>
    <w:rsid w:val="00690AA6"/>
    <w:rsid w:val="00691366"/>
    <w:rsid w:val="00692552"/>
    <w:rsid w:val="00692EB2"/>
    <w:rsid w:val="006935EB"/>
    <w:rsid w:val="006937A4"/>
    <w:rsid w:val="006938A3"/>
    <w:rsid w:val="006939E9"/>
    <w:rsid w:val="00693C73"/>
    <w:rsid w:val="00694AFF"/>
    <w:rsid w:val="00695AFB"/>
    <w:rsid w:val="00695C52"/>
    <w:rsid w:val="00696010"/>
    <w:rsid w:val="006975BC"/>
    <w:rsid w:val="0069798D"/>
    <w:rsid w:val="006A01F8"/>
    <w:rsid w:val="006A037A"/>
    <w:rsid w:val="006A0609"/>
    <w:rsid w:val="006A0614"/>
    <w:rsid w:val="006A0E87"/>
    <w:rsid w:val="006A1935"/>
    <w:rsid w:val="006A1BFB"/>
    <w:rsid w:val="006A1C51"/>
    <w:rsid w:val="006A20D0"/>
    <w:rsid w:val="006A26CA"/>
    <w:rsid w:val="006A35EC"/>
    <w:rsid w:val="006A3915"/>
    <w:rsid w:val="006A3ACE"/>
    <w:rsid w:val="006A3EA9"/>
    <w:rsid w:val="006A3FDB"/>
    <w:rsid w:val="006A51AD"/>
    <w:rsid w:val="006A5875"/>
    <w:rsid w:val="006A66F8"/>
    <w:rsid w:val="006A71A4"/>
    <w:rsid w:val="006A784E"/>
    <w:rsid w:val="006A78C5"/>
    <w:rsid w:val="006A7964"/>
    <w:rsid w:val="006B04FE"/>
    <w:rsid w:val="006B0E8E"/>
    <w:rsid w:val="006B1B5B"/>
    <w:rsid w:val="006B1B71"/>
    <w:rsid w:val="006B1C4C"/>
    <w:rsid w:val="006B1D8C"/>
    <w:rsid w:val="006B2838"/>
    <w:rsid w:val="006B2967"/>
    <w:rsid w:val="006B296B"/>
    <w:rsid w:val="006B29FE"/>
    <w:rsid w:val="006B3403"/>
    <w:rsid w:val="006B350F"/>
    <w:rsid w:val="006B3810"/>
    <w:rsid w:val="006B44BE"/>
    <w:rsid w:val="006B4611"/>
    <w:rsid w:val="006B46E4"/>
    <w:rsid w:val="006B4EA7"/>
    <w:rsid w:val="006B4F71"/>
    <w:rsid w:val="006B54B6"/>
    <w:rsid w:val="006B742E"/>
    <w:rsid w:val="006B7626"/>
    <w:rsid w:val="006C02CE"/>
    <w:rsid w:val="006C0604"/>
    <w:rsid w:val="006C1A3E"/>
    <w:rsid w:val="006C27A0"/>
    <w:rsid w:val="006C29B4"/>
    <w:rsid w:val="006C2DC6"/>
    <w:rsid w:val="006C3B16"/>
    <w:rsid w:val="006C4CE5"/>
    <w:rsid w:val="006C5D6D"/>
    <w:rsid w:val="006C6489"/>
    <w:rsid w:val="006C711D"/>
    <w:rsid w:val="006C780B"/>
    <w:rsid w:val="006D13EC"/>
    <w:rsid w:val="006D1C8C"/>
    <w:rsid w:val="006D1DA7"/>
    <w:rsid w:val="006D2713"/>
    <w:rsid w:val="006D2A1F"/>
    <w:rsid w:val="006D2FFB"/>
    <w:rsid w:val="006D3936"/>
    <w:rsid w:val="006D4E4D"/>
    <w:rsid w:val="006D545B"/>
    <w:rsid w:val="006D7472"/>
    <w:rsid w:val="006E04FC"/>
    <w:rsid w:val="006E0E3F"/>
    <w:rsid w:val="006E0E9F"/>
    <w:rsid w:val="006E12A6"/>
    <w:rsid w:val="006E1387"/>
    <w:rsid w:val="006E1B30"/>
    <w:rsid w:val="006E2140"/>
    <w:rsid w:val="006E350A"/>
    <w:rsid w:val="006E3F7B"/>
    <w:rsid w:val="006E4324"/>
    <w:rsid w:val="006E4B8D"/>
    <w:rsid w:val="006E5105"/>
    <w:rsid w:val="006E591D"/>
    <w:rsid w:val="006E5C74"/>
    <w:rsid w:val="006E5D3A"/>
    <w:rsid w:val="006E5E7D"/>
    <w:rsid w:val="006E6170"/>
    <w:rsid w:val="006E67BA"/>
    <w:rsid w:val="006E7B2B"/>
    <w:rsid w:val="006E7CBC"/>
    <w:rsid w:val="006E7D34"/>
    <w:rsid w:val="006F118D"/>
    <w:rsid w:val="006F154C"/>
    <w:rsid w:val="006F2FCF"/>
    <w:rsid w:val="006F32D7"/>
    <w:rsid w:val="006F4606"/>
    <w:rsid w:val="006F545F"/>
    <w:rsid w:val="006F5D02"/>
    <w:rsid w:val="006F69F2"/>
    <w:rsid w:val="006F6BCC"/>
    <w:rsid w:val="006F6CDE"/>
    <w:rsid w:val="006F6D71"/>
    <w:rsid w:val="006F70D1"/>
    <w:rsid w:val="006F7386"/>
    <w:rsid w:val="00700090"/>
    <w:rsid w:val="00700204"/>
    <w:rsid w:val="007002E5"/>
    <w:rsid w:val="00700BA4"/>
    <w:rsid w:val="00700E54"/>
    <w:rsid w:val="00701338"/>
    <w:rsid w:val="00701963"/>
    <w:rsid w:val="00701C70"/>
    <w:rsid w:val="00701CCA"/>
    <w:rsid w:val="0070210E"/>
    <w:rsid w:val="007032EE"/>
    <w:rsid w:val="007038C1"/>
    <w:rsid w:val="00704D86"/>
    <w:rsid w:val="00704D95"/>
    <w:rsid w:val="00704FDB"/>
    <w:rsid w:val="00705066"/>
    <w:rsid w:val="007055D4"/>
    <w:rsid w:val="00706291"/>
    <w:rsid w:val="007066F7"/>
    <w:rsid w:val="007068F9"/>
    <w:rsid w:val="00706D18"/>
    <w:rsid w:val="00706FF3"/>
    <w:rsid w:val="007077A2"/>
    <w:rsid w:val="00707B97"/>
    <w:rsid w:val="00710358"/>
    <w:rsid w:val="00710982"/>
    <w:rsid w:val="00710D26"/>
    <w:rsid w:val="0071276F"/>
    <w:rsid w:val="00712A09"/>
    <w:rsid w:val="0071327D"/>
    <w:rsid w:val="0071384B"/>
    <w:rsid w:val="007139BF"/>
    <w:rsid w:val="00713DB0"/>
    <w:rsid w:val="00714265"/>
    <w:rsid w:val="007144CD"/>
    <w:rsid w:val="00714EE3"/>
    <w:rsid w:val="00714EE9"/>
    <w:rsid w:val="007164F9"/>
    <w:rsid w:val="0071691B"/>
    <w:rsid w:val="00717C13"/>
    <w:rsid w:val="00717C38"/>
    <w:rsid w:val="00717F8B"/>
    <w:rsid w:val="00717FCD"/>
    <w:rsid w:val="00720855"/>
    <w:rsid w:val="00721224"/>
    <w:rsid w:val="00721E0F"/>
    <w:rsid w:val="00722348"/>
    <w:rsid w:val="00722484"/>
    <w:rsid w:val="007224B3"/>
    <w:rsid w:val="00723047"/>
    <w:rsid w:val="007233C8"/>
    <w:rsid w:val="00725804"/>
    <w:rsid w:val="00725D3B"/>
    <w:rsid w:val="00725D9C"/>
    <w:rsid w:val="00725DC5"/>
    <w:rsid w:val="0072632E"/>
    <w:rsid w:val="007273B6"/>
    <w:rsid w:val="007273FA"/>
    <w:rsid w:val="00727AD9"/>
    <w:rsid w:val="00727F74"/>
    <w:rsid w:val="0073019A"/>
    <w:rsid w:val="00730957"/>
    <w:rsid w:val="00730B1C"/>
    <w:rsid w:val="007314B6"/>
    <w:rsid w:val="00731650"/>
    <w:rsid w:val="007319FB"/>
    <w:rsid w:val="00731C5B"/>
    <w:rsid w:val="007326EE"/>
    <w:rsid w:val="00732B3C"/>
    <w:rsid w:val="0073388D"/>
    <w:rsid w:val="00733991"/>
    <w:rsid w:val="00733A21"/>
    <w:rsid w:val="00733B93"/>
    <w:rsid w:val="0073427B"/>
    <w:rsid w:val="00734F09"/>
    <w:rsid w:val="007350A0"/>
    <w:rsid w:val="00735387"/>
    <w:rsid w:val="00736804"/>
    <w:rsid w:val="00736AB8"/>
    <w:rsid w:val="0073720D"/>
    <w:rsid w:val="00737550"/>
    <w:rsid w:val="007405DC"/>
    <w:rsid w:val="00740833"/>
    <w:rsid w:val="007409C7"/>
    <w:rsid w:val="00742EBA"/>
    <w:rsid w:val="00743701"/>
    <w:rsid w:val="0074380A"/>
    <w:rsid w:val="00743CF0"/>
    <w:rsid w:val="007443BB"/>
    <w:rsid w:val="0074447D"/>
    <w:rsid w:val="0074467B"/>
    <w:rsid w:val="007447FC"/>
    <w:rsid w:val="00745589"/>
    <w:rsid w:val="00745B63"/>
    <w:rsid w:val="00745BBA"/>
    <w:rsid w:val="00745F81"/>
    <w:rsid w:val="00746386"/>
    <w:rsid w:val="007463B8"/>
    <w:rsid w:val="007463FE"/>
    <w:rsid w:val="00746A17"/>
    <w:rsid w:val="00746D15"/>
    <w:rsid w:val="007471DD"/>
    <w:rsid w:val="00747689"/>
    <w:rsid w:val="00747747"/>
    <w:rsid w:val="007477E0"/>
    <w:rsid w:val="00747E32"/>
    <w:rsid w:val="00751191"/>
    <w:rsid w:val="00751BD7"/>
    <w:rsid w:val="00751E29"/>
    <w:rsid w:val="00752209"/>
    <w:rsid w:val="0075296D"/>
    <w:rsid w:val="00753835"/>
    <w:rsid w:val="00755315"/>
    <w:rsid w:val="007553F2"/>
    <w:rsid w:val="007557EB"/>
    <w:rsid w:val="007559A4"/>
    <w:rsid w:val="00755CF0"/>
    <w:rsid w:val="00755DCC"/>
    <w:rsid w:val="00756125"/>
    <w:rsid w:val="0075712D"/>
    <w:rsid w:val="00757F19"/>
    <w:rsid w:val="007607E6"/>
    <w:rsid w:val="00761576"/>
    <w:rsid w:val="00762A5C"/>
    <w:rsid w:val="0076301A"/>
    <w:rsid w:val="0076399F"/>
    <w:rsid w:val="00763C6D"/>
    <w:rsid w:val="007643A3"/>
    <w:rsid w:val="007644A3"/>
    <w:rsid w:val="007650C6"/>
    <w:rsid w:val="00765717"/>
    <w:rsid w:val="00766008"/>
    <w:rsid w:val="007667F0"/>
    <w:rsid w:val="0076713C"/>
    <w:rsid w:val="007712C6"/>
    <w:rsid w:val="00771AB7"/>
    <w:rsid w:val="00772731"/>
    <w:rsid w:val="0077286C"/>
    <w:rsid w:val="0077513E"/>
    <w:rsid w:val="007751EF"/>
    <w:rsid w:val="00777895"/>
    <w:rsid w:val="0078032C"/>
    <w:rsid w:val="00780858"/>
    <w:rsid w:val="0078110D"/>
    <w:rsid w:val="00781194"/>
    <w:rsid w:val="00781CF8"/>
    <w:rsid w:val="0078261C"/>
    <w:rsid w:val="0078285F"/>
    <w:rsid w:val="0078348F"/>
    <w:rsid w:val="007855CB"/>
    <w:rsid w:val="00785F03"/>
    <w:rsid w:val="0078683D"/>
    <w:rsid w:val="007868CA"/>
    <w:rsid w:val="00787DCE"/>
    <w:rsid w:val="0079035E"/>
    <w:rsid w:val="00790CD0"/>
    <w:rsid w:val="00790D57"/>
    <w:rsid w:val="00791A0E"/>
    <w:rsid w:val="00791AB8"/>
    <w:rsid w:val="00792B31"/>
    <w:rsid w:val="00792EA8"/>
    <w:rsid w:val="00792F87"/>
    <w:rsid w:val="00793106"/>
    <w:rsid w:val="00793259"/>
    <w:rsid w:val="0079423A"/>
    <w:rsid w:val="0079512D"/>
    <w:rsid w:val="0079574A"/>
    <w:rsid w:val="00795FC0"/>
    <w:rsid w:val="007963FD"/>
    <w:rsid w:val="007966E3"/>
    <w:rsid w:val="00796782"/>
    <w:rsid w:val="00796948"/>
    <w:rsid w:val="00796A04"/>
    <w:rsid w:val="007A024E"/>
    <w:rsid w:val="007A026B"/>
    <w:rsid w:val="007A1197"/>
    <w:rsid w:val="007A173B"/>
    <w:rsid w:val="007A1997"/>
    <w:rsid w:val="007A1AE7"/>
    <w:rsid w:val="007A308E"/>
    <w:rsid w:val="007A3949"/>
    <w:rsid w:val="007A4395"/>
    <w:rsid w:val="007A48DF"/>
    <w:rsid w:val="007A4DB0"/>
    <w:rsid w:val="007A5A6F"/>
    <w:rsid w:val="007A66A1"/>
    <w:rsid w:val="007A69B9"/>
    <w:rsid w:val="007A7766"/>
    <w:rsid w:val="007A79B5"/>
    <w:rsid w:val="007A7CF5"/>
    <w:rsid w:val="007B0173"/>
    <w:rsid w:val="007B0F0F"/>
    <w:rsid w:val="007B20F7"/>
    <w:rsid w:val="007B2D6C"/>
    <w:rsid w:val="007B2D7B"/>
    <w:rsid w:val="007B32AE"/>
    <w:rsid w:val="007B37EB"/>
    <w:rsid w:val="007B4305"/>
    <w:rsid w:val="007B442A"/>
    <w:rsid w:val="007B4BD2"/>
    <w:rsid w:val="007B535B"/>
    <w:rsid w:val="007B5551"/>
    <w:rsid w:val="007B5C92"/>
    <w:rsid w:val="007B62F1"/>
    <w:rsid w:val="007B636A"/>
    <w:rsid w:val="007B69DD"/>
    <w:rsid w:val="007B7F56"/>
    <w:rsid w:val="007C0800"/>
    <w:rsid w:val="007C0AD1"/>
    <w:rsid w:val="007C0C6F"/>
    <w:rsid w:val="007C116F"/>
    <w:rsid w:val="007C1F33"/>
    <w:rsid w:val="007C280C"/>
    <w:rsid w:val="007C332E"/>
    <w:rsid w:val="007C45C7"/>
    <w:rsid w:val="007C45C9"/>
    <w:rsid w:val="007C46F9"/>
    <w:rsid w:val="007C48A9"/>
    <w:rsid w:val="007C48F1"/>
    <w:rsid w:val="007C4EB9"/>
    <w:rsid w:val="007C5FAB"/>
    <w:rsid w:val="007C6D7F"/>
    <w:rsid w:val="007D0932"/>
    <w:rsid w:val="007D096A"/>
    <w:rsid w:val="007D0A03"/>
    <w:rsid w:val="007D0FAF"/>
    <w:rsid w:val="007D18F1"/>
    <w:rsid w:val="007D1A89"/>
    <w:rsid w:val="007D2350"/>
    <w:rsid w:val="007D3128"/>
    <w:rsid w:val="007D3B02"/>
    <w:rsid w:val="007D4C19"/>
    <w:rsid w:val="007D50A3"/>
    <w:rsid w:val="007D510B"/>
    <w:rsid w:val="007D540B"/>
    <w:rsid w:val="007D5AC4"/>
    <w:rsid w:val="007D5FCE"/>
    <w:rsid w:val="007D6193"/>
    <w:rsid w:val="007D6514"/>
    <w:rsid w:val="007D76F5"/>
    <w:rsid w:val="007D7842"/>
    <w:rsid w:val="007D79E7"/>
    <w:rsid w:val="007D7B26"/>
    <w:rsid w:val="007E030B"/>
    <w:rsid w:val="007E08A9"/>
    <w:rsid w:val="007E17EB"/>
    <w:rsid w:val="007E1CF1"/>
    <w:rsid w:val="007E2A42"/>
    <w:rsid w:val="007E3381"/>
    <w:rsid w:val="007E3511"/>
    <w:rsid w:val="007E4CE1"/>
    <w:rsid w:val="007E4E35"/>
    <w:rsid w:val="007E5379"/>
    <w:rsid w:val="007E56D1"/>
    <w:rsid w:val="007E6499"/>
    <w:rsid w:val="007F07D5"/>
    <w:rsid w:val="007F0EEF"/>
    <w:rsid w:val="007F1989"/>
    <w:rsid w:val="007F2F2D"/>
    <w:rsid w:val="007F3448"/>
    <w:rsid w:val="007F4649"/>
    <w:rsid w:val="007F4768"/>
    <w:rsid w:val="007F4B38"/>
    <w:rsid w:val="007F540C"/>
    <w:rsid w:val="007F5513"/>
    <w:rsid w:val="007F5A58"/>
    <w:rsid w:val="007F5DE5"/>
    <w:rsid w:val="007F6452"/>
    <w:rsid w:val="007F65C3"/>
    <w:rsid w:val="007F672B"/>
    <w:rsid w:val="007F6D4B"/>
    <w:rsid w:val="007F7ADE"/>
    <w:rsid w:val="007F7D2F"/>
    <w:rsid w:val="00800A19"/>
    <w:rsid w:val="008012BA"/>
    <w:rsid w:val="00801BF2"/>
    <w:rsid w:val="00802789"/>
    <w:rsid w:val="008027D8"/>
    <w:rsid w:val="008028B7"/>
    <w:rsid w:val="00802F9D"/>
    <w:rsid w:val="00803731"/>
    <w:rsid w:val="00803DD4"/>
    <w:rsid w:val="00804961"/>
    <w:rsid w:val="008052B5"/>
    <w:rsid w:val="008056B5"/>
    <w:rsid w:val="00805C74"/>
    <w:rsid w:val="0080645A"/>
    <w:rsid w:val="0080657C"/>
    <w:rsid w:val="008066A4"/>
    <w:rsid w:val="008078F0"/>
    <w:rsid w:val="00807D31"/>
    <w:rsid w:val="00810492"/>
    <w:rsid w:val="0081073D"/>
    <w:rsid w:val="00811357"/>
    <w:rsid w:val="008119DE"/>
    <w:rsid w:val="008121A6"/>
    <w:rsid w:val="008124EC"/>
    <w:rsid w:val="008129B0"/>
    <w:rsid w:val="00812C69"/>
    <w:rsid w:val="00813253"/>
    <w:rsid w:val="0081331C"/>
    <w:rsid w:val="00813327"/>
    <w:rsid w:val="00813EBD"/>
    <w:rsid w:val="00814057"/>
    <w:rsid w:val="00815044"/>
    <w:rsid w:val="008153AB"/>
    <w:rsid w:val="00815885"/>
    <w:rsid w:val="008158FB"/>
    <w:rsid w:val="00815D05"/>
    <w:rsid w:val="00815DF6"/>
    <w:rsid w:val="0081604F"/>
    <w:rsid w:val="00816743"/>
    <w:rsid w:val="00816B4B"/>
    <w:rsid w:val="00817B43"/>
    <w:rsid w:val="00817FCB"/>
    <w:rsid w:val="00820360"/>
    <w:rsid w:val="00820E15"/>
    <w:rsid w:val="008217DB"/>
    <w:rsid w:val="00822283"/>
    <w:rsid w:val="0082232D"/>
    <w:rsid w:val="00822741"/>
    <w:rsid w:val="008227E6"/>
    <w:rsid w:val="00822915"/>
    <w:rsid w:val="008231F6"/>
    <w:rsid w:val="008232CA"/>
    <w:rsid w:val="008238C1"/>
    <w:rsid w:val="0082412E"/>
    <w:rsid w:val="008242D4"/>
    <w:rsid w:val="00824379"/>
    <w:rsid w:val="008246C8"/>
    <w:rsid w:val="00824AD0"/>
    <w:rsid w:val="00825A7D"/>
    <w:rsid w:val="008265EA"/>
    <w:rsid w:val="00827833"/>
    <w:rsid w:val="0083006C"/>
    <w:rsid w:val="0083007D"/>
    <w:rsid w:val="0083008D"/>
    <w:rsid w:val="00830507"/>
    <w:rsid w:val="00830A90"/>
    <w:rsid w:val="00831125"/>
    <w:rsid w:val="00831B30"/>
    <w:rsid w:val="00831FE5"/>
    <w:rsid w:val="008328EE"/>
    <w:rsid w:val="008333F5"/>
    <w:rsid w:val="00833497"/>
    <w:rsid w:val="00833A61"/>
    <w:rsid w:val="0083435F"/>
    <w:rsid w:val="00834F39"/>
    <w:rsid w:val="0083536A"/>
    <w:rsid w:val="0083599E"/>
    <w:rsid w:val="00836D86"/>
    <w:rsid w:val="00836F37"/>
    <w:rsid w:val="00837423"/>
    <w:rsid w:val="0084055C"/>
    <w:rsid w:val="00840839"/>
    <w:rsid w:val="0084158F"/>
    <w:rsid w:val="00841E30"/>
    <w:rsid w:val="00841FCF"/>
    <w:rsid w:val="00842DD3"/>
    <w:rsid w:val="0084354D"/>
    <w:rsid w:val="0084365E"/>
    <w:rsid w:val="00843E2C"/>
    <w:rsid w:val="008441A7"/>
    <w:rsid w:val="0084428B"/>
    <w:rsid w:val="00844477"/>
    <w:rsid w:val="00844556"/>
    <w:rsid w:val="00844721"/>
    <w:rsid w:val="00844AD5"/>
    <w:rsid w:val="008451C9"/>
    <w:rsid w:val="008453D7"/>
    <w:rsid w:val="008453EB"/>
    <w:rsid w:val="00845CDA"/>
    <w:rsid w:val="00845E29"/>
    <w:rsid w:val="00845F3F"/>
    <w:rsid w:val="00846344"/>
    <w:rsid w:val="0084694E"/>
    <w:rsid w:val="00846D47"/>
    <w:rsid w:val="008474F8"/>
    <w:rsid w:val="00847C40"/>
    <w:rsid w:val="00847CBD"/>
    <w:rsid w:val="00847E71"/>
    <w:rsid w:val="008502AF"/>
    <w:rsid w:val="008512B3"/>
    <w:rsid w:val="008513FA"/>
    <w:rsid w:val="00851FD5"/>
    <w:rsid w:val="00851FEB"/>
    <w:rsid w:val="00853440"/>
    <w:rsid w:val="00853A36"/>
    <w:rsid w:val="00854712"/>
    <w:rsid w:val="00854B8F"/>
    <w:rsid w:val="00855331"/>
    <w:rsid w:val="0085666C"/>
    <w:rsid w:val="00856BDF"/>
    <w:rsid w:val="008606A7"/>
    <w:rsid w:val="00860C45"/>
    <w:rsid w:val="00860D8A"/>
    <w:rsid w:val="00861C18"/>
    <w:rsid w:val="00862652"/>
    <w:rsid w:val="00862A9B"/>
    <w:rsid w:val="0086313A"/>
    <w:rsid w:val="00864125"/>
    <w:rsid w:val="00864529"/>
    <w:rsid w:val="00864B62"/>
    <w:rsid w:val="00864C6B"/>
    <w:rsid w:val="008651B1"/>
    <w:rsid w:val="00865351"/>
    <w:rsid w:val="008665BB"/>
    <w:rsid w:val="008673CE"/>
    <w:rsid w:val="00870618"/>
    <w:rsid w:val="00870B48"/>
    <w:rsid w:val="00870BD6"/>
    <w:rsid w:val="00870E2C"/>
    <w:rsid w:val="008718F5"/>
    <w:rsid w:val="00871B48"/>
    <w:rsid w:val="00872163"/>
    <w:rsid w:val="00872DA2"/>
    <w:rsid w:val="00873FAD"/>
    <w:rsid w:val="00873FDE"/>
    <w:rsid w:val="008741D1"/>
    <w:rsid w:val="00875945"/>
    <w:rsid w:val="00876098"/>
    <w:rsid w:val="00876439"/>
    <w:rsid w:val="0087660B"/>
    <w:rsid w:val="00877256"/>
    <w:rsid w:val="008776A4"/>
    <w:rsid w:val="00877A44"/>
    <w:rsid w:val="00880338"/>
    <w:rsid w:val="00880448"/>
    <w:rsid w:val="00880BE3"/>
    <w:rsid w:val="00881CB5"/>
    <w:rsid w:val="00881F16"/>
    <w:rsid w:val="008822F8"/>
    <w:rsid w:val="00883024"/>
    <w:rsid w:val="00883D9B"/>
    <w:rsid w:val="00884863"/>
    <w:rsid w:val="00884B9D"/>
    <w:rsid w:val="00885781"/>
    <w:rsid w:val="00886CFB"/>
    <w:rsid w:val="00887FBB"/>
    <w:rsid w:val="008904C5"/>
    <w:rsid w:val="008905F9"/>
    <w:rsid w:val="008908F2"/>
    <w:rsid w:val="008913E4"/>
    <w:rsid w:val="0089174F"/>
    <w:rsid w:val="00891C32"/>
    <w:rsid w:val="00891E75"/>
    <w:rsid w:val="00892A7E"/>
    <w:rsid w:val="00892F19"/>
    <w:rsid w:val="0089310C"/>
    <w:rsid w:val="008933A9"/>
    <w:rsid w:val="0089342A"/>
    <w:rsid w:val="00893E14"/>
    <w:rsid w:val="00894453"/>
    <w:rsid w:val="008949D1"/>
    <w:rsid w:val="008952A8"/>
    <w:rsid w:val="0089570A"/>
    <w:rsid w:val="00896525"/>
    <w:rsid w:val="0089745B"/>
    <w:rsid w:val="00897664"/>
    <w:rsid w:val="008978C5"/>
    <w:rsid w:val="008A0B3B"/>
    <w:rsid w:val="008A1501"/>
    <w:rsid w:val="008A15CD"/>
    <w:rsid w:val="008A18B1"/>
    <w:rsid w:val="008A2086"/>
    <w:rsid w:val="008A2375"/>
    <w:rsid w:val="008A2812"/>
    <w:rsid w:val="008A3859"/>
    <w:rsid w:val="008A4C85"/>
    <w:rsid w:val="008A4F90"/>
    <w:rsid w:val="008A500D"/>
    <w:rsid w:val="008A5363"/>
    <w:rsid w:val="008A5833"/>
    <w:rsid w:val="008A608E"/>
    <w:rsid w:val="008A661E"/>
    <w:rsid w:val="008A6901"/>
    <w:rsid w:val="008A767F"/>
    <w:rsid w:val="008A7D6A"/>
    <w:rsid w:val="008B0174"/>
    <w:rsid w:val="008B03EA"/>
    <w:rsid w:val="008B07CF"/>
    <w:rsid w:val="008B13C3"/>
    <w:rsid w:val="008B1453"/>
    <w:rsid w:val="008B1A56"/>
    <w:rsid w:val="008B20D0"/>
    <w:rsid w:val="008B2480"/>
    <w:rsid w:val="008B2DF0"/>
    <w:rsid w:val="008B3686"/>
    <w:rsid w:val="008B427B"/>
    <w:rsid w:val="008B47FB"/>
    <w:rsid w:val="008B4A84"/>
    <w:rsid w:val="008B4DA1"/>
    <w:rsid w:val="008B4F9B"/>
    <w:rsid w:val="008B537F"/>
    <w:rsid w:val="008B53EA"/>
    <w:rsid w:val="008B567F"/>
    <w:rsid w:val="008B56F2"/>
    <w:rsid w:val="008B7479"/>
    <w:rsid w:val="008B770F"/>
    <w:rsid w:val="008C0436"/>
    <w:rsid w:val="008C094A"/>
    <w:rsid w:val="008C1245"/>
    <w:rsid w:val="008C1770"/>
    <w:rsid w:val="008C18D3"/>
    <w:rsid w:val="008C1D91"/>
    <w:rsid w:val="008C302B"/>
    <w:rsid w:val="008C3EEA"/>
    <w:rsid w:val="008C3FD8"/>
    <w:rsid w:val="008C42A6"/>
    <w:rsid w:val="008C44AC"/>
    <w:rsid w:val="008C4573"/>
    <w:rsid w:val="008C4B2C"/>
    <w:rsid w:val="008C5306"/>
    <w:rsid w:val="008C5A45"/>
    <w:rsid w:val="008C6581"/>
    <w:rsid w:val="008C6CDB"/>
    <w:rsid w:val="008C6D12"/>
    <w:rsid w:val="008C7160"/>
    <w:rsid w:val="008C733D"/>
    <w:rsid w:val="008C760E"/>
    <w:rsid w:val="008C7CEB"/>
    <w:rsid w:val="008D043F"/>
    <w:rsid w:val="008D05A7"/>
    <w:rsid w:val="008D107F"/>
    <w:rsid w:val="008D1A47"/>
    <w:rsid w:val="008D2465"/>
    <w:rsid w:val="008D2D9A"/>
    <w:rsid w:val="008D39F0"/>
    <w:rsid w:val="008D43FE"/>
    <w:rsid w:val="008D52E4"/>
    <w:rsid w:val="008D5535"/>
    <w:rsid w:val="008D5A28"/>
    <w:rsid w:val="008D62B4"/>
    <w:rsid w:val="008D67BE"/>
    <w:rsid w:val="008E0D2D"/>
    <w:rsid w:val="008E1717"/>
    <w:rsid w:val="008E255A"/>
    <w:rsid w:val="008E280B"/>
    <w:rsid w:val="008E4B3F"/>
    <w:rsid w:val="008E4F04"/>
    <w:rsid w:val="008E52AD"/>
    <w:rsid w:val="008E60C3"/>
    <w:rsid w:val="008E6263"/>
    <w:rsid w:val="008E6F10"/>
    <w:rsid w:val="008E75EC"/>
    <w:rsid w:val="008E793E"/>
    <w:rsid w:val="008F070B"/>
    <w:rsid w:val="008F143D"/>
    <w:rsid w:val="008F3045"/>
    <w:rsid w:val="008F4484"/>
    <w:rsid w:val="008F47E5"/>
    <w:rsid w:val="008F4C3D"/>
    <w:rsid w:val="008F55C9"/>
    <w:rsid w:val="008F6EF7"/>
    <w:rsid w:val="009002AF"/>
    <w:rsid w:val="00900E81"/>
    <w:rsid w:val="00901238"/>
    <w:rsid w:val="0090170C"/>
    <w:rsid w:val="00901712"/>
    <w:rsid w:val="009018D4"/>
    <w:rsid w:val="00901E72"/>
    <w:rsid w:val="0090219E"/>
    <w:rsid w:val="0090247D"/>
    <w:rsid w:val="0090262B"/>
    <w:rsid w:val="0090276A"/>
    <w:rsid w:val="009028E7"/>
    <w:rsid w:val="00903EDE"/>
    <w:rsid w:val="00904262"/>
    <w:rsid w:val="0090453E"/>
    <w:rsid w:val="00904BEC"/>
    <w:rsid w:val="00906E4B"/>
    <w:rsid w:val="00907E37"/>
    <w:rsid w:val="00910FD1"/>
    <w:rsid w:val="009110A3"/>
    <w:rsid w:val="00911997"/>
    <w:rsid w:val="00912018"/>
    <w:rsid w:val="0091348A"/>
    <w:rsid w:val="00913E9D"/>
    <w:rsid w:val="00914988"/>
    <w:rsid w:val="0091514D"/>
    <w:rsid w:val="0091676B"/>
    <w:rsid w:val="00917271"/>
    <w:rsid w:val="00917426"/>
    <w:rsid w:val="00917C71"/>
    <w:rsid w:val="00917D76"/>
    <w:rsid w:val="00917FBE"/>
    <w:rsid w:val="009208FB"/>
    <w:rsid w:val="00920A11"/>
    <w:rsid w:val="009217ED"/>
    <w:rsid w:val="0092257B"/>
    <w:rsid w:val="00922D6F"/>
    <w:rsid w:val="0092419F"/>
    <w:rsid w:val="0092469C"/>
    <w:rsid w:val="00924B21"/>
    <w:rsid w:val="00924BF1"/>
    <w:rsid w:val="00925851"/>
    <w:rsid w:val="00925BDF"/>
    <w:rsid w:val="00925F31"/>
    <w:rsid w:val="00926991"/>
    <w:rsid w:val="009274EE"/>
    <w:rsid w:val="00927C6B"/>
    <w:rsid w:val="00930226"/>
    <w:rsid w:val="00931041"/>
    <w:rsid w:val="00931F02"/>
    <w:rsid w:val="00932C4C"/>
    <w:rsid w:val="0093342D"/>
    <w:rsid w:val="00933699"/>
    <w:rsid w:val="0093500F"/>
    <w:rsid w:val="00935B6E"/>
    <w:rsid w:val="00936EB5"/>
    <w:rsid w:val="00937E6F"/>
    <w:rsid w:val="00940765"/>
    <w:rsid w:val="00940F4D"/>
    <w:rsid w:val="009412D9"/>
    <w:rsid w:val="009414EF"/>
    <w:rsid w:val="0094193D"/>
    <w:rsid w:val="00941E76"/>
    <w:rsid w:val="00942371"/>
    <w:rsid w:val="00943F03"/>
    <w:rsid w:val="009443C1"/>
    <w:rsid w:val="00944C2F"/>
    <w:rsid w:val="00945034"/>
    <w:rsid w:val="00945A11"/>
    <w:rsid w:val="00946217"/>
    <w:rsid w:val="00946DD8"/>
    <w:rsid w:val="00946ECB"/>
    <w:rsid w:val="00946F54"/>
    <w:rsid w:val="00947096"/>
    <w:rsid w:val="0094772B"/>
    <w:rsid w:val="00947CC3"/>
    <w:rsid w:val="0095011F"/>
    <w:rsid w:val="00950262"/>
    <w:rsid w:val="00951ECC"/>
    <w:rsid w:val="00952767"/>
    <w:rsid w:val="00953314"/>
    <w:rsid w:val="009538F8"/>
    <w:rsid w:val="00953C26"/>
    <w:rsid w:val="00953F23"/>
    <w:rsid w:val="00954540"/>
    <w:rsid w:val="00954850"/>
    <w:rsid w:val="009548C0"/>
    <w:rsid w:val="009557D7"/>
    <w:rsid w:val="009559C2"/>
    <w:rsid w:val="00957168"/>
    <w:rsid w:val="00957E66"/>
    <w:rsid w:val="0096159D"/>
    <w:rsid w:val="0096177E"/>
    <w:rsid w:val="00961DD4"/>
    <w:rsid w:val="0096270C"/>
    <w:rsid w:val="00962898"/>
    <w:rsid w:val="009628AE"/>
    <w:rsid w:val="00962D56"/>
    <w:rsid w:val="00963D15"/>
    <w:rsid w:val="009657BF"/>
    <w:rsid w:val="00965B1A"/>
    <w:rsid w:val="00965D69"/>
    <w:rsid w:val="0096644E"/>
    <w:rsid w:val="00967335"/>
    <w:rsid w:val="009677B9"/>
    <w:rsid w:val="00970166"/>
    <w:rsid w:val="0097026A"/>
    <w:rsid w:val="00970F2F"/>
    <w:rsid w:val="00971047"/>
    <w:rsid w:val="009710F1"/>
    <w:rsid w:val="00971520"/>
    <w:rsid w:val="0097177F"/>
    <w:rsid w:val="00971A26"/>
    <w:rsid w:val="00971FB5"/>
    <w:rsid w:val="009726E1"/>
    <w:rsid w:val="00972787"/>
    <w:rsid w:val="00972BB8"/>
    <w:rsid w:val="009731ED"/>
    <w:rsid w:val="00973370"/>
    <w:rsid w:val="009733ED"/>
    <w:rsid w:val="00973803"/>
    <w:rsid w:val="0097449F"/>
    <w:rsid w:val="009745DA"/>
    <w:rsid w:val="009746B5"/>
    <w:rsid w:val="009752BD"/>
    <w:rsid w:val="009753D5"/>
    <w:rsid w:val="00975931"/>
    <w:rsid w:val="009760CC"/>
    <w:rsid w:val="00976925"/>
    <w:rsid w:val="009771C5"/>
    <w:rsid w:val="00977B13"/>
    <w:rsid w:val="00977FEF"/>
    <w:rsid w:val="0098040C"/>
    <w:rsid w:val="009804F7"/>
    <w:rsid w:val="009812D4"/>
    <w:rsid w:val="009817FC"/>
    <w:rsid w:val="00981F4B"/>
    <w:rsid w:val="00982586"/>
    <w:rsid w:val="00983318"/>
    <w:rsid w:val="00983865"/>
    <w:rsid w:val="009839BF"/>
    <w:rsid w:val="00985480"/>
    <w:rsid w:val="00985CF1"/>
    <w:rsid w:val="00987979"/>
    <w:rsid w:val="0099175D"/>
    <w:rsid w:val="00993216"/>
    <w:rsid w:val="0099365B"/>
    <w:rsid w:val="009936B3"/>
    <w:rsid w:val="009940EA"/>
    <w:rsid w:val="00994305"/>
    <w:rsid w:val="009957C9"/>
    <w:rsid w:val="00995A98"/>
    <w:rsid w:val="00995E1F"/>
    <w:rsid w:val="009960EE"/>
    <w:rsid w:val="00997339"/>
    <w:rsid w:val="00997ECA"/>
    <w:rsid w:val="009A0035"/>
    <w:rsid w:val="009A1C22"/>
    <w:rsid w:val="009A2A53"/>
    <w:rsid w:val="009A3F1B"/>
    <w:rsid w:val="009A4216"/>
    <w:rsid w:val="009A4270"/>
    <w:rsid w:val="009A4931"/>
    <w:rsid w:val="009A5190"/>
    <w:rsid w:val="009A5918"/>
    <w:rsid w:val="009A73D0"/>
    <w:rsid w:val="009B0B3A"/>
    <w:rsid w:val="009B133F"/>
    <w:rsid w:val="009B1CEC"/>
    <w:rsid w:val="009B2E09"/>
    <w:rsid w:val="009B2E2E"/>
    <w:rsid w:val="009B33AD"/>
    <w:rsid w:val="009B341D"/>
    <w:rsid w:val="009B37E4"/>
    <w:rsid w:val="009B3C9D"/>
    <w:rsid w:val="009B4587"/>
    <w:rsid w:val="009B48A8"/>
    <w:rsid w:val="009B4AE6"/>
    <w:rsid w:val="009B59D2"/>
    <w:rsid w:val="009B723F"/>
    <w:rsid w:val="009C0022"/>
    <w:rsid w:val="009C030E"/>
    <w:rsid w:val="009C0ACA"/>
    <w:rsid w:val="009C12B2"/>
    <w:rsid w:val="009C1F4A"/>
    <w:rsid w:val="009C24C8"/>
    <w:rsid w:val="009C2E77"/>
    <w:rsid w:val="009C2FCD"/>
    <w:rsid w:val="009C446F"/>
    <w:rsid w:val="009C4C6D"/>
    <w:rsid w:val="009C55DC"/>
    <w:rsid w:val="009C5973"/>
    <w:rsid w:val="009C597C"/>
    <w:rsid w:val="009C5B3D"/>
    <w:rsid w:val="009C629F"/>
    <w:rsid w:val="009C7A2D"/>
    <w:rsid w:val="009D01EC"/>
    <w:rsid w:val="009D02B9"/>
    <w:rsid w:val="009D0C02"/>
    <w:rsid w:val="009D106C"/>
    <w:rsid w:val="009D14B5"/>
    <w:rsid w:val="009D1927"/>
    <w:rsid w:val="009D2176"/>
    <w:rsid w:val="009D2B13"/>
    <w:rsid w:val="009D308C"/>
    <w:rsid w:val="009D329F"/>
    <w:rsid w:val="009D38C5"/>
    <w:rsid w:val="009D3AD3"/>
    <w:rsid w:val="009D41FF"/>
    <w:rsid w:val="009D4D48"/>
    <w:rsid w:val="009D5891"/>
    <w:rsid w:val="009D5CD4"/>
    <w:rsid w:val="009D6EBD"/>
    <w:rsid w:val="009D7130"/>
    <w:rsid w:val="009D7353"/>
    <w:rsid w:val="009D7536"/>
    <w:rsid w:val="009D7642"/>
    <w:rsid w:val="009D765F"/>
    <w:rsid w:val="009E009B"/>
    <w:rsid w:val="009E04C4"/>
    <w:rsid w:val="009E07AC"/>
    <w:rsid w:val="009E0970"/>
    <w:rsid w:val="009E103E"/>
    <w:rsid w:val="009E11D4"/>
    <w:rsid w:val="009E1560"/>
    <w:rsid w:val="009E37EE"/>
    <w:rsid w:val="009E3FAB"/>
    <w:rsid w:val="009E409B"/>
    <w:rsid w:val="009E4116"/>
    <w:rsid w:val="009E442D"/>
    <w:rsid w:val="009E62D3"/>
    <w:rsid w:val="009E6400"/>
    <w:rsid w:val="009E66DC"/>
    <w:rsid w:val="009E7182"/>
    <w:rsid w:val="009E793F"/>
    <w:rsid w:val="009E7BD6"/>
    <w:rsid w:val="009E7D2F"/>
    <w:rsid w:val="009F0919"/>
    <w:rsid w:val="009F1A7E"/>
    <w:rsid w:val="009F29AE"/>
    <w:rsid w:val="009F2AD1"/>
    <w:rsid w:val="009F2C0F"/>
    <w:rsid w:val="009F58F2"/>
    <w:rsid w:val="009F601C"/>
    <w:rsid w:val="009F67FA"/>
    <w:rsid w:val="009F69BF"/>
    <w:rsid w:val="009F7176"/>
    <w:rsid w:val="009F7448"/>
    <w:rsid w:val="009F77EC"/>
    <w:rsid w:val="009F7F8D"/>
    <w:rsid w:val="00A0088C"/>
    <w:rsid w:val="00A016F6"/>
    <w:rsid w:val="00A028C9"/>
    <w:rsid w:val="00A02C8D"/>
    <w:rsid w:val="00A02CC1"/>
    <w:rsid w:val="00A02D3A"/>
    <w:rsid w:val="00A02EAA"/>
    <w:rsid w:val="00A03CF5"/>
    <w:rsid w:val="00A04243"/>
    <w:rsid w:val="00A04775"/>
    <w:rsid w:val="00A04C35"/>
    <w:rsid w:val="00A04C7E"/>
    <w:rsid w:val="00A04E1E"/>
    <w:rsid w:val="00A0535D"/>
    <w:rsid w:val="00A0566C"/>
    <w:rsid w:val="00A05BAC"/>
    <w:rsid w:val="00A05CF7"/>
    <w:rsid w:val="00A05F63"/>
    <w:rsid w:val="00A06736"/>
    <w:rsid w:val="00A06863"/>
    <w:rsid w:val="00A06DC1"/>
    <w:rsid w:val="00A06EB8"/>
    <w:rsid w:val="00A07A07"/>
    <w:rsid w:val="00A07FE9"/>
    <w:rsid w:val="00A10047"/>
    <w:rsid w:val="00A1084E"/>
    <w:rsid w:val="00A10B46"/>
    <w:rsid w:val="00A1136A"/>
    <w:rsid w:val="00A11999"/>
    <w:rsid w:val="00A11CED"/>
    <w:rsid w:val="00A1202D"/>
    <w:rsid w:val="00A123E0"/>
    <w:rsid w:val="00A12575"/>
    <w:rsid w:val="00A12D0E"/>
    <w:rsid w:val="00A12FD2"/>
    <w:rsid w:val="00A13173"/>
    <w:rsid w:val="00A13207"/>
    <w:rsid w:val="00A13438"/>
    <w:rsid w:val="00A1458F"/>
    <w:rsid w:val="00A149B4"/>
    <w:rsid w:val="00A1676A"/>
    <w:rsid w:val="00A16B53"/>
    <w:rsid w:val="00A175B1"/>
    <w:rsid w:val="00A17F41"/>
    <w:rsid w:val="00A200C2"/>
    <w:rsid w:val="00A20E8A"/>
    <w:rsid w:val="00A21C7A"/>
    <w:rsid w:val="00A21EAA"/>
    <w:rsid w:val="00A21F42"/>
    <w:rsid w:val="00A22033"/>
    <w:rsid w:val="00A229F4"/>
    <w:rsid w:val="00A22D75"/>
    <w:rsid w:val="00A2374A"/>
    <w:rsid w:val="00A23963"/>
    <w:rsid w:val="00A23AC5"/>
    <w:rsid w:val="00A23DC6"/>
    <w:rsid w:val="00A251CF"/>
    <w:rsid w:val="00A25910"/>
    <w:rsid w:val="00A25C50"/>
    <w:rsid w:val="00A26432"/>
    <w:rsid w:val="00A2649D"/>
    <w:rsid w:val="00A270B0"/>
    <w:rsid w:val="00A301EE"/>
    <w:rsid w:val="00A30998"/>
    <w:rsid w:val="00A30E00"/>
    <w:rsid w:val="00A31DB8"/>
    <w:rsid w:val="00A32BA7"/>
    <w:rsid w:val="00A33AEE"/>
    <w:rsid w:val="00A35341"/>
    <w:rsid w:val="00A35903"/>
    <w:rsid w:val="00A35EBC"/>
    <w:rsid w:val="00A36B52"/>
    <w:rsid w:val="00A36EA9"/>
    <w:rsid w:val="00A377D8"/>
    <w:rsid w:val="00A37C8F"/>
    <w:rsid w:val="00A402ED"/>
    <w:rsid w:val="00A410B2"/>
    <w:rsid w:val="00A4196C"/>
    <w:rsid w:val="00A41A1E"/>
    <w:rsid w:val="00A42293"/>
    <w:rsid w:val="00A42D00"/>
    <w:rsid w:val="00A4396A"/>
    <w:rsid w:val="00A440A1"/>
    <w:rsid w:val="00A4443C"/>
    <w:rsid w:val="00A4465A"/>
    <w:rsid w:val="00A45278"/>
    <w:rsid w:val="00A45517"/>
    <w:rsid w:val="00A45698"/>
    <w:rsid w:val="00A461D1"/>
    <w:rsid w:val="00A46503"/>
    <w:rsid w:val="00A4676E"/>
    <w:rsid w:val="00A50101"/>
    <w:rsid w:val="00A503E7"/>
    <w:rsid w:val="00A504EC"/>
    <w:rsid w:val="00A507CF"/>
    <w:rsid w:val="00A5151C"/>
    <w:rsid w:val="00A5192E"/>
    <w:rsid w:val="00A51D0B"/>
    <w:rsid w:val="00A51E74"/>
    <w:rsid w:val="00A52B5A"/>
    <w:rsid w:val="00A54047"/>
    <w:rsid w:val="00A54E8D"/>
    <w:rsid w:val="00A56DEB"/>
    <w:rsid w:val="00A56E35"/>
    <w:rsid w:val="00A56E47"/>
    <w:rsid w:val="00A57B54"/>
    <w:rsid w:val="00A57FBF"/>
    <w:rsid w:val="00A601B7"/>
    <w:rsid w:val="00A6029A"/>
    <w:rsid w:val="00A607D6"/>
    <w:rsid w:val="00A6080B"/>
    <w:rsid w:val="00A60CB2"/>
    <w:rsid w:val="00A60E69"/>
    <w:rsid w:val="00A6163D"/>
    <w:rsid w:val="00A61E01"/>
    <w:rsid w:val="00A61ED7"/>
    <w:rsid w:val="00A61F37"/>
    <w:rsid w:val="00A6267E"/>
    <w:rsid w:val="00A62C27"/>
    <w:rsid w:val="00A6329C"/>
    <w:rsid w:val="00A63481"/>
    <w:rsid w:val="00A6491A"/>
    <w:rsid w:val="00A64E72"/>
    <w:rsid w:val="00A64ECF"/>
    <w:rsid w:val="00A65CBD"/>
    <w:rsid w:val="00A66AC0"/>
    <w:rsid w:val="00A67034"/>
    <w:rsid w:val="00A67591"/>
    <w:rsid w:val="00A67879"/>
    <w:rsid w:val="00A67F2A"/>
    <w:rsid w:val="00A70C17"/>
    <w:rsid w:val="00A71035"/>
    <w:rsid w:val="00A717F9"/>
    <w:rsid w:val="00A72377"/>
    <w:rsid w:val="00A72D40"/>
    <w:rsid w:val="00A744C0"/>
    <w:rsid w:val="00A74534"/>
    <w:rsid w:val="00A75A79"/>
    <w:rsid w:val="00A760A7"/>
    <w:rsid w:val="00A7790B"/>
    <w:rsid w:val="00A818B3"/>
    <w:rsid w:val="00A82B9D"/>
    <w:rsid w:val="00A843C8"/>
    <w:rsid w:val="00A847CB"/>
    <w:rsid w:val="00A8483A"/>
    <w:rsid w:val="00A85524"/>
    <w:rsid w:val="00A85A7B"/>
    <w:rsid w:val="00A86FA0"/>
    <w:rsid w:val="00A87129"/>
    <w:rsid w:val="00A90421"/>
    <w:rsid w:val="00A906E3"/>
    <w:rsid w:val="00A91397"/>
    <w:rsid w:val="00A91925"/>
    <w:rsid w:val="00A91AA3"/>
    <w:rsid w:val="00A92125"/>
    <w:rsid w:val="00A92BDA"/>
    <w:rsid w:val="00A9370B"/>
    <w:rsid w:val="00A937F9"/>
    <w:rsid w:val="00A94760"/>
    <w:rsid w:val="00A960E0"/>
    <w:rsid w:val="00A96106"/>
    <w:rsid w:val="00A96860"/>
    <w:rsid w:val="00A96914"/>
    <w:rsid w:val="00A96AA6"/>
    <w:rsid w:val="00A96F1B"/>
    <w:rsid w:val="00A973BD"/>
    <w:rsid w:val="00A976AB"/>
    <w:rsid w:val="00A97CD9"/>
    <w:rsid w:val="00AA005E"/>
    <w:rsid w:val="00AA20DB"/>
    <w:rsid w:val="00AA2B9A"/>
    <w:rsid w:val="00AA2BD1"/>
    <w:rsid w:val="00AA323D"/>
    <w:rsid w:val="00AA3A22"/>
    <w:rsid w:val="00AA3C21"/>
    <w:rsid w:val="00AA3EEC"/>
    <w:rsid w:val="00AA453D"/>
    <w:rsid w:val="00AA4A49"/>
    <w:rsid w:val="00AA4BA9"/>
    <w:rsid w:val="00AA4F28"/>
    <w:rsid w:val="00AA593D"/>
    <w:rsid w:val="00AA5B78"/>
    <w:rsid w:val="00AA66E1"/>
    <w:rsid w:val="00AA6AD2"/>
    <w:rsid w:val="00AA6CCE"/>
    <w:rsid w:val="00AA7472"/>
    <w:rsid w:val="00AA7993"/>
    <w:rsid w:val="00AA7BA1"/>
    <w:rsid w:val="00AA7C05"/>
    <w:rsid w:val="00AA7E8E"/>
    <w:rsid w:val="00AB0C2D"/>
    <w:rsid w:val="00AB16CB"/>
    <w:rsid w:val="00AB1D68"/>
    <w:rsid w:val="00AB25FA"/>
    <w:rsid w:val="00AB2666"/>
    <w:rsid w:val="00AB2937"/>
    <w:rsid w:val="00AB2B8C"/>
    <w:rsid w:val="00AB2FF7"/>
    <w:rsid w:val="00AB300A"/>
    <w:rsid w:val="00AB35E1"/>
    <w:rsid w:val="00AB35FC"/>
    <w:rsid w:val="00AB3E68"/>
    <w:rsid w:val="00AB4332"/>
    <w:rsid w:val="00AB48A6"/>
    <w:rsid w:val="00AB4A78"/>
    <w:rsid w:val="00AB5319"/>
    <w:rsid w:val="00AB6327"/>
    <w:rsid w:val="00AB722D"/>
    <w:rsid w:val="00AC06A9"/>
    <w:rsid w:val="00AC07F0"/>
    <w:rsid w:val="00AC0B80"/>
    <w:rsid w:val="00AC1E6A"/>
    <w:rsid w:val="00AC1F69"/>
    <w:rsid w:val="00AC241F"/>
    <w:rsid w:val="00AC249B"/>
    <w:rsid w:val="00AC299E"/>
    <w:rsid w:val="00AC2D76"/>
    <w:rsid w:val="00AC2EE3"/>
    <w:rsid w:val="00AC326E"/>
    <w:rsid w:val="00AC37DE"/>
    <w:rsid w:val="00AC380F"/>
    <w:rsid w:val="00AC3BFD"/>
    <w:rsid w:val="00AC3C41"/>
    <w:rsid w:val="00AC4B05"/>
    <w:rsid w:val="00AC59AC"/>
    <w:rsid w:val="00AC6077"/>
    <w:rsid w:val="00AC63A6"/>
    <w:rsid w:val="00AC6F42"/>
    <w:rsid w:val="00AC79CE"/>
    <w:rsid w:val="00AC7D80"/>
    <w:rsid w:val="00AD0132"/>
    <w:rsid w:val="00AD0402"/>
    <w:rsid w:val="00AD238C"/>
    <w:rsid w:val="00AD2AD6"/>
    <w:rsid w:val="00AD3330"/>
    <w:rsid w:val="00AD3655"/>
    <w:rsid w:val="00AD4721"/>
    <w:rsid w:val="00AD48E7"/>
    <w:rsid w:val="00AD4B9A"/>
    <w:rsid w:val="00AD4F66"/>
    <w:rsid w:val="00AD4FF5"/>
    <w:rsid w:val="00AD5985"/>
    <w:rsid w:val="00AD638A"/>
    <w:rsid w:val="00AD69C3"/>
    <w:rsid w:val="00AD7C45"/>
    <w:rsid w:val="00AD7EE9"/>
    <w:rsid w:val="00AD7F48"/>
    <w:rsid w:val="00AE190C"/>
    <w:rsid w:val="00AE2012"/>
    <w:rsid w:val="00AE21CB"/>
    <w:rsid w:val="00AE23B7"/>
    <w:rsid w:val="00AE279D"/>
    <w:rsid w:val="00AE36B7"/>
    <w:rsid w:val="00AE3748"/>
    <w:rsid w:val="00AE3AA3"/>
    <w:rsid w:val="00AE3ED2"/>
    <w:rsid w:val="00AE47E7"/>
    <w:rsid w:val="00AE48EA"/>
    <w:rsid w:val="00AE5DFF"/>
    <w:rsid w:val="00AE6002"/>
    <w:rsid w:val="00AE6275"/>
    <w:rsid w:val="00AE65AA"/>
    <w:rsid w:val="00AE6813"/>
    <w:rsid w:val="00AE6850"/>
    <w:rsid w:val="00AE6FA7"/>
    <w:rsid w:val="00AE7041"/>
    <w:rsid w:val="00AE74B2"/>
    <w:rsid w:val="00AE7814"/>
    <w:rsid w:val="00AF02AC"/>
    <w:rsid w:val="00AF05FE"/>
    <w:rsid w:val="00AF06F2"/>
    <w:rsid w:val="00AF1A8C"/>
    <w:rsid w:val="00AF2CC0"/>
    <w:rsid w:val="00AF36A5"/>
    <w:rsid w:val="00AF3C99"/>
    <w:rsid w:val="00AF42EC"/>
    <w:rsid w:val="00AF49EB"/>
    <w:rsid w:val="00AF5551"/>
    <w:rsid w:val="00AF5626"/>
    <w:rsid w:val="00AF5727"/>
    <w:rsid w:val="00AF5736"/>
    <w:rsid w:val="00AF5D76"/>
    <w:rsid w:val="00AF5ECF"/>
    <w:rsid w:val="00AF5EEC"/>
    <w:rsid w:val="00AF6139"/>
    <w:rsid w:val="00AF65FF"/>
    <w:rsid w:val="00AF6ED5"/>
    <w:rsid w:val="00AF7BD9"/>
    <w:rsid w:val="00AF7BEF"/>
    <w:rsid w:val="00B003B6"/>
    <w:rsid w:val="00B00A38"/>
    <w:rsid w:val="00B00EEE"/>
    <w:rsid w:val="00B00F18"/>
    <w:rsid w:val="00B00FC6"/>
    <w:rsid w:val="00B010A8"/>
    <w:rsid w:val="00B014BF"/>
    <w:rsid w:val="00B02909"/>
    <w:rsid w:val="00B02B54"/>
    <w:rsid w:val="00B03721"/>
    <w:rsid w:val="00B04370"/>
    <w:rsid w:val="00B04C80"/>
    <w:rsid w:val="00B05214"/>
    <w:rsid w:val="00B05DE6"/>
    <w:rsid w:val="00B06AE7"/>
    <w:rsid w:val="00B110E8"/>
    <w:rsid w:val="00B1130E"/>
    <w:rsid w:val="00B114B6"/>
    <w:rsid w:val="00B11BCD"/>
    <w:rsid w:val="00B11C65"/>
    <w:rsid w:val="00B11F96"/>
    <w:rsid w:val="00B130E3"/>
    <w:rsid w:val="00B13FB6"/>
    <w:rsid w:val="00B14477"/>
    <w:rsid w:val="00B145F5"/>
    <w:rsid w:val="00B15C66"/>
    <w:rsid w:val="00B15E19"/>
    <w:rsid w:val="00B15FCB"/>
    <w:rsid w:val="00B162B0"/>
    <w:rsid w:val="00B164BE"/>
    <w:rsid w:val="00B170F8"/>
    <w:rsid w:val="00B172BC"/>
    <w:rsid w:val="00B175E1"/>
    <w:rsid w:val="00B17915"/>
    <w:rsid w:val="00B179EC"/>
    <w:rsid w:val="00B17E3E"/>
    <w:rsid w:val="00B20161"/>
    <w:rsid w:val="00B20452"/>
    <w:rsid w:val="00B20500"/>
    <w:rsid w:val="00B20C52"/>
    <w:rsid w:val="00B20D59"/>
    <w:rsid w:val="00B20ED3"/>
    <w:rsid w:val="00B218C6"/>
    <w:rsid w:val="00B21FCC"/>
    <w:rsid w:val="00B22152"/>
    <w:rsid w:val="00B229B2"/>
    <w:rsid w:val="00B23E2B"/>
    <w:rsid w:val="00B24063"/>
    <w:rsid w:val="00B244A5"/>
    <w:rsid w:val="00B24EF5"/>
    <w:rsid w:val="00B25EA7"/>
    <w:rsid w:val="00B26E48"/>
    <w:rsid w:val="00B279F2"/>
    <w:rsid w:val="00B308E6"/>
    <w:rsid w:val="00B30B17"/>
    <w:rsid w:val="00B30E0B"/>
    <w:rsid w:val="00B31237"/>
    <w:rsid w:val="00B312D1"/>
    <w:rsid w:val="00B31AD4"/>
    <w:rsid w:val="00B31E57"/>
    <w:rsid w:val="00B32186"/>
    <w:rsid w:val="00B326C7"/>
    <w:rsid w:val="00B34B4D"/>
    <w:rsid w:val="00B3566B"/>
    <w:rsid w:val="00B35CB0"/>
    <w:rsid w:val="00B36027"/>
    <w:rsid w:val="00B374B7"/>
    <w:rsid w:val="00B37748"/>
    <w:rsid w:val="00B405A6"/>
    <w:rsid w:val="00B40D09"/>
    <w:rsid w:val="00B40F7F"/>
    <w:rsid w:val="00B415C0"/>
    <w:rsid w:val="00B4241B"/>
    <w:rsid w:val="00B42E2D"/>
    <w:rsid w:val="00B430F5"/>
    <w:rsid w:val="00B43E93"/>
    <w:rsid w:val="00B44BD1"/>
    <w:rsid w:val="00B45995"/>
    <w:rsid w:val="00B45C1F"/>
    <w:rsid w:val="00B46101"/>
    <w:rsid w:val="00B46989"/>
    <w:rsid w:val="00B46C95"/>
    <w:rsid w:val="00B46EAB"/>
    <w:rsid w:val="00B47091"/>
    <w:rsid w:val="00B477D7"/>
    <w:rsid w:val="00B4798E"/>
    <w:rsid w:val="00B5057C"/>
    <w:rsid w:val="00B50BAD"/>
    <w:rsid w:val="00B52756"/>
    <w:rsid w:val="00B52A14"/>
    <w:rsid w:val="00B53319"/>
    <w:rsid w:val="00B538EB"/>
    <w:rsid w:val="00B54A3D"/>
    <w:rsid w:val="00B54CAE"/>
    <w:rsid w:val="00B55354"/>
    <w:rsid w:val="00B562E6"/>
    <w:rsid w:val="00B567B2"/>
    <w:rsid w:val="00B568A5"/>
    <w:rsid w:val="00B56B55"/>
    <w:rsid w:val="00B56FDF"/>
    <w:rsid w:val="00B5746C"/>
    <w:rsid w:val="00B57ED9"/>
    <w:rsid w:val="00B6059B"/>
    <w:rsid w:val="00B631EB"/>
    <w:rsid w:val="00B633D6"/>
    <w:rsid w:val="00B63884"/>
    <w:rsid w:val="00B63A2C"/>
    <w:rsid w:val="00B63BD5"/>
    <w:rsid w:val="00B63E09"/>
    <w:rsid w:val="00B6422C"/>
    <w:rsid w:val="00B6492D"/>
    <w:rsid w:val="00B64C8C"/>
    <w:rsid w:val="00B64D11"/>
    <w:rsid w:val="00B65499"/>
    <w:rsid w:val="00B65860"/>
    <w:rsid w:val="00B66CB3"/>
    <w:rsid w:val="00B6734E"/>
    <w:rsid w:val="00B674E2"/>
    <w:rsid w:val="00B70529"/>
    <w:rsid w:val="00B70A13"/>
    <w:rsid w:val="00B70AE0"/>
    <w:rsid w:val="00B71B69"/>
    <w:rsid w:val="00B71FE5"/>
    <w:rsid w:val="00B723E9"/>
    <w:rsid w:val="00B724E1"/>
    <w:rsid w:val="00B73971"/>
    <w:rsid w:val="00B741BF"/>
    <w:rsid w:val="00B751F9"/>
    <w:rsid w:val="00B759E4"/>
    <w:rsid w:val="00B76A0C"/>
    <w:rsid w:val="00B777EE"/>
    <w:rsid w:val="00B800F3"/>
    <w:rsid w:val="00B80DD5"/>
    <w:rsid w:val="00B80DD7"/>
    <w:rsid w:val="00B813EE"/>
    <w:rsid w:val="00B819A6"/>
    <w:rsid w:val="00B81DD1"/>
    <w:rsid w:val="00B8284B"/>
    <w:rsid w:val="00B82994"/>
    <w:rsid w:val="00B82DA8"/>
    <w:rsid w:val="00B831AD"/>
    <w:rsid w:val="00B839C6"/>
    <w:rsid w:val="00B84021"/>
    <w:rsid w:val="00B84F01"/>
    <w:rsid w:val="00B85159"/>
    <w:rsid w:val="00B85B25"/>
    <w:rsid w:val="00B86E2F"/>
    <w:rsid w:val="00B87473"/>
    <w:rsid w:val="00B90C40"/>
    <w:rsid w:val="00B90DC5"/>
    <w:rsid w:val="00B912E4"/>
    <w:rsid w:val="00B91E6E"/>
    <w:rsid w:val="00B9272D"/>
    <w:rsid w:val="00B93D3D"/>
    <w:rsid w:val="00B940B4"/>
    <w:rsid w:val="00B94190"/>
    <w:rsid w:val="00B94549"/>
    <w:rsid w:val="00B95186"/>
    <w:rsid w:val="00B95239"/>
    <w:rsid w:val="00B96462"/>
    <w:rsid w:val="00B96CDE"/>
    <w:rsid w:val="00B970F5"/>
    <w:rsid w:val="00B97455"/>
    <w:rsid w:val="00B9795C"/>
    <w:rsid w:val="00B97D7D"/>
    <w:rsid w:val="00BA0393"/>
    <w:rsid w:val="00BA087F"/>
    <w:rsid w:val="00BA1869"/>
    <w:rsid w:val="00BA1904"/>
    <w:rsid w:val="00BA264D"/>
    <w:rsid w:val="00BA2EAE"/>
    <w:rsid w:val="00BA36A1"/>
    <w:rsid w:val="00BA3C7B"/>
    <w:rsid w:val="00BA438D"/>
    <w:rsid w:val="00BA475F"/>
    <w:rsid w:val="00BA485D"/>
    <w:rsid w:val="00BA4A64"/>
    <w:rsid w:val="00BA4B48"/>
    <w:rsid w:val="00BA5A56"/>
    <w:rsid w:val="00BA5E68"/>
    <w:rsid w:val="00BA62E8"/>
    <w:rsid w:val="00BA6474"/>
    <w:rsid w:val="00BA659D"/>
    <w:rsid w:val="00BA68E0"/>
    <w:rsid w:val="00BA6B07"/>
    <w:rsid w:val="00BA7FD3"/>
    <w:rsid w:val="00BB00F8"/>
    <w:rsid w:val="00BB0449"/>
    <w:rsid w:val="00BB0765"/>
    <w:rsid w:val="00BB18ED"/>
    <w:rsid w:val="00BB1B3E"/>
    <w:rsid w:val="00BB2335"/>
    <w:rsid w:val="00BB33A5"/>
    <w:rsid w:val="00BB39F1"/>
    <w:rsid w:val="00BB3D89"/>
    <w:rsid w:val="00BB40F0"/>
    <w:rsid w:val="00BB4282"/>
    <w:rsid w:val="00BB485B"/>
    <w:rsid w:val="00BB49CE"/>
    <w:rsid w:val="00BB5EE2"/>
    <w:rsid w:val="00BB6838"/>
    <w:rsid w:val="00BB6A2A"/>
    <w:rsid w:val="00BB6C58"/>
    <w:rsid w:val="00BB6DDC"/>
    <w:rsid w:val="00BB7967"/>
    <w:rsid w:val="00BB7C1D"/>
    <w:rsid w:val="00BC047B"/>
    <w:rsid w:val="00BC0591"/>
    <w:rsid w:val="00BC09AF"/>
    <w:rsid w:val="00BC12EB"/>
    <w:rsid w:val="00BC13E1"/>
    <w:rsid w:val="00BC1837"/>
    <w:rsid w:val="00BC1FAA"/>
    <w:rsid w:val="00BC255E"/>
    <w:rsid w:val="00BC275B"/>
    <w:rsid w:val="00BC425B"/>
    <w:rsid w:val="00BC553A"/>
    <w:rsid w:val="00BC71E5"/>
    <w:rsid w:val="00BC737D"/>
    <w:rsid w:val="00BD024F"/>
    <w:rsid w:val="00BD02DE"/>
    <w:rsid w:val="00BD3BE2"/>
    <w:rsid w:val="00BD3D75"/>
    <w:rsid w:val="00BD46E8"/>
    <w:rsid w:val="00BD4B9C"/>
    <w:rsid w:val="00BD4E80"/>
    <w:rsid w:val="00BD558D"/>
    <w:rsid w:val="00BD5B07"/>
    <w:rsid w:val="00BD5CBD"/>
    <w:rsid w:val="00BD6143"/>
    <w:rsid w:val="00BD62CC"/>
    <w:rsid w:val="00BD65FD"/>
    <w:rsid w:val="00BD661E"/>
    <w:rsid w:val="00BD6AA2"/>
    <w:rsid w:val="00BD71E2"/>
    <w:rsid w:val="00BE0AE2"/>
    <w:rsid w:val="00BE15A9"/>
    <w:rsid w:val="00BE2440"/>
    <w:rsid w:val="00BE254B"/>
    <w:rsid w:val="00BE27D4"/>
    <w:rsid w:val="00BE2992"/>
    <w:rsid w:val="00BE29A0"/>
    <w:rsid w:val="00BE2F73"/>
    <w:rsid w:val="00BE47E1"/>
    <w:rsid w:val="00BE49B3"/>
    <w:rsid w:val="00BE55FF"/>
    <w:rsid w:val="00BE6259"/>
    <w:rsid w:val="00BE6334"/>
    <w:rsid w:val="00BE68EE"/>
    <w:rsid w:val="00BE772C"/>
    <w:rsid w:val="00BE77B9"/>
    <w:rsid w:val="00BE7F73"/>
    <w:rsid w:val="00BF054F"/>
    <w:rsid w:val="00BF06D0"/>
    <w:rsid w:val="00BF0EA9"/>
    <w:rsid w:val="00BF1342"/>
    <w:rsid w:val="00BF1529"/>
    <w:rsid w:val="00BF17DF"/>
    <w:rsid w:val="00BF1CC3"/>
    <w:rsid w:val="00BF33C8"/>
    <w:rsid w:val="00BF3874"/>
    <w:rsid w:val="00BF3A01"/>
    <w:rsid w:val="00BF4064"/>
    <w:rsid w:val="00BF4E44"/>
    <w:rsid w:val="00BF5131"/>
    <w:rsid w:val="00BF5711"/>
    <w:rsid w:val="00BF5A2E"/>
    <w:rsid w:val="00BF6609"/>
    <w:rsid w:val="00BF6739"/>
    <w:rsid w:val="00BF680B"/>
    <w:rsid w:val="00BF7323"/>
    <w:rsid w:val="00BF796B"/>
    <w:rsid w:val="00C002D2"/>
    <w:rsid w:val="00C02075"/>
    <w:rsid w:val="00C024B1"/>
    <w:rsid w:val="00C02D46"/>
    <w:rsid w:val="00C034BA"/>
    <w:rsid w:val="00C03B25"/>
    <w:rsid w:val="00C04372"/>
    <w:rsid w:val="00C044BF"/>
    <w:rsid w:val="00C05142"/>
    <w:rsid w:val="00C05A1C"/>
    <w:rsid w:val="00C05D94"/>
    <w:rsid w:val="00C062DF"/>
    <w:rsid w:val="00C063AB"/>
    <w:rsid w:val="00C063FD"/>
    <w:rsid w:val="00C06845"/>
    <w:rsid w:val="00C075C3"/>
    <w:rsid w:val="00C10271"/>
    <w:rsid w:val="00C10374"/>
    <w:rsid w:val="00C103C8"/>
    <w:rsid w:val="00C10C4E"/>
    <w:rsid w:val="00C10D6A"/>
    <w:rsid w:val="00C11178"/>
    <w:rsid w:val="00C11BB8"/>
    <w:rsid w:val="00C1290B"/>
    <w:rsid w:val="00C13F36"/>
    <w:rsid w:val="00C155EE"/>
    <w:rsid w:val="00C1561D"/>
    <w:rsid w:val="00C1618B"/>
    <w:rsid w:val="00C1673A"/>
    <w:rsid w:val="00C1764F"/>
    <w:rsid w:val="00C176E4"/>
    <w:rsid w:val="00C176F8"/>
    <w:rsid w:val="00C177EB"/>
    <w:rsid w:val="00C179DA"/>
    <w:rsid w:val="00C17FAC"/>
    <w:rsid w:val="00C20FB4"/>
    <w:rsid w:val="00C212A4"/>
    <w:rsid w:val="00C21D07"/>
    <w:rsid w:val="00C22628"/>
    <w:rsid w:val="00C22920"/>
    <w:rsid w:val="00C2332E"/>
    <w:rsid w:val="00C23D6C"/>
    <w:rsid w:val="00C23E3D"/>
    <w:rsid w:val="00C2406F"/>
    <w:rsid w:val="00C24466"/>
    <w:rsid w:val="00C24478"/>
    <w:rsid w:val="00C24851"/>
    <w:rsid w:val="00C2545F"/>
    <w:rsid w:val="00C263C8"/>
    <w:rsid w:val="00C2674E"/>
    <w:rsid w:val="00C26EB4"/>
    <w:rsid w:val="00C2707B"/>
    <w:rsid w:val="00C31125"/>
    <w:rsid w:val="00C317D1"/>
    <w:rsid w:val="00C31DED"/>
    <w:rsid w:val="00C31EB9"/>
    <w:rsid w:val="00C31FAF"/>
    <w:rsid w:val="00C32484"/>
    <w:rsid w:val="00C333DE"/>
    <w:rsid w:val="00C33AA3"/>
    <w:rsid w:val="00C33D00"/>
    <w:rsid w:val="00C33F14"/>
    <w:rsid w:val="00C343FC"/>
    <w:rsid w:val="00C3550F"/>
    <w:rsid w:val="00C35715"/>
    <w:rsid w:val="00C36308"/>
    <w:rsid w:val="00C366FF"/>
    <w:rsid w:val="00C367FB"/>
    <w:rsid w:val="00C368FF"/>
    <w:rsid w:val="00C373E3"/>
    <w:rsid w:val="00C37710"/>
    <w:rsid w:val="00C37B63"/>
    <w:rsid w:val="00C37B88"/>
    <w:rsid w:val="00C4017B"/>
    <w:rsid w:val="00C40A62"/>
    <w:rsid w:val="00C4158C"/>
    <w:rsid w:val="00C41713"/>
    <w:rsid w:val="00C41DB5"/>
    <w:rsid w:val="00C42D67"/>
    <w:rsid w:val="00C42DF0"/>
    <w:rsid w:val="00C43589"/>
    <w:rsid w:val="00C43941"/>
    <w:rsid w:val="00C43945"/>
    <w:rsid w:val="00C43EB7"/>
    <w:rsid w:val="00C46282"/>
    <w:rsid w:val="00C468A7"/>
    <w:rsid w:val="00C476B8"/>
    <w:rsid w:val="00C50405"/>
    <w:rsid w:val="00C50DA1"/>
    <w:rsid w:val="00C5183F"/>
    <w:rsid w:val="00C51C1D"/>
    <w:rsid w:val="00C53301"/>
    <w:rsid w:val="00C5335D"/>
    <w:rsid w:val="00C53442"/>
    <w:rsid w:val="00C537EE"/>
    <w:rsid w:val="00C53C72"/>
    <w:rsid w:val="00C53FB2"/>
    <w:rsid w:val="00C554B0"/>
    <w:rsid w:val="00C56DDA"/>
    <w:rsid w:val="00C56EC2"/>
    <w:rsid w:val="00C5731D"/>
    <w:rsid w:val="00C601D8"/>
    <w:rsid w:val="00C60533"/>
    <w:rsid w:val="00C608A8"/>
    <w:rsid w:val="00C608FB"/>
    <w:rsid w:val="00C612E3"/>
    <w:rsid w:val="00C614C5"/>
    <w:rsid w:val="00C61914"/>
    <w:rsid w:val="00C61FAD"/>
    <w:rsid w:val="00C62D5F"/>
    <w:rsid w:val="00C62E6C"/>
    <w:rsid w:val="00C641F5"/>
    <w:rsid w:val="00C64EB8"/>
    <w:rsid w:val="00C65FE8"/>
    <w:rsid w:val="00C6638D"/>
    <w:rsid w:val="00C66439"/>
    <w:rsid w:val="00C66707"/>
    <w:rsid w:val="00C669FD"/>
    <w:rsid w:val="00C66F90"/>
    <w:rsid w:val="00C67319"/>
    <w:rsid w:val="00C67539"/>
    <w:rsid w:val="00C679D4"/>
    <w:rsid w:val="00C72244"/>
    <w:rsid w:val="00C72929"/>
    <w:rsid w:val="00C7303E"/>
    <w:rsid w:val="00C736E8"/>
    <w:rsid w:val="00C73C2C"/>
    <w:rsid w:val="00C74B71"/>
    <w:rsid w:val="00C7500C"/>
    <w:rsid w:val="00C75335"/>
    <w:rsid w:val="00C75564"/>
    <w:rsid w:val="00C75D1A"/>
    <w:rsid w:val="00C75E42"/>
    <w:rsid w:val="00C76633"/>
    <w:rsid w:val="00C76C05"/>
    <w:rsid w:val="00C77821"/>
    <w:rsid w:val="00C77CC0"/>
    <w:rsid w:val="00C8142E"/>
    <w:rsid w:val="00C82962"/>
    <w:rsid w:val="00C829C7"/>
    <w:rsid w:val="00C82D59"/>
    <w:rsid w:val="00C835B4"/>
    <w:rsid w:val="00C83DD0"/>
    <w:rsid w:val="00C84500"/>
    <w:rsid w:val="00C84B19"/>
    <w:rsid w:val="00C84BCD"/>
    <w:rsid w:val="00C84BF7"/>
    <w:rsid w:val="00C85F28"/>
    <w:rsid w:val="00C86271"/>
    <w:rsid w:val="00C86DD6"/>
    <w:rsid w:val="00C871BD"/>
    <w:rsid w:val="00C87B36"/>
    <w:rsid w:val="00C909A3"/>
    <w:rsid w:val="00C91711"/>
    <w:rsid w:val="00C92239"/>
    <w:rsid w:val="00C922D9"/>
    <w:rsid w:val="00C94EE6"/>
    <w:rsid w:val="00C9518B"/>
    <w:rsid w:val="00C969C9"/>
    <w:rsid w:val="00CA1148"/>
    <w:rsid w:val="00CA1601"/>
    <w:rsid w:val="00CA1613"/>
    <w:rsid w:val="00CA16D7"/>
    <w:rsid w:val="00CA2044"/>
    <w:rsid w:val="00CA2BAE"/>
    <w:rsid w:val="00CA3737"/>
    <w:rsid w:val="00CA388E"/>
    <w:rsid w:val="00CA41BF"/>
    <w:rsid w:val="00CA4637"/>
    <w:rsid w:val="00CA569C"/>
    <w:rsid w:val="00CA6258"/>
    <w:rsid w:val="00CA6794"/>
    <w:rsid w:val="00CA6B93"/>
    <w:rsid w:val="00CA7097"/>
    <w:rsid w:val="00CA743B"/>
    <w:rsid w:val="00CA7E57"/>
    <w:rsid w:val="00CA7EF1"/>
    <w:rsid w:val="00CB070B"/>
    <w:rsid w:val="00CB0728"/>
    <w:rsid w:val="00CB0B4C"/>
    <w:rsid w:val="00CB0E83"/>
    <w:rsid w:val="00CB12C1"/>
    <w:rsid w:val="00CB16B4"/>
    <w:rsid w:val="00CB17D8"/>
    <w:rsid w:val="00CB1868"/>
    <w:rsid w:val="00CB19FC"/>
    <w:rsid w:val="00CB20F6"/>
    <w:rsid w:val="00CB310A"/>
    <w:rsid w:val="00CB53E9"/>
    <w:rsid w:val="00CB5E66"/>
    <w:rsid w:val="00CB5F02"/>
    <w:rsid w:val="00CB7D4D"/>
    <w:rsid w:val="00CC01C9"/>
    <w:rsid w:val="00CC202C"/>
    <w:rsid w:val="00CC2FF3"/>
    <w:rsid w:val="00CC396A"/>
    <w:rsid w:val="00CC3F28"/>
    <w:rsid w:val="00CC5CDA"/>
    <w:rsid w:val="00CC701B"/>
    <w:rsid w:val="00CC7277"/>
    <w:rsid w:val="00CC7909"/>
    <w:rsid w:val="00CC792E"/>
    <w:rsid w:val="00CD001A"/>
    <w:rsid w:val="00CD01EA"/>
    <w:rsid w:val="00CD1AFE"/>
    <w:rsid w:val="00CD2F9E"/>
    <w:rsid w:val="00CD37F2"/>
    <w:rsid w:val="00CD465F"/>
    <w:rsid w:val="00CD53E1"/>
    <w:rsid w:val="00CD59BE"/>
    <w:rsid w:val="00CD67EB"/>
    <w:rsid w:val="00CD6809"/>
    <w:rsid w:val="00CD6CF5"/>
    <w:rsid w:val="00CD7EDA"/>
    <w:rsid w:val="00CE08D9"/>
    <w:rsid w:val="00CE0EB3"/>
    <w:rsid w:val="00CE3379"/>
    <w:rsid w:val="00CE4011"/>
    <w:rsid w:val="00CE451C"/>
    <w:rsid w:val="00CE5191"/>
    <w:rsid w:val="00CE5AA1"/>
    <w:rsid w:val="00CE63E0"/>
    <w:rsid w:val="00CE6AE6"/>
    <w:rsid w:val="00CE6C0F"/>
    <w:rsid w:val="00CF101D"/>
    <w:rsid w:val="00CF1023"/>
    <w:rsid w:val="00CF13B5"/>
    <w:rsid w:val="00CF1813"/>
    <w:rsid w:val="00CF2F75"/>
    <w:rsid w:val="00CF3408"/>
    <w:rsid w:val="00CF3C73"/>
    <w:rsid w:val="00CF542E"/>
    <w:rsid w:val="00CF57D6"/>
    <w:rsid w:val="00CF615C"/>
    <w:rsid w:val="00CF7149"/>
    <w:rsid w:val="00CF7884"/>
    <w:rsid w:val="00CF78FC"/>
    <w:rsid w:val="00D0034D"/>
    <w:rsid w:val="00D0080C"/>
    <w:rsid w:val="00D02651"/>
    <w:rsid w:val="00D02CE0"/>
    <w:rsid w:val="00D03BB0"/>
    <w:rsid w:val="00D03E80"/>
    <w:rsid w:val="00D05082"/>
    <w:rsid w:val="00D05FCE"/>
    <w:rsid w:val="00D060F3"/>
    <w:rsid w:val="00D06FD5"/>
    <w:rsid w:val="00D1095D"/>
    <w:rsid w:val="00D10DF2"/>
    <w:rsid w:val="00D1118D"/>
    <w:rsid w:val="00D111E4"/>
    <w:rsid w:val="00D115C6"/>
    <w:rsid w:val="00D13370"/>
    <w:rsid w:val="00D13487"/>
    <w:rsid w:val="00D138B4"/>
    <w:rsid w:val="00D142D7"/>
    <w:rsid w:val="00D14300"/>
    <w:rsid w:val="00D14BBA"/>
    <w:rsid w:val="00D14D13"/>
    <w:rsid w:val="00D16834"/>
    <w:rsid w:val="00D16E3D"/>
    <w:rsid w:val="00D170AA"/>
    <w:rsid w:val="00D17B28"/>
    <w:rsid w:val="00D204B5"/>
    <w:rsid w:val="00D2076B"/>
    <w:rsid w:val="00D2273E"/>
    <w:rsid w:val="00D22BC1"/>
    <w:rsid w:val="00D22E0E"/>
    <w:rsid w:val="00D238CF"/>
    <w:rsid w:val="00D24289"/>
    <w:rsid w:val="00D244FE"/>
    <w:rsid w:val="00D2452E"/>
    <w:rsid w:val="00D2546F"/>
    <w:rsid w:val="00D2584E"/>
    <w:rsid w:val="00D2594C"/>
    <w:rsid w:val="00D26B92"/>
    <w:rsid w:val="00D27A45"/>
    <w:rsid w:val="00D3059A"/>
    <w:rsid w:val="00D309C9"/>
    <w:rsid w:val="00D315B8"/>
    <w:rsid w:val="00D31AA6"/>
    <w:rsid w:val="00D32980"/>
    <w:rsid w:val="00D33718"/>
    <w:rsid w:val="00D338CC"/>
    <w:rsid w:val="00D345F4"/>
    <w:rsid w:val="00D34E3D"/>
    <w:rsid w:val="00D37852"/>
    <w:rsid w:val="00D40030"/>
    <w:rsid w:val="00D411CA"/>
    <w:rsid w:val="00D41218"/>
    <w:rsid w:val="00D413D4"/>
    <w:rsid w:val="00D41912"/>
    <w:rsid w:val="00D41BA9"/>
    <w:rsid w:val="00D41DD3"/>
    <w:rsid w:val="00D42ADC"/>
    <w:rsid w:val="00D42FC6"/>
    <w:rsid w:val="00D43AE3"/>
    <w:rsid w:val="00D44A32"/>
    <w:rsid w:val="00D44DCE"/>
    <w:rsid w:val="00D4569B"/>
    <w:rsid w:val="00D45E76"/>
    <w:rsid w:val="00D462AF"/>
    <w:rsid w:val="00D47168"/>
    <w:rsid w:val="00D47458"/>
    <w:rsid w:val="00D47896"/>
    <w:rsid w:val="00D5089D"/>
    <w:rsid w:val="00D51896"/>
    <w:rsid w:val="00D51B8F"/>
    <w:rsid w:val="00D5354B"/>
    <w:rsid w:val="00D537E3"/>
    <w:rsid w:val="00D53EF2"/>
    <w:rsid w:val="00D546D3"/>
    <w:rsid w:val="00D5480F"/>
    <w:rsid w:val="00D5544A"/>
    <w:rsid w:val="00D55694"/>
    <w:rsid w:val="00D55CAC"/>
    <w:rsid w:val="00D563BE"/>
    <w:rsid w:val="00D5665B"/>
    <w:rsid w:val="00D56E61"/>
    <w:rsid w:val="00D5760E"/>
    <w:rsid w:val="00D57CCC"/>
    <w:rsid w:val="00D57F47"/>
    <w:rsid w:val="00D608CA"/>
    <w:rsid w:val="00D61958"/>
    <w:rsid w:val="00D61C82"/>
    <w:rsid w:val="00D6230B"/>
    <w:rsid w:val="00D62397"/>
    <w:rsid w:val="00D629FB"/>
    <w:rsid w:val="00D62AA1"/>
    <w:rsid w:val="00D62FA2"/>
    <w:rsid w:val="00D63B65"/>
    <w:rsid w:val="00D63C4F"/>
    <w:rsid w:val="00D65759"/>
    <w:rsid w:val="00D65825"/>
    <w:rsid w:val="00D65855"/>
    <w:rsid w:val="00D65A8F"/>
    <w:rsid w:val="00D65D19"/>
    <w:rsid w:val="00D660B1"/>
    <w:rsid w:val="00D663C0"/>
    <w:rsid w:val="00D66B53"/>
    <w:rsid w:val="00D67CBF"/>
    <w:rsid w:val="00D7016E"/>
    <w:rsid w:val="00D7067B"/>
    <w:rsid w:val="00D718E9"/>
    <w:rsid w:val="00D7193B"/>
    <w:rsid w:val="00D7258D"/>
    <w:rsid w:val="00D72D53"/>
    <w:rsid w:val="00D72FBE"/>
    <w:rsid w:val="00D735E1"/>
    <w:rsid w:val="00D736C8"/>
    <w:rsid w:val="00D73CA6"/>
    <w:rsid w:val="00D73EAB"/>
    <w:rsid w:val="00D74DB2"/>
    <w:rsid w:val="00D76E6F"/>
    <w:rsid w:val="00D76E7F"/>
    <w:rsid w:val="00D7731C"/>
    <w:rsid w:val="00D77F03"/>
    <w:rsid w:val="00D77F56"/>
    <w:rsid w:val="00D8099B"/>
    <w:rsid w:val="00D812D1"/>
    <w:rsid w:val="00D817A6"/>
    <w:rsid w:val="00D8248C"/>
    <w:rsid w:val="00D82DDC"/>
    <w:rsid w:val="00D83B75"/>
    <w:rsid w:val="00D83C20"/>
    <w:rsid w:val="00D84788"/>
    <w:rsid w:val="00D847E0"/>
    <w:rsid w:val="00D84D68"/>
    <w:rsid w:val="00D855A7"/>
    <w:rsid w:val="00D857F4"/>
    <w:rsid w:val="00D86334"/>
    <w:rsid w:val="00D8655D"/>
    <w:rsid w:val="00D86D7A"/>
    <w:rsid w:val="00D877AC"/>
    <w:rsid w:val="00D87EEC"/>
    <w:rsid w:val="00D87F8F"/>
    <w:rsid w:val="00D902B9"/>
    <w:rsid w:val="00D90DA7"/>
    <w:rsid w:val="00D914FA"/>
    <w:rsid w:val="00D91608"/>
    <w:rsid w:val="00D916CC"/>
    <w:rsid w:val="00D91EA8"/>
    <w:rsid w:val="00D92304"/>
    <w:rsid w:val="00D92C93"/>
    <w:rsid w:val="00D93854"/>
    <w:rsid w:val="00D93919"/>
    <w:rsid w:val="00D9399E"/>
    <w:rsid w:val="00D93C10"/>
    <w:rsid w:val="00D94245"/>
    <w:rsid w:val="00D943B2"/>
    <w:rsid w:val="00D94758"/>
    <w:rsid w:val="00D94996"/>
    <w:rsid w:val="00D969EF"/>
    <w:rsid w:val="00D96BBF"/>
    <w:rsid w:val="00D9705A"/>
    <w:rsid w:val="00D97306"/>
    <w:rsid w:val="00D97CE3"/>
    <w:rsid w:val="00D97F98"/>
    <w:rsid w:val="00DA1C2A"/>
    <w:rsid w:val="00DA1E17"/>
    <w:rsid w:val="00DA2BED"/>
    <w:rsid w:val="00DA3199"/>
    <w:rsid w:val="00DA3345"/>
    <w:rsid w:val="00DA3A22"/>
    <w:rsid w:val="00DA3F7D"/>
    <w:rsid w:val="00DA3FFF"/>
    <w:rsid w:val="00DA45FE"/>
    <w:rsid w:val="00DA5422"/>
    <w:rsid w:val="00DA5788"/>
    <w:rsid w:val="00DA5C55"/>
    <w:rsid w:val="00DA5E9B"/>
    <w:rsid w:val="00DA643D"/>
    <w:rsid w:val="00DA6E9F"/>
    <w:rsid w:val="00DA78FC"/>
    <w:rsid w:val="00DA7E35"/>
    <w:rsid w:val="00DB00E4"/>
    <w:rsid w:val="00DB00FB"/>
    <w:rsid w:val="00DB0209"/>
    <w:rsid w:val="00DB0484"/>
    <w:rsid w:val="00DB2951"/>
    <w:rsid w:val="00DB295C"/>
    <w:rsid w:val="00DB298A"/>
    <w:rsid w:val="00DB31A7"/>
    <w:rsid w:val="00DB427F"/>
    <w:rsid w:val="00DB4E60"/>
    <w:rsid w:val="00DB5533"/>
    <w:rsid w:val="00DB55DF"/>
    <w:rsid w:val="00DB5B71"/>
    <w:rsid w:val="00DB5CDA"/>
    <w:rsid w:val="00DB64BA"/>
    <w:rsid w:val="00DB7B37"/>
    <w:rsid w:val="00DB7CB2"/>
    <w:rsid w:val="00DC0AE4"/>
    <w:rsid w:val="00DC1403"/>
    <w:rsid w:val="00DC1958"/>
    <w:rsid w:val="00DC1A32"/>
    <w:rsid w:val="00DC2119"/>
    <w:rsid w:val="00DC322E"/>
    <w:rsid w:val="00DC3269"/>
    <w:rsid w:val="00DC3B42"/>
    <w:rsid w:val="00DC452D"/>
    <w:rsid w:val="00DC4808"/>
    <w:rsid w:val="00DC56A6"/>
    <w:rsid w:val="00DC6B54"/>
    <w:rsid w:val="00DC71D8"/>
    <w:rsid w:val="00DC71D9"/>
    <w:rsid w:val="00DC7B0A"/>
    <w:rsid w:val="00DD05E5"/>
    <w:rsid w:val="00DD06AD"/>
    <w:rsid w:val="00DD0E73"/>
    <w:rsid w:val="00DD1110"/>
    <w:rsid w:val="00DD17DA"/>
    <w:rsid w:val="00DD1896"/>
    <w:rsid w:val="00DD195C"/>
    <w:rsid w:val="00DD4A9C"/>
    <w:rsid w:val="00DD618F"/>
    <w:rsid w:val="00DD679E"/>
    <w:rsid w:val="00DD6E1C"/>
    <w:rsid w:val="00DD7502"/>
    <w:rsid w:val="00DD755A"/>
    <w:rsid w:val="00DD7814"/>
    <w:rsid w:val="00DD7EB7"/>
    <w:rsid w:val="00DE002A"/>
    <w:rsid w:val="00DE0CCA"/>
    <w:rsid w:val="00DE0D86"/>
    <w:rsid w:val="00DE0FC3"/>
    <w:rsid w:val="00DE1466"/>
    <w:rsid w:val="00DE187C"/>
    <w:rsid w:val="00DE19C6"/>
    <w:rsid w:val="00DE2380"/>
    <w:rsid w:val="00DE32E2"/>
    <w:rsid w:val="00DE42F5"/>
    <w:rsid w:val="00DE4431"/>
    <w:rsid w:val="00DE45D5"/>
    <w:rsid w:val="00DE4EB6"/>
    <w:rsid w:val="00DE53D8"/>
    <w:rsid w:val="00DE5E14"/>
    <w:rsid w:val="00DE5EC5"/>
    <w:rsid w:val="00DE69B3"/>
    <w:rsid w:val="00DE6D8D"/>
    <w:rsid w:val="00DE7D8D"/>
    <w:rsid w:val="00DE7F3B"/>
    <w:rsid w:val="00DE7F40"/>
    <w:rsid w:val="00DF065F"/>
    <w:rsid w:val="00DF126A"/>
    <w:rsid w:val="00DF1315"/>
    <w:rsid w:val="00DF1CFD"/>
    <w:rsid w:val="00DF2106"/>
    <w:rsid w:val="00DF2B45"/>
    <w:rsid w:val="00DF2FD9"/>
    <w:rsid w:val="00DF3AA3"/>
    <w:rsid w:val="00DF3F60"/>
    <w:rsid w:val="00DF42F2"/>
    <w:rsid w:val="00DF5601"/>
    <w:rsid w:val="00DF6105"/>
    <w:rsid w:val="00DF7032"/>
    <w:rsid w:val="00DF7262"/>
    <w:rsid w:val="00DF79F4"/>
    <w:rsid w:val="00DF7E59"/>
    <w:rsid w:val="00E00653"/>
    <w:rsid w:val="00E00A72"/>
    <w:rsid w:val="00E00C18"/>
    <w:rsid w:val="00E00CE3"/>
    <w:rsid w:val="00E01A3C"/>
    <w:rsid w:val="00E02EF9"/>
    <w:rsid w:val="00E03379"/>
    <w:rsid w:val="00E033C5"/>
    <w:rsid w:val="00E0374C"/>
    <w:rsid w:val="00E03F45"/>
    <w:rsid w:val="00E04684"/>
    <w:rsid w:val="00E05C4C"/>
    <w:rsid w:val="00E060ED"/>
    <w:rsid w:val="00E062A8"/>
    <w:rsid w:val="00E063B4"/>
    <w:rsid w:val="00E066DD"/>
    <w:rsid w:val="00E06B22"/>
    <w:rsid w:val="00E06E30"/>
    <w:rsid w:val="00E07E8D"/>
    <w:rsid w:val="00E104BE"/>
    <w:rsid w:val="00E1073E"/>
    <w:rsid w:val="00E10D04"/>
    <w:rsid w:val="00E11CAE"/>
    <w:rsid w:val="00E12C27"/>
    <w:rsid w:val="00E134F6"/>
    <w:rsid w:val="00E1350A"/>
    <w:rsid w:val="00E13881"/>
    <w:rsid w:val="00E13BA9"/>
    <w:rsid w:val="00E14DAB"/>
    <w:rsid w:val="00E14E85"/>
    <w:rsid w:val="00E15271"/>
    <w:rsid w:val="00E15B5A"/>
    <w:rsid w:val="00E16061"/>
    <w:rsid w:val="00E164B4"/>
    <w:rsid w:val="00E168F8"/>
    <w:rsid w:val="00E16B13"/>
    <w:rsid w:val="00E16C52"/>
    <w:rsid w:val="00E16D0A"/>
    <w:rsid w:val="00E171C9"/>
    <w:rsid w:val="00E173A2"/>
    <w:rsid w:val="00E17C93"/>
    <w:rsid w:val="00E17E3E"/>
    <w:rsid w:val="00E207C6"/>
    <w:rsid w:val="00E209CA"/>
    <w:rsid w:val="00E20FAE"/>
    <w:rsid w:val="00E21E7F"/>
    <w:rsid w:val="00E2310A"/>
    <w:rsid w:val="00E23DCC"/>
    <w:rsid w:val="00E23F76"/>
    <w:rsid w:val="00E25FC6"/>
    <w:rsid w:val="00E260AE"/>
    <w:rsid w:val="00E26780"/>
    <w:rsid w:val="00E26F3C"/>
    <w:rsid w:val="00E270D4"/>
    <w:rsid w:val="00E30805"/>
    <w:rsid w:val="00E30886"/>
    <w:rsid w:val="00E30A7F"/>
    <w:rsid w:val="00E319E6"/>
    <w:rsid w:val="00E31EE4"/>
    <w:rsid w:val="00E3240A"/>
    <w:rsid w:val="00E3253E"/>
    <w:rsid w:val="00E33295"/>
    <w:rsid w:val="00E33AD8"/>
    <w:rsid w:val="00E3470B"/>
    <w:rsid w:val="00E34F84"/>
    <w:rsid w:val="00E350EC"/>
    <w:rsid w:val="00E35D16"/>
    <w:rsid w:val="00E37C64"/>
    <w:rsid w:val="00E40A3D"/>
    <w:rsid w:val="00E40F6A"/>
    <w:rsid w:val="00E41525"/>
    <w:rsid w:val="00E41924"/>
    <w:rsid w:val="00E428C1"/>
    <w:rsid w:val="00E42C83"/>
    <w:rsid w:val="00E42F3C"/>
    <w:rsid w:val="00E43BF0"/>
    <w:rsid w:val="00E440AA"/>
    <w:rsid w:val="00E44464"/>
    <w:rsid w:val="00E444D2"/>
    <w:rsid w:val="00E44DE2"/>
    <w:rsid w:val="00E456D3"/>
    <w:rsid w:val="00E46811"/>
    <w:rsid w:val="00E4690E"/>
    <w:rsid w:val="00E47C76"/>
    <w:rsid w:val="00E50551"/>
    <w:rsid w:val="00E50910"/>
    <w:rsid w:val="00E519B3"/>
    <w:rsid w:val="00E521C9"/>
    <w:rsid w:val="00E525C9"/>
    <w:rsid w:val="00E52CD6"/>
    <w:rsid w:val="00E53542"/>
    <w:rsid w:val="00E535DF"/>
    <w:rsid w:val="00E53D47"/>
    <w:rsid w:val="00E547C7"/>
    <w:rsid w:val="00E55381"/>
    <w:rsid w:val="00E564D3"/>
    <w:rsid w:val="00E56AA3"/>
    <w:rsid w:val="00E57A8E"/>
    <w:rsid w:val="00E6025F"/>
    <w:rsid w:val="00E60384"/>
    <w:rsid w:val="00E6047E"/>
    <w:rsid w:val="00E619D9"/>
    <w:rsid w:val="00E6221F"/>
    <w:rsid w:val="00E62DCC"/>
    <w:rsid w:val="00E63B91"/>
    <w:rsid w:val="00E63FE6"/>
    <w:rsid w:val="00E64120"/>
    <w:rsid w:val="00E6419C"/>
    <w:rsid w:val="00E64216"/>
    <w:rsid w:val="00E64524"/>
    <w:rsid w:val="00E645DA"/>
    <w:rsid w:val="00E65261"/>
    <w:rsid w:val="00E65271"/>
    <w:rsid w:val="00E653C5"/>
    <w:rsid w:val="00E65C0E"/>
    <w:rsid w:val="00E66F87"/>
    <w:rsid w:val="00E675CF"/>
    <w:rsid w:val="00E67C2C"/>
    <w:rsid w:val="00E67DCB"/>
    <w:rsid w:val="00E700DF"/>
    <w:rsid w:val="00E7232B"/>
    <w:rsid w:val="00E72395"/>
    <w:rsid w:val="00E72581"/>
    <w:rsid w:val="00E72636"/>
    <w:rsid w:val="00E72E65"/>
    <w:rsid w:val="00E72F83"/>
    <w:rsid w:val="00E73207"/>
    <w:rsid w:val="00E733E5"/>
    <w:rsid w:val="00E73562"/>
    <w:rsid w:val="00E73767"/>
    <w:rsid w:val="00E7412A"/>
    <w:rsid w:val="00E74559"/>
    <w:rsid w:val="00E75043"/>
    <w:rsid w:val="00E753E5"/>
    <w:rsid w:val="00E759C6"/>
    <w:rsid w:val="00E75C52"/>
    <w:rsid w:val="00E770E1"/>
    <w:rsid w:val="00E77142"/>
    <w:rsid w:val="00E7795E"/>
    <w:rsid w:val="00E77B46"/>
    <w:rsid w:val="00E818A8"/>
    <w:rsid w:val="00E81DD4"/>
    <w:rsid w:val="00E81F0A"/>
    <w:rsid w:val="00E82F63"/>
    <w:rsid w:val="00E83A73"/>
    <w:rsid w:val="00E84666"/>
    <w:rsid w:val="00E849F8"/>
    <w:rsid w:val="00E84B87"/>
    <w:rsid w:val="00E84CFA"/>
    <w:rsid w:val="00E864A0"/>
    <w:rsid w:val="00E865BA"/>
    <w:rsid w:val="00E87A7D"/>
    <w:rsid w:val="00E9039F"/>
    <w:rsid w:val="00E90CC9"/>
    <w:rsid w:val="00E919C4"/>
    <w:rsid w:val="00E91A0A"/>
    <w:rsid w:val="00E91C73"/>
    <w:rsid w:val="00E92BA7"/>
    <w:rsid w:val="00E92EED"/>
    <w:rsid w:val="00E92F43"/>
    <w:rsid w:val="00E9333B"/>
    <w:rsid w:val="00E94C29"/>
    <w:rsid w:val="00E951BC"/>
    <w:rsid w:val="00E95A17"/>
    <w:rsid w:val="00E95E69"/>
    <w:rsid w:val="00E95FF5"/>
    <w:rsid w:val="00E96080"/>
    <w:rsid w:val="00E96F23"/>
    <w:rsid w:val="00EA054E"/>
    <w:rsid w:val="00EA09B4"/>
    <w:rsid w:val="00EA106B"/>
    <w:rsid w:val="00EA18AD"/>
    <w:rsid w:val="00EA18EE"/>
    <w:rsid w:val="00EA1AF5"/>
    <w:rsid w:val="00EA2215"/>
    <w:rsid w:val="00EA233C"/>
    <w:rsid w:val="00EA258B"/>
    <w:rsid w:val="00EA2F4F"/>
    <w:rsid w:val="00EA3913"/>
    <w:rsid w:val="00EA3EB6"/>
    <w:rsid w:val="00EA43D8"/>
    <w:rsid w:val="00EA61E6"/>
    <w:rsid w:val="00EA750E"/>
    <w:rsid w:val="00EB003D"/>
    <w:rsid w:val="00EB011B"/>
    <w:rsid w:val="00EB09C4"/>
    <w:rsid w:val="00EB0A06"/>
    <w:rsid w:val="00EB18FD"/>
    <w:rsid w:val="00EB1DBA"/>
    <w:rsid w:val="00EB22A8"/>
    <w:rsid w:val="00EB2B7F"/>
    <w:rsid w:val="00EB31A8"/>
    <w:rsid w:val="00EB3887"/>
    <w:rsid w:val="00EB3F62"/>
    <w:rsid w:val="00EB48DD"/>
    <w:rsid w:val="00EB4F29"/>
    <w:rsid w:val="00EB5CD2"/>
    <w:rsid w:val="00EB6C93"/>
    <w:rsid w:val="00EB6E7C"/>
    <w:rsid w:val="00EB723B"/>
    <w:rsid w:val="00EC18FD"/>
    <w:rsid w:val="00EC1C0E"/>
    <w:rsid w:val="00EC1F0E"/>
    <w:rsid w:val="00EC24EF"/>
    <w:rsid w:val="00EC25D8"/>
    <w:rsid w:val="00EC29C3"/>
    <w:rsid w:val="00EC2AFC"/>
    <w:rsid w:val="00EC333D"/>
    <w:rsid w:val="00EC389F"/>
    <w:rsid w:val="00EC3CFC"/>
    <w:rsid w:val="00EC4132"/>
    <w:rsid w:val="00EC414C"/>
    <w:rsid w:val="00EC4C27"/>
    <w:rsid w:val="00EC52D3"/>
    <w:rsid w:val="00EC54E0"/>
    <w:rsid w:val="00EC5D5F"/>
    <w:rsid w:val="00EC6106"/>
    <w:rsid w:val="00EC6850"/>
    <w:rsid w:val="00EC7402"/>
    <w:rsid w:val="00EC7D97"/>
    <w:rsid w:val="00ED16E5"/>
    <w:rsid w:val="00ED18BC"/>
    <w:rsid w:val="00ED26DD"/>
    <w:rsid w:val="00ED29A5"/>
    <w:rsid w:val="00ED2A39"/>
    <w:rsid w:val="00ED2C25"/>
    <w:rsid w:val="00ED2E4F"/>
    <w:rsid w:val="00ED36DB"/>
    <w:rsid w:val="00ED4070"/>
    <w:rsid w:val="00ED4240"/>
    <w:rsid w:val="00ED46C1"/>
    <w:rsid w:val="00ED4E80"/>
    <w:rsid w:val="00ED51F3"/>
    <w:rsid w:val="00ED544A"/>
    <w:rsid w:val="00ED5F61"/>
    <w:rsid w:val="00ED5FE3"/>
    <w:rsid w:val="00ED6161"/>
    <w:rsid w:val="00ED630A"/>
    <w:rsid w:val="00ED7DCA"/>
    <w:rsid w:val="00EE060E"/>
    <w:rsid w:val="00EE1232"/>
    <w:rsid w:val="00EE198A"/>
    <w:rsid w:val="00EE1DA1"/>
    <w:rsid w:val="00EE2086"/>
    <w:rsid w:val="00EE28C0"/>
    <w:rsid w:val="00EE2934"/>
    <w:rsid w:val="00EE30FD"/>
    <w:rsid w:val="00EE333B"/>
    <w:rsid w:val="00EE34F3"/>
    <w:rsid w:val="00EE3609"/>
    <w:rsid w:val="00EE374A"/>
    <w:rsid w:val="00EE38ED"/>
    <w:rsid w:val="00EE48FB"/>
    <w:rsid w:val="00EE4B03"/>
    <w:rsid w:val="00EE50A1"/>
    <w:rsid w:val="00EE566C"/>
    <w:rsid w:val="00EE56BE"/>
    <w:rsid w:val="00EE642B"/>
    <w:rsid w:val="00EE6543"/>
    <w:rsid w:val="00EE72C0"/>
    <w:rsid w:val="00EE7EE6"/>
    <w:rsid w:val="00EF0391"/>
    <w:rsid w:val="00EF04B7"/>
    <w:rsid w:val="00EF0CD8"/>
    <w:rsid w:val="00EF1688"/>
    <w:rsid w:val="00EF1A85"/>
    <w:rsid w:val="00EF1B54"/>
    <w:rsid w:val="00EF229A"/>
    <w:rsid w:val="00EF22C3"/>
    <w:rsid w:val="00EF2C2D"/>
    <w:rsid w:val="00EF2EA8"/>
    <w:rsid w:val="00EF2F27"/>
    <w:rsid w:val="00EF4419"/>
    <w:rsid w:val="00EF456A"/>
    <w:rsid w:val="00EF5182"/>
    <w:rsid w:val="00EF549C"/>
    <w:rsid w:val="00EF5AD6"/>
    <w:rsid w:val="00EF642D"/>
    <w:rsid w:val="00EF663F"/>
    <w:rsid w:val="00EF68D1"/>
    <w:rsid w:val="00EF7FC5"/>
    <w:rsid w:val="00F00A14"/>
    <w:rsid w:val="00F00D2E"/>
    <w:rsid w:val="00F00EE1"/>
    <w:rsid w:val="00F0145D"/>
    <w:rsid w:val="00F01CA1"/>
    <w:rsid w:val="00F025D3"/>
    <w:rsid w:val="00F0434B"/>
    <w:rsid w:val="00F05157"/>
    <w:rsid w:val="00F054CB"/>
    <w:rsid w:val="00F05C10"/>
    <w:rsid w:val="00F077C7"/>
    <w:rsid w:val="00F07C93"/>
    <w:rsid w:val="00F1084F"/>
    <w:rsid w:val="00F13C11"/>
    <w:rsid w:val="00F143A8"/>
    <w:rsid w:val="00F1483F"/>
    <w:rsid w:val="00F14B3B"/>
    <w:rsid w:val="00F156BC"/>
    <w:rsid w:val="00F159FE"/>
    <w:rsid w:val="00F15C2A"/>
    <w:rsid w:val="00F15D04"/>
    <w:rsid w:val="00F17889"/>
    <w:rsid w:val="00F17A91"/>
    <w:rsid w:val="00F20093"/>
    <w:rsid w:val="00F21F97"/>
    <w:rsid w:val="00F22B6F"/>
    <w:rsid w:val="00F22D15"/>
    <w:rsid w:val="00F23B4C"/>
    <w:rsid w:val="00F23E0C"/>
    <w:rsid w:val="00F23F8A"/>
    <w:rsid w:val="00F247AB"/>
    <w:rsid w:val="00F24DF0"/>
    <w:rsid w:val="00F24F84"/>
    <w:rsid w:val="00F251E5"/>
    <w:rsid w:val="00F25394"/>
    <w:rsid w:val="00F25810"/>
    <w:rsid w:val="00F26010"/>
    <w:rsid w:val="00F264D8"/>
    <w:rsid w:val="00F26829"/>
    <w:rsid w:val="00F27B23"/>
    <w:rsid w:val="00F3015C"/>
    <w:rsid w:val="00F3062A"/>
    <w:rsid w:val="00F3084B"/>
    <w:rsid w:val="00F309E9"/>
    <w:rsid w:val="00F30F33"/>
    <w:rsid w:val="00F30FC6"/>
    <w:rsid w:val="00F310D3"/>
    <w:rsid w:val="00F3171C"/>
    <w:rsid w:val="00F31775"/>
    <w:rsid w:val="00F31EF4"/>
    <w:rsid w:val="00F3391F"/>
    <w:rsid w:val="00F33B35"/>
    <w:rsid w:val="00F33DC5"/>
    <w:rsid w:val="00F3449A"/>
    <w:rsid w:val="00F35171"/>
    <w:rsid w:val="00F35E95"/>
    <w:rsid w:val="00F36CD5"/>
    <w:rsid w:val="00F408B5"/>
    <w:rsid w:val="00F40BCE"/>
    <w:rsid w:val="00F41297"/>
    <w:rsid w:val="00F41334"/>
    <w:rsid w:val="00F41780"/>
    <w:rsid w:val="00F41AE8"/>
    <w:rsid w:val="00F424EB"/>
    <w:rsid w:val="00F4293A"/>
    <w:rsid w:val="00F42D11"/>
    <w:rsid w:val="00F4375C"/>
    <w:rsid w:val="00F43A7A"/>
    <w:rsid w:val="00F43E0A"/>
    <w:rsid w:val="00F44DAA"/>
    <w:rsid w:val="00F44E2F"/>
    <w:rsid w:val="00F452DD"/>
    <w:rsid w:val="00F46655"/>
    <w:rsid w:val="00F46D57"/>
    <w:rsid w:val="00F4725A"/>
    <w:rsid w:val="00F47AB4"/>
    <w:rsid w:val="00F47F01"/>
    <w:rsid w:val="00F50256"/>
    <w:rsid w:val="00F50341"/>
    <w:rsid w:val="00F50CA6"/>
    <w:rsid w:val="00F51069"/>
    <w:rsid w:val="00F512FF"/>
    <w:rsid w:val="00F51BAC"/>
    <w:rsid w:val="00F51DB6"/>
    <w:rsid w:val="00F51DCE"/>
    <w:rsid w:val="00F52A2E"/>
    <w:rsid w:val="00F52CED"/>
    <w:rsid w:val="00F53ADF"/>
    <w:rsid w:val="00F54575"/>
    <w:rsid w:val="00F54701"/>
    <w:rsid w:val="00F555D2"/>
    <w:rsid w:val="00F569DF"/>
    <w:rsid w:val="00F578E2"/>
    <w:rsid w:val="00F57D1B"/>
    <w:rsid w:val="00F605DA"/>
    <w:rsid w:val="00F60617"/>
    <w:rsid w:val="00F61370"/>
    <w:rsid w:val="00F615C8"/>
    <w:rsid w:val="00F616BC"/>
    <w:rsid w:val="00F6197A"/>
    <w:rsid w:val="00F62AB6"/>
    <w:rsid w:val="00F62D37"/>
    <w:rsid w:val="00F62D4A"/>
    <w:rsid w:val="00F6455B"/>
    <w:rsid w:val="00F64CCE"/>
    <w:rsid w:val="00F66C97"/>
    <w:rsid w:val="00F66F44"/>
    <w:rsid w:val="00F67531"/>
    <w:rsid w:val="00F67935"/>
    <w:rsid w:val="00F67EE7"/>
    <w:rsid w:val="00F7016E"/>
    <w:rsid w:val="00F71838"/>
    <w:rsid w:val="00F7248C"/>
    <w:rsid w:val="00F72581"/>
    <w:rsid w:val="00F72DF0"/>
    <w:rsid w:val="00F7326C"/>
    <w:rsid w:val="00F733D9"/>
    <w:rsid w:val="00F740C1"/>
    <w:rsid w:val="00F74677"/>
    <w:rsid w:val="00F749D8"/>
    <w:rsid w:val="00F75858"/>
    <w:rsid w:val="00F75D5E"/>
    <w:rsid w:val="00F75E14"/>
    <w:rsid w:val="00F767E5"/>
    <w:rsid w:val="00F76BD9"/>
    <w:rsid w:val="00F76C62"/>
    <w:rsid w:val="00F76D15"/>
    <w:rsid w:val="00F76FD0"/>
    <w:rsid w:val="00F773A1"/>
    <w:rsid w:val="00F778F5"/>
    <w:rsid w:val="00F77EED"/>
    <w:rsid w:val="00F80C03"/>
    <w:rsid w:val="00F80F5B"/>
    <w:rsid w:val="00F81432"/>
    <w:rsid w:val="00F826AE"/>
    <w:rsid w:val="00F82A85"/>
    <w:rsid w:val="00F82F47"/>
    <w:rsid w:val="00F8399A"/>
    <w:rsid w:val="00F83AC1"/>
    <w:rsid w:val="00F83DCC"/>
    <w:rsid w:val="00F83EEC"/>
    <w:rsid w:val="00F8421E"/>
    <w:rsid w:val="00F842A4"/>
    <w:rsid w:val="00F84724"/>
    <w:rsid w:val="00F85549"/>
    <w:rsid w:val="00F85EA5"/>
    <w:rsid w:val="00F86B06"/>
    <w:rsid w:val="00F874DA"/>
    <w:rsid w:val="00F87757"/>
    <w:rsid w:val="00F8783E"/>
    <w:rsid w:val="00F87B45"/>
    <w:rsid w:val="00F90875"/>
    <w:rsid w:val="00F9097E"/>
    <w:rsid w:val="00F90B15"/>
    <w:rsid w:val="00F916C8"/>
    <w:rsid w:val="00F91988"/>
    <w:rsid w:val="00F91C13"/>
    <w:rsid w:val="00F922E4"/>
    <w:rsid w:val="00F92AA0"/>
    <w:rsid w:val="00F92AA9"/>
    <w:rsid w:val="00F9409A"/>
    <w:rsid w:val="00F947FE"/>
    <w:rsid w:val="00F94FEE"/>
    <w:rsid w:val="00F95075"/>
    <w:rsid w:val="00F95495"/>
    <w:rsid w:val="00F96388"/>
    <w:rsid w:val="00F9676E"/>
    <w:rsid w:val="00F96838"/>
    <w:rsid w:val="00F96972"/>
    <w:rsid w:val="00F96D3F"/>
    <w:rsid w:val="00F97512"/>
    <w:rsid w:val="00F97594"/>
    <w:rsid w:val="00F9760E"/>
    <w:rsid w:val="00F97A6F"/>
    <w:rsid w:val="00F97F30"/>
    <w:rsid w:val="00FA0279"/>
    <w:rsid w:val="00FA06E1"/>
    <w:rsid w:val="00FA1412"/>
    <w:rsid w:val="00FA1729"/>
    <w:rsid w:val="00FA283C"/>
    <w:rsid w:val="00FA2D9E"/>
    <w:rsid w:val="00FA2F86"/>
    <w:rsid w:val="00FA3346"/>
    <w:rsid w:val="00FA3B47"/>
    <w:rsid w:val="00FA444B"/>
    <w:rsid w:val="00FA49C7"/>
    <w:rsid w:val="00FA4BFD"/>
    <w:rsid w:val="00FA55E1"/>
    <w:rsid w:val="00FA5703"/>
    <w:rsid w:val="00FA5CB9"/>
    <w:rsid w:val="00FA64A1"/>
    <w:rsid w:val="00FA6A34"/>
    <w:rsid w:val="00FA6AA1"/>
    <w:rsid w:val="00FA6EF0"/>
    <w:rsid w:val="00FA70DE"/>
    <w:rsid w:val="00FA767A"/>
    <w:rsid w:val="00FB0168"/>
    <w:rsid w:val="00FB0627"/>
    <w:rsid w:val="00FB0B51"/>
    <w:rsid w:val="00FB16DC"/>
    <w:rsid w:val="00FB22AC"/>
    <w:rsid w:val="00FB30C7"/>
    <w:rsid w:val="00FB3551"/>
    <w:rsid w:val="00FB3E9C"/>
    <w:rsid w:val="00FB41B6"/>
    <w:rsid w:val="00FB50FE"/>
    <w:rsid w:val="00FB5337"/>
    <w:rsid w:val="00FB560B"/>
    <w:rsid w:val="00FB5684"/>
    <w:rsid w:val="00FB59FF"/>
    <w:rsid w:val="00FB64AD"/>
    <w:rsid w:val="00FB7294"/>
    <w:rsid w:val="00FB732A"/>
    <w:rsid w:val="00FB747E"/>
    <w:rsid w:val="00FB7F1E"/>
    <w:rsid w:val="00FC0879"/>
    <w:rsid w:val="00FC13E9"/>
    <w:rsid w:val="00FC180E"/>
    <w:rsid w:val="00FC2094"/>
    <w:rsid w:val="00FC29D9"/>
    <w:rsid w:val="00FC496D"/>
    <w:rsid w:val="00FC5175"/>
    <w:rsid w:val="00FC5630"/>
    <w:rsid w:val="00FC5728"/>
    <w:rsid w:val="00FC5FF6"/>
    <w:rsid w:val="00FC6055"/>
    <w:rsid w:val="00FC6169"/>
    <w:rsid w:val="00FC6A5C"/>
    <w:rsid w:val="00FC6D52"/>
    <w:rsid w:val="00FC78A2"/>
    <w:rsid w:val="00FD053E"/>
    <w:rsid w:val="00FD07B2"/>
    <w:rsid w:val="00FD0A42"/>
    <w:rsid w:val="00FD1B5A"/>
    <w:rsid w:val="00FD1F61"/>
    <w:rsid w:val="00FD2808"/>
    <w:rsid w:val="00FD2B10"/>
    <w:rsid w:val="00FD2CF0"/>
    <w:rsid w:val="00FD30EF"/>
    <w:rsid w:val="00FD3714"/>
    <w:rsid w:val="00FD5295"/>
    <w:rsid w:val="00FD5BDB"/>
    <w:rsid w:val="00FD7919"/>
    <w:rsid w:val="00FD7D1B"/>
    <w:rsid w:val="00FD7FCB"/>
    <w:rsid w:val="00FE04F4"/>
    <w:rsid w:val="00FE0923"/>
    <w:rsid w:val="00FE1B5E"/>
    <w:rsid w:val="00FE27B6"/>
    <w:rsid w:val="00FE5011"/>
    <w:rsid w:val="00FE52D3"/>
    <w:rsid w:val="00FE5A67"/>
    <w:rsid w:val="00FE5D57"/>
    <w:rsid w:val="00FE602B"/>
    <w:rsid w:val="00FE64C6"/>
    <w:rsid w:val="00FE6E25"/>
    <w:rsid w:val="00FE7110"/>
    <w:rsid w:val="00FE76A3"/>
    <w:rsid w:val="00FF0677"/>
    <w:rsid w:val="00FF12F3"/>
    <w:rsid w:val="00FF1F0C"/>
    <w:rsid w:val="00FF1F37"/>
    <w:rsid w:val="00FF240E"/>
    <w:rsid w:val="00FF241B"/>
    <w:rsid w:val="00FF2C79"/>
    <w:rsid w:val="00FF30F9"/>
    <w:rsid w:val="00FF31F4"/>
    <w:rsid w:val="00FF31F9"/>
    <w:rsid w:val="00FF37F0"/>
    <w:rsid w:val="00FF4D1E"/>
    <w:rsid w:val="00FF53FF"/>
    <w:rsid w:val="00FF553E"/>
    <w:rsid w:val="00FF6835"/>
    <w:rsid w:val="00FF6B51"/>
    <w:rsid w:val="00FF6B5E"/>
    <w:rsid w:val="00FF6BB9"/>
    <w:rsid w:val="00FF6DB9"/>
    <w:rsid w:val="00FF6F24"/>
    <w:rsid w:val="00FF7244"/>
    <w:rsid w:val="00FF79D8"/>
    <w:rsid w:val="01133DB1"/>
    <w:rsid w:val="01175F04"/>
    <w:rsid w:val="0120773B"/>
    <w:rsid w:val="01352099"/>
    <w:rsid w:val="01633E9B"/>
    <w:rsid w:val="0195062F"/>
    <w:rsid w:val="01A27307"/>
    <w:rsid w:val="01D16F6A"/>
    <w:rsid w:val="01FF0067"/>
    <w:rsid w:val="0223765F"/>
    <w:rsid w:val="0226078D"/>
    <w:rsid w:val="022D587E"/>
    <w:rsid w:val="02342087"/>
    <w:rsid w:val="02450B1A"/>
    <w:rsid w:val="024617F2"/>
    <w:rsid w:val="024C0ED1"/>
    <w:rsid w:val="02970B13"/>
    <w:rsid w:val="02DE20E5"/>
    <w:rsid w:val="02E542C0"/>
    <w:rsid w:val="02F23728"/>
    <w:rsid w:val="02F3437E"/>
    <w:rsid w:val="030376E3"/>
    <w:rsid w:val="03065668"/>
    <w:rsid w:val="030D2363"/>
    <w:rsid w:val="033261EC"/>
    <w:rsid w:val="033D0125"/>
    <w:rsid w:val="036B05FB"/>
    <w:rsid w:val="03705E96"/>
    <w:rsid w:val="03AD4C11"/>
    <w:rsid w:val="03EA3606"/>
    <w:rsid w:val="040532EE"/>
    <w:rsid w:val="043450AC"/>
    <w:rsid w:val="04377912"/>
    <w:rsid w:val="04387A53"/>
    <w:rsid w:val="0454177C"/>
    <w:rsid w:val="04753F67"/>
    <w:rsid w:val="04A15406"/>
    <w:rsid w:val="04A84AF4"/>
    <w:rsid w:val="04D550AF"/>
    <w:rsid w:val="04E452F2"/>
    <w:rsid w:val="04EF7E11"/>
    <w:rsid w:val="04F9218F"/>
    <w:rsid w:val="05243941"/>
    <w:rsid w:val="052C2323"/>
    <w:rsid w:val="05456C37"/>
    <w:rsid w:val="055245F0"/>
    <w:rsid w:val="05524B56"/>
    <w:rsid w:val="055C6C4D"/>
    <w:rsid w:val="055E21D5"/>
    <w:rsid w:val="058B39C0"/>
    <w:rsid w:val="059B471B"/>
    <w:rsid w:val="05AA5F0E"/>
    <w:rsid w:val="05BA6CE9"/>
    <w:rsid w:val="05C14BE9"/>
    <w:rsid w:val="05C574C1"/>
    <w:rsid w:val="05CF5FA2"/>
    <w:rsid w:val="05DE19B3"/>
    <w:rsid w:val="05E1795F"/>
    <w:rsid w:val="05E71667"/>
    <w:rsid w:val="05F15406"/>
    <w:rsid w:val="05F33481"/>
    <w:rsid w:val="060A08D5"/>
    <w:rsid w:val="06102A88"/>
    <w:rsid w:val="061127A5"/>
    <w:rsid w:val="0627193B"/>
    <w:rsid w:val="06321E66"/>
    <w:rsid w:val="067A4160"/>
    <w:rsid w:val="067B3A34"/>
    <w:rsid w:val="06AE32EE"/>
    <w:rsid w:val="06B2600C"/>
    <w:rsid w:val="06C11B4C"/>
    <w:rsid w:val="06EB3CDB"/>
    <w:rsid w:val="06F23CF7"/>
    <w:rsid w:val="07041C7C"/>
    <w:rsid w:val="071F36EB"/>
    <w:rsid w:val="073166D7"/>
    <w:rsid w:val="074809B4"/>
    <w:rsid w:val="07481D5C"/>
    <w:rsid w:val="074D007F"/>
    <w:rsid w:val="07542DE7"/>
    <w:rsid w:val="07585B80"/>
    <w:rsid w:val="076072C9"/>
    <w:rsid w:val="076138FF"/>
    <w:rsid w:val="07686EEB"/>
    <w:rsid w:val="076C0765"/>
    <w:rsid w:val="078D3A1F"/>
    <w:rsid w:val="078F7C94"/>
    <w:rsid w:val="07AB0349"/>
    <w:rsid w:val="07B96CDA"/>
    <w:rsid w:val="07EA1E82"/>
    <w:rsid w:val="07F43BC3"/>
    <w:rsid w:val="083E11BD"/>
    <w:rsid w:val="0851106D"/>
    <w:rsid w:val="08542AC6"/>
    <w:rsid w:val="08792504"/>
    <w:rsid w:val="08847B1D"/>
    <w:rsid w:val="08B06AAA"/>
    <w:rsid w:val="08C72F61"/>
    <w:rsid w:val="08D5688C"/>
    <w:rsid w:val="08D863EF"/>
    <w:rsid w:val="08FA2656"/>
    <w:rsid w:val="092E5826"/>
    <w:rsid w:val="09330824"/>
    <w:rsid w:val="093A4032"/>
    <w:rsid w:val="093D1FA0"/>
    <w:rsid w:val="09524CBF"/>
    <w:rsid w:val="099240A9"/>
    <w:rsid w:val="09960BAE"/>
    <w:rsid w:val="09A25BCF"/>
    <w:rsid w:val="09BE6112"/>
    <w:rsid w:val="09CA5B3F"/>
    <w:rsid w:val="09CB4CD3"/>
    <w:rsid w:val="09D577CE"/>
    <w:rsid w:val="0A013F80"/>
    <w:rsid w:val="0A053470"/>
    <w:rsid w:val="0A130564"/>
    <w:rsid w:val="0A147970"/>
    <w:rsid w:val="0A2014E8"/>
    <w:rsid w:val="0A492B5C"/>
    <w:rsid w:val="0A537DBF"/>
    <w:rsid w:val="0A592595"/>
    <w:rsid w:val="0A667777"/>
    <w:rsid w:val="0A6B5568"/>
    <w:rsid w:val="0AC018B4"/>
    <w:rsid w:val="0AC11A95"/>
    <w:rsid w:val="0ACF6BA7"/>
    <w:rsid w:val="0AD35BED"/>
    <w:rsid w:val="0AE112CF"/>
    <w:rsid w:val="0AF93041"/>
    <w:rsid w:val="0B10295D"/>
    <w:rsid w:val="0B1C61EC"/>
    <w:rsid w:val="0B3768D7"/>
    <w:rsid w:val="0B536D2E"/>
    <w:rsid w:val="0B584344"/>
    <w:rsid w:val="0B7068A4"/>
    <w:rsid w:val="0BA852CC"/>
    <w:rsid w:val="0BB10D83"/>
    <w:rsid w:val="0BB124BD"/>
    <w:rsid w:val="0BB84DE3"/>
    <w:rsid w:val="0BC40B28"/>
    <w:rsid w:val="0BDC6D23"/>
    <w:rsid w:val="0BFA637C"/>
    <w:rsid w:val="0C0A12DD"/>
    <w:rsid w:val="0C304E24"/>
    <w:rsid w:val="0C3722BA"/>
    <w:rsid w:val="0C85560D"/>
    <w:rsid w:val="0CA47908"/>
    <w:rsid w:val="0CDD00D9"/>
    <w:rsid w:val="0CEF679A"/>
    <w:rsid w:val="0CFC5AC5"/>
    <w:rsid w:val="0D251D18"/>
    <w:rsid w:val="0D29433F"/>
    <w:rsid w:val="0D302063"/>
    <w:rsid w:val="0D683E0B"/>
    <w:rsid w:val="0D6C2F92"/>
    <w:rsid w:val="0D7B08A3"/>
    <w:rsid w:val="0DA25D4B"/>
    <w:rsid w:val="0DB40989"/>
    <w:rsid w:val="0DBB32E4"/>
    <w:rsid w:val="0DF30B01"/>
    <w:rsid w:val="0E1439F5"/>
    <w:rsid w:val="0E17085E"/>
    <w:rsid w:val="0E236A3E"/>
    <w:rsid w:val="0E245572"/>
    <w:rsid w:val="0E466DA2"/>
    <w:rsid w:val="0E4D72C0"/>
    <w:rsid w:val="0E5462E2"/>
    <w:rsid w:val="0E7E4305"/>
    <w:rsid w:val="0E83604E"/>
    <w:rsid w:val="0E8A1EDC"/>
    <w:rsid w:val="0EAF2AA9"/>
    <w:rsid w:val="0EAF4BC3"/>
    <w:rsid w:val="0EB2255C"/>
    <w:rsid w:val="0ED10695"/>
    <w:rsid w:val="0ED2218A"/>
    <w:rsid w:val="0EDB61ED"/>
    <w:rsid w:val="0EFB3964"/>
    <w:rsid w:val="0EFD52CE"/>
    <w:rsid w:val="0F1C6D55"/>
    <w:rsid w:val="0F1D38DB"/>
    <w:rsid w:val="0F2658B3"/>
    <w:rsid w:val="0F331350"/>
    <w:rsid w:val="0F380715"/>
    <w:rsid w:val="0F4B10DD"/>
    <w:rsid w:val="0F56503F"/>
    <w:rsid w:val="0F5F48B2"/>
    <w:rsid w:val="0F697E5D"/>
    <w:rsid w:val="0F820ED2"/>
    <w:rsid w:val="0F826515"/>
    <w:rsid w:val="0F9C5147"/>
    <w:rsid w:val="0FB51D65"/>
    <w:rsid w:val="0FB80C03"/>
    <w:rsid w:val="0FBE73EC"/>
    <w:rsid w:val="10035733"/>
    <w:rsid w:val="10216BAB"/>
    <w:rsid w:val="10293A5E"/>
    <w:rsid w:val="10306125"/>
    <w:rsid w:val="103A1B84"/>
    <w:rsid w:val="10466904"/>
    <w:rsid w:val="104E5E0E"/>
    <w:rsid w:val="10634FA7"/>
    <w:rsid w:val="106F6F28"/>
    <w:rsid w:val="10826E21"/>
    <w:rsid w:val="10837D4A"/>
    <w:rsid w:val="108760A7"/>
    <w:rsid w:val="10A0102D"/>
    <w:rsid w:val="10BC2B70"/>
    <w:rsid w:val="10C74EFC"/>
    <w:rsid w:val="10F81669"/>
    <w:rsid w:val="110800EF"/>
    <w:rsid w:val="11161CD0"/>
    <w:rsid w:val="11162CD7"/>
    <w:rsid w:val="11190A98"/>
    <w:rsid w:val="113A623D"/>
    <w:rsid w:val="114809B7"/>
    <w:rsid w:val="11497A77"/>
    <w:rsid w:val="115461AA"/>
    <w:rsid w:val="11841112"/>
    <w:rsid w:val="11930964"/>
    <w:rsid w:val="11BE0204"/>
    <w:rsid w:val="11C641A4"/>
    <w:rsid w:val="11CF3700"/>
    <w:rsid w:val="11E70DBA"/>
    <w:rsid w:val="11EC3A38"/>
    <w:rsid w:val="12072620"/>
    <w:rsid w:val="1214175B"/>
    <w:rsid w:val="122D2087"/>
    <w:rsid w:val="124613E0"/>
    <w:rsid w:val="124930FF"/>
    <w:rsid w:val="125E1FF1"/>
    <w:rsid w:val="12936EFD"/>
    <w:rsid w:val="12DA08F3"/>
    <w:rsid w:val="12DB5F87"/>
    <w:rsid w:val="12E77C0B"/>
    <w:rsid w:val="12EA7E6A"/>
    <w:rsid w:val="12EE3E3B"/>
    <w:rsid w:val="13010085"/>
    <w:rsid w:val="130311ED"/>
    <w:rsid w:val="132269C3"/>
    <w:rsid w:val="13251E94"/>
    <w:rsid w:val="13482EF0"/>
    <w:rsid w:val="134E046B"/>
    <w:rsid w:val="137C74D0"/>
    <w:rsid w:val="13803900"/>
    <w:rsid w:val="138151B8"/>
    <w:rsid w:val="138707EA"/>
    <w:rsid w:val="138B743A"/>
    <w:rsid w:val="139770DF"/>
    <w:rsid w:val="13A50778"/>
    <w:rsid w:val="13B24336"/>
    <w:rsid w:val="13D016A5"/>
    <w:rsid w:val="13D84274"/>
    <w:rsid w:val="13DE506C"/>
    <w:rsid w:val="13E15C8F"/>
    <w:rsid w:val="13FE3E2F"/>
    <w:rsid w:val="14045E7A"/>
    <w:rsid w:val="14297EE8"/>
    <w:rsid w:val="14322531"/>
    <w:rsid w:val="14353475"/>
    <w:rsid w:val="1441006B"/>
    <w:rsid w:val="14563467"/>
    <w:rsid w:val="146E71FC"/>
    <w:rsid w:val="14887A48"/>
    <w:rsid w:val="148A078E"/>
    <w:rsid w:val="14A405FA"/>
    <w:rsid w:val="14AB5F8D"/>
    <w:rsid w:val="14B101D2"/>
    <w:rsid w:val="14C96B1B"/>
    <w:rsid w:val="14D07641"/>
    <w:rsid w:val="14E469A8"/>
    <w:rsid w:val="14EF27DA"/>
    <w:rsid w:val="1518272B"/>
    <w:rsid w:val="15290EE7"/>
    <w:rsid w:val="15400F26"/>
    <w:rsid w:val="154047C7"/>
    <w:rsid w:val="155B6FC1"/>
    <w:rsid w:val="157C55EE"/>
    <w:rsid w:val="15805273"/>
    <w:rsid w:val="158C17BA"/>
    <w:rsid w:val="159872B4"/>
    <w:rsid w:val="159F2D97"/>
    <w:rsid w:val="15B60628"/>
    <w:rsid w:val="15BE4397"/>
    <w:rsid w:val="15C13A36"/>
    <w:rsid w:val="15E77CE7"/>
    <w:rsid w:val="15EC04AB"/>
    <w:rsid w:val="16026CF4"/>
    <w:rsid w:val="160550C9"/>
    <w:rsid w:val="160E7D98"/>
    <w:rsid w:val="161226C3"/>
    <w:rsid w:val="16134005"/>
    <w:rsid w:val="16361726"/>
    <w:rsid w:val="165C118C"/>
    <w:rsid w:val="167724C7"/>
    <w:rsid w:val="16930995"/>
    <w:rsid w:val="16976668"/>
    <w:rsid w:val="16AB6C4B"/>
    <w:rsid w:val="16AD1B9E"/>
    <w:rsid w:val="16BF2D5A"/>
    <w:rsid w:val="16D03928"/>
    <w:rsid w:val="16E500B5"/>
    <w:rsid w:val="16EE4D1C"/>
    <w:rsid w:val="16F65AEF"/>
    <w:rsid w:val="17123D9F"/>
    <w:rsid w:val="1714588F"/>
    <w:rsid w:val="17231CAA"/>
    <w:rsid w:val="17233804"/>
    <w:rsid w:val="172508E3"/>
    <w:rsid w:val="172C1B53"/>
    <w:rsid w:val="172F68A1"/>
    <w:rsid w:val="173B6FF4"/>
    <w:rsid w:val="173C59AC"/>
    <w:rsid w:val="174A7190"/>
    <w:rsid w:val="174C566C"/>
    <w:rsid w:val="175D1E86"/>
    <w:rsid w:val="17A02020"/>
    <w:rsid w:val="17C420B7"/>
    <w:rsid w:val="17C8714E"/>
    <w:rsid w:val="17D05897"/>
    <w:rsid w:val="17DC292F"/>
    <w:rsid w:val="17E57C36"/>
    <w:rsid w:val="17EF3A6C"/>
    <w:rsid w:val="18253800"/>
    <w:rsid w:val="18605245"/>
    <w:rsid w:val="1890336F"/>
    <w:rsid w:val="189664AC"/>
    <w:rsid w:val="1897493E"/>
    <w:rsid w:val="18AD7EA7"/>
    <w:rsid w:val="18DC7393"/>
    <w:rsid w:val="18F338FE"/>
    <w:rsid w:val="1910625E"/>
    <w:rsid w:val="19117E9D"/>
    <w:rsid w:val="19193365"/>
    <w:rsid w:val="19250DEE"/>
    <w:rsid w:val="192715AC"/>
    <w:rsid w:val="19331050"/>
    <w:rsid w:val="195C5DF6"/>
    <w:rsid w:val="1967401A"/>
    <w:rsid w:val="196868A5"/>
    <w:rsid w:val="196C1CCC"/>
    <w:rsid w:val="197221B8"/>
    <w:rsid w:val="19770362"/>
    <w:rsid w:val="19BB1AB4"/>
    <w:rsid w:val="19D2248F"/>
    <w:rsid w:val="19F81E3C"/>
    <w:rsid w:val="1A035533"/>
    <w:rsid w:val="1A165AF6"/>
    <w:rsid w:val="1A38230B"/>
    <w:rsid w:val="1A3B555D"/>
    <w:rsid w:val="1A3D2C58"/>
    <w:rsid w:val="1A3E13E6"/>
    <w:rsid w:val="1A514F25"/>
    <w:rsid w:val="1AAD645B"/>
    <w:rsid w:val="1AB04A94"/>
    <w:rsid w:val="1AC25FDF"/>
    <w:rsid w:val="1AE04126"/>
    <w:rsid w:val="1B040045"/>
    <w:rsid w:val="1B1124B2"/>
    <w:rsid w:val="1B46204F"/>
    <w:rsid w:val="1B4D379A"/>
    <w:rsid w:val="1B547638"/>
    <w:rsid w:val="1B625A1D"/>
    <w:rsid w:val="1B7B74D4"/>
    <w:rsid w:val="1B7C7F2E"/>
    <w:rsid w:val="1BD20DFE"/>
    <w:rsid w:val="1BDC4DD7"/>
    <w:rsid w:val="1BE41073"/>
    <w:rsid w:val="1C055F7B"/>
    <w:rsid w:val="1C236455"/>
    <w:rsid w:val="1C2929D4"/>
    <w:rsid w:val="1C3E1334"/>
    <w:rsid w:val="1C76531E"/>
    <w:rsid w:val="1C84143D"/>
    <w:rsid w:val="1C975837"/>
    <w:rsid w:val="1CBC175B"/>
    <w:rsid w:val="1CF57D67"/>
    <w:rsid w:val="1CFE4675"/>
    <w:rsid w:val="1D123BD6"/>
    <w:rsid w:val="1D1A4D46"/>
    <w:rsid w:val="1D1D240B"/>
    <w:rsid w:val="1D32528D"/>
    <w:rsid w:val="1D333CBA"/>
    <w:rsid w:val="1D3F0288"/>
    <w:rsid w:val="1D4B2114"/>
    <w:rsid w:val="1D5675C9"/>
    <w:rsid w:val="1D737124"/>
    <w:rsid w:val="1D7847E3"/>
    <w:rsid w:val="1DE62C02"/>
    <w:rsid w:val="1E061BA4"/>
    <w:rsid w:val="1E1F4925"/>
    <w:rsid w:val="1E4B6C73"/>
    <w:rsid w:val="1E5534CA"/>
    <w:rsid w:val="1E576CBF"/>
    <w:rsid w:val="1E5A2D31"/>
    <w:rsid w:val="1E5E2AA6"/>
    <w:rsid w:val="1E613F50"/>
    <w:rsid w:val="1E735DF1"/>
    <w:rsid w:val="1E746197"/>
    <w:rsid w:val="1E831095"/>
    <w:rsid w:val="1E8F1DFD"/>
    <w:rsid w:val="1EA07A60"/>
    <w:rsid w:val="1EB06519"/>
    <w:rsid w:val="1EB11A61"/>
    <w:rsid w:val="1EC07571"/>
    <w:rsid w:val="1EEA1A2C"/>
    <w:rsid w:val="1EFD74FA"/>
    <w:rsid w:val="1EFE5CB7"/>
    <w:rsid w:val="1F2B5B12"/>
    <w:rsid w:val="1F352136"/>
    <w:rsid w:val="1F483FFA"/>
    <w:rsid w:val="1F580699"/>
    <w:rsid w:val="1F602969"/>
    <w:rsid w:val="1F6B63EC"/>
    <w:rsid w:val="1FA83694"/>
    <w:rsid w:val="1FBC7140"/>
    <w:rsid w:val="1FC80F24"/>
    <w:rsid w:val="1FC831E8"/>
    <w:rsid w:val="1FCA5CA1"/>
    <w:rsid w:val="1FFB6CAD"/>
    <w:rsid w:val="20081A9B"/>
    <w:rsid w:val="2016065E"/>
    <w:rsid w:val="20286D9D"/>
    <w:rsid w:val="202D296B"/>
    <w:rsid w:val="204202E4"/>
    <w:rsid w:val="205313F2"/>
    <w:rsid w:val="207954AA"/>
    <w:rsid w:val="20807244"/>
    <w:rsid w:val="2084298B"/>
    <w:rsid w:val="20CB01F1"/>
    <w:rsid w:val="20D221B0"/>
    <w:rsid w:val="20EE6BC7"/>
    <w:rsid w:val="20F02C66"/>
    <w:rsid w:val="20F16975"/>
    <w:rsid w:val="20F34D37"/>
    <w:rsid w:val="20FF5536"/>
    <w:rsid w:val="2101264B"/>
    <w:rsid w:val="211169C2"/>
    <w:rsid w:val="21373B12"/>
    <w:rsid w:val="214D72F9"/>
    <w:rsid w:val="21506BAD"/>
    <w:rsid w:val="215538E5"/>
    <w:rsid w:val="2174412C"/>
    <w:rsid w:val="2187141E"/>
    <w:rsid w:val="21967DBF"/>
    <w:rsid w:val="21A4639A"/>
    <w:rsid w:val="21A55536"/>
    <w:rsid w:val="21E1314A"/>
    <w:rsid w:val="21FA2A4D"/>
    <w:rsid w:val="21FC5323"/>
    <w:rsid w:val="22781057"/>
    <w:rsid w:val="228D26CE"/>
    <w:rsid w:val="22966300"/>
    <w:rsid w:val="22A94086"/>
    <w:rsid w:val="22D06B76"/>
    <w:rsid w:val="22D150A2"/>
    <w:rsid w:val="22DF73CD"/>
    <w:rsid w:val="23047F32"/>
    <w:rsid w:val="23126FF6"/>
    <w:rsid w:val="23243032"/>
    <w:rsid w:val="23252CFF"/>
    <w:rsid w:val="23352564"/>
    <w:rsid w:val="234C6457"/>
    <w:rsid w:val="23534776"/>
    <w:rsid w:val="23675615"/>
    <w:rsid w:val="23786969"/>
    <w:rsid w:val="237D2CCA"/>
    <w:rsid w:val="2399776F"/>
    <w:rsid w:val="23A24F7D"/>
    <w:rsid w:val="23BA05AB"/>
    <w:rsid w:val="23D16DD0"/>
    <w:rsid w:val="23DE7550"/>
    <w:rsid w:val="23DF0F5F"/>
    <w:rsid w:val="23E136EE"/>
    <w:rsid w:val="23ED5B1A"/>
    <w:rsid w:val="23F523C3"/>
    <w:rsid w:val="24047888"/>
    <w:rsid w:val="240A129F"/>
    <w:rsid w:val="240D3519"/>
    <w:rsid w:val="242E427D"/>
    <w:rsid w:val="246918CD"/>
    <w:rsid w:val="24734007"/>
    <w:rsid w:val="24AA3DB4"/>
    <w:rsid w:val="24AE15BE"/>
    <w:rsid w:val="24B8026E"/>
    <w:rsid w:val="24C06D8A"/>
    <w:rsid w:val="24F57BC9"/>
    <w:rsid w:val="24F829C8"/>
    <w:rsid w:val="24FC70E7"/>
    <w:rsid w:val="24FD1412"/>
    <w:rsid w:val="2501742F"/>
    <w:rsid w:val="250F386E"/>
    <w:rsid w:val="251315B0"/>
    <w:rsid w:val="25563F3B"/>
    <w:rsid w:val="25664E86"/>
    <w:rsid w:val="258400A6"/>
    <w:rsid w:val="259720B5"/>
    <w:rsid w:val="25A352E9"/>
    <w:rsid w:val="25AF6361"/>
    <w:rsid w:val="25B8541E"/>
    <w:rsid w:val="25BD32CA"/>
    <w:rsid w:val="25CB04FE"/>
    <w:rsid w:val="25ED1F8B"/>
    <w:rsid w:val="25FA64CA"/>
    <w:rsid w:val="261B4CB4"/>
    <w:rsid w:val="26352FE1"/>
    <w:rsid w:val="26416612"/>
    <w:rsid w:val="2655246F"/>
    <w:rsid w:val="2666570F"/>
    <w:rsid w:val="267511C1"/>
    <w:rsid w:val="26825057"/>
    <w:rsid w:val="26884108"/>
    <w:rsid w:val="268C786C"/>
    <w:rsid w:val="26A5092E"/>
    <w:rsid w:val="26AA5619"/>
    <w:rsid w:val="26B02174"/>
    <w:rsid w:val="26B2663E"/>
    <w:rsid w:val="26B6490D"/>
    <w:rsid w:val="26EE0D99"/>
    <w:rsid w:val="26FA4861"/>
    <w:rsid w:val="27306A99"/>
    <w:rsid w:val="27397869"/>
    <w:rsid w:val="27475C36"/>
    <w:rsid w:val="275639D6"/>
    <w:rsid w:val="277D7DCB"/>
    <w:rsid w:val="27C55F46"/>
    <w:rsid w:val="27D1127A"/>
    <w:rsid w:val="27D91CAB"/>
    <w:rsid w:val="27DE04C2"/>
    <w:rsid w:val="27E252B9"/>
    <w:rsid w:val="27EB61AC"/>
    <w:rsid w:val="27EC1AC2"/>
    <w:rsid w:val="281444F2"/>
    <w:rsid w:val="28186EDD"/>
    <w:rsid w:val="283E2C54"/>
    <w:rsid w:val="286F2EBE"/>
    <w:rsid w:val="2875762D"/>
    <w:rsid w:val="287828A7"/>
    <w:rsid w:val="28785302"/>
    <w:rsid w:val="28997933"/>
    <w:rsid w:val="28CA151D"/>
    <w:rsid w:val="28EF5AD1"/>
    <w:rsid w:val="28FA1F8F"/>
    <w:rsid w:val="29295642"/>
    <w:rsid w:val="29346F2E"/>
    <w:rsid w:val="293C0926"/>
    <w:rsid w:val="294A4F2D"/>
    <w:rsid w:val="294E4D05"/>
    <w:rsid w:val="294E705B"/>
    <w:rsid w:val="2953646C"/>
    <w:rsid w:val="295C1BFA"/>
    <w:rsid w:val="296325E6"/>
    <w:rsid w:val="29644458"/>
    <w:rsid w:val="29676FE9"/>
    <w:rsid w:val="29712434"/>
    <w:rsid w:val="298B3E14"/>
    <w:rsid w:val="298D48BF"/>
    <w:rsid w:val="29A16149"/>
    <w:rsid w:val="29F00112"/>
    <w:rsid w:val="29F91764"/>
    <w:rsid w:val="29FE57F4"/>
    <w:rsid w:val="2A0155AC"/>
    <w:rsid w:val="2A20133C"/>
    <w:rsid w:val="2A2D417D"/>
    <w:rsid w:val="2A2F7B63"/>
    <w:rsid w:val="2A5C246E"/>
    <w:rsid w:val="2A7D0804"/>
    <w:rsid w:val="2A9A5D06"/>
    <w:rsid w:val="2A9B10DB"/>
    <w:rsid w:val="2A9F7DB4"/>
    <w:rsid w:val="2AA1167C"/>
    <w:rsid w:val="2AA77AD8"/>
    <w:rsid w:val="2ABF1892"/>
    <w:rsid w:val="2AC3107B"/>
    <w:rsid w:val="2AC3167D"/>
    <w:rsid w:val="2ACC686A"/>
    <w:rsid w:val="2ACE7193"/>
    <w:rsid w:val="2B141883"/>
    <w:rsid w:val="2B157704"/>
    <w:rsid w:val="2B68222B"/>
    <w:rsid w:val="2B6A7D60"/>
    <w:rsid w:val="2B9952EB"/>
    <w:rsid w:val="2BA73608"/>
    <w:rsid w:val="2BC5112A"/>
    <w:rsid w:val="2BC5735C"/>
    <w:rsid w:val="2BC84E3C"/>
    <w:rsid w:val="2BD614A3"/>
    <w:rsid w:val="2BD674FA"/>
    <w:rsid w:val="2BDB34A3"/>
    <w:rsid w:val="2BE33743"/>
    <w:rsid w:val="2BE84333"/>
    <w:rsid w:val="2BE86939"/>
    <w:rsid w:val="2C10244B"/>
    <w:rsid w:val="2C197A3A"/>
    <w:rsid w:val="2C2261F5"/>
    <w:rsid w:val="2C291145"/>
    <w:rsid w:val="2C2C5E6B"/>
    <w:rsid w:val="2C426839"/>
    <w:rsid w:val="2C5F7BAE"/>
    <w:rsid w:val="2C624A52"/>
    <w:rsid w:val="2C732D6E"/>
    <w:rsid w:val="2C733869"/>
    <w:rsid w:val="2C80746F"/>
    <w:rsid w:val="2C8A75E2"/>
    <w:rsid w:val="2C931796"/>
    <w:rsid w:val="2CA13945"/>
    <w:rsid w:val="2CBA7CC5"/>
    <w:rsid w:val="2CE063CA"/>
    <w:rsid w:val="2CED6991"/>
    <w:rsid w:val="2CEF3EA4"/>
    <w:rsid w:val="2D093744"/>
    <w:rsid w:val="2D117054"/>
    <w:rsid w:val="2D2307FE"/>
    <w:rsid w:val="2D401A25"/>
    <w:rsid w:val="2D40315E"/>
    <w:rsid w:val="2D5666A8"/>
    <w:rsid w:val="2D6167F1"/>
    <w:rsid w:val="2D7B26F8"/>
    <w:rsid w:val="2D894942"/>
    <w:rsid w:val="2D994407"/>
    <w:rsid w:val="2DA202A8"/>
    <w:rsid w:val="2DA37249"/>
    <w:rsid w:val="2DAA654E"/>
    <w:rsid w:val="2DB67844"/>
    <w:rsid w:val="2DB86843"/>
    <w:rsid w:val="2DF43473"/>
    <w:rsid w:val="2DFE0923"/>
    <w:rsid w:val="2DFF3D5F"/>
    <w:rsid w:val="2E1B7727"/>
    <w:rsid w:val="2E1F2D74"/>
    <w:rsid w:val="2E2C1A7B"/>
    <w:rsid w:val="2E33176E"/>
    <w:rsid w:val="2E3A0D95"/>
    <w:rsid w:val="2E3A13E1"/>
    <w:rsid w:val="2E3C310D"/>
    <w:rsid w:val="2E497DF1"/>
    <w:rsid w:val="2E762F06"/>
    <w:rsid w:val="2EC9168C"/>
    <w:rsid w:val="2EC97183"/>
    <w:rsid w:val="2EE641DB"/>
    <w:rsid w:val="2F1877C3"/>
    <w:rsid w:val="2F7013AD"/>
    <w:rsid w:val="2F961D80"/>
    <w:rsid w:val="2F962219"/>
    <w:rsid w:val="2FA6020B"/>
    <w:rsid w:val="2FDB2293"/>
    <w:rsid w:val="2FE56650"/>
    <w:rsid w:val="300466C5"/>
    <w:rsid w:val="30120F5C"/>
    <w:rsid w:val="301A5EE8"/>
    <w:rsid w:val="3023743C"/>
    <w:rsid w:val="302663B3"/>
    <w:rsid w:val="303339A4"/>
    <w:rsid w:val="30414EF3"/>
    <w:rsid w:val="309E58F2"/>
    <w:rsid w:val="309F2526"/>
    <w:rsid w:val="309F63EE"/>
    <w:rsid w:val="30A953F3"/>
    <w:rsid w:val="30CB0BF7"/>
    <w:rsid w:val="30DE5391"/>
    <w:rsid w:val="314657D9"/>
    <w:rsid w:val="3148438F"/>
    <w:rsid w:val="31734C1F"/>
    <w:rsid w:val="318A6B78"/>
    <w:rsid w:val="319F309F"/>
    <w:rsid w:val="31A40AED"/>
    <w:rsid w:val="31AD03F9"/>
    <w:rsid w:val="31B66746"/>
    <w:rsid w:val="31BB1005"/>
    <w:rsid w:val="31C762B8"/>
    <w:rsid w:val="31CC7651"/>
    <w:rsid w:val="31F23785"/>
    <w:rsid w:val="32094ACF"/>
    <w:rsid w:val="320B2388"/>
    <w:rsid w:val="321C745B"/>
    <w:rsid w:val="321D289C"/>
    <w:rsid w:val="322F0557"/>
    <w:rsid w:val="32434086"/>
    <w:rsid w:val="32485ECB"/>
    <w:rsid w:val="324B4904"/>
    <w:rsid w:val="324C02D3"/>
    <w:rsid w:val="325A5A7A"/>
    <w:rsid w:val="325D5F35"/>
    <w:rsid w:val="32730367"/>
    <w:rsid w:val="3273494D"/>
    <w:rsid w:val="32A40559"/>
    <w:rsid w:val="32AA4CB4"/>
    <w:rsid w:val="32B42E75"/>
    <w:rsid w:val="32B96F17"/>
    <w:rsid w:val="32EA312C"/>
    <w:rsid w:val="32FB7402"/>
    <w:rsid w:val="330A46AA"/>
    <w:rsid w:val="33525999"/>
    <w:rsid w:val="33541DF9"/>
    <w:rsid w:val="335E0889"/>
    <w:rsid w:val="33935ED7"/>
    <w:rsid w:val="339715FE"/>
    <w:rsid w:val="339748CC"/>
    <w:rsid w:val="33B82BEC"/>
    <w:rsid w:val="33B959C8"/>
    <w:rsid w:val="33BC1065"/>
    <w:rsid w:val="33C83F59"/>
    <w:rsid w:val="33E63A39"/>
    <w:rsid w:val="33EE391A"/>
    <w:rsid w:val="33F14691"/>
    <w:rsid w:val="33F97876"/>
    <w:rsid w:val="341946C0"/>
    <w:rsid w:val="341E297E"/>
    <w:rsid w:val="34264730"/>
    <w:rsid w:val="342B7F44"/>
    <w:rsid w:val="342F6AD4"/>
    <w:rsid w:val="345230CF"/>
    <w:rsid w:val="34607026"/>
    <w:rsid w:val="347D119F"/>
    <w:rsid w:val="347F27BE"/>
    <w:rsid w:val="348F1207"/>
    <w:rsid w:val="348F6779"/>
    <w:rsid w:val="34D3316A"/>
    <w:rsid w:val="34DE230B"/>
    <w:rsid w:val="34F03BF1"/>
    <w:rsid w:val="35107029"/>
    <w:rsid w:val="354A2CD7"/>
    <w:rsid w:val="35563D07"/>
    <w:rsid w:val="356655A0"/>
    <w:rsid w:val="35683252"/>
    <w:rsid w:val="356C00F1"/>
    <w:rsid w:val="35727C2D"/>
    <w:rsid w:val="358878E1"/>
    <w:rsid w:val="35904CED"/>
    <w:rsid w:val="359A6C78"/>
    <w:rsid w:val="359C748D"/>
    <w:rsid w:val="35A432E4"/>
    <w:rsid w:val="35AF2D28"/>
    <w:rsid w:val="35B519BB"/>
    <w:rsid w:val="35B5769E"/>
    <w:rsid w:val="35C01BE6"/>
    <w:rsid w:val="35CF524D"/>
    <w:rsid w:val="35DE52C2"/>
    <w:rsid w:val="36150843"/>
    <w:rsid w:val="36346F70"/>
    <w:rsid w:val="36494566"/>
    <w:rsid w:val="365F0A2A"/>
    <w:rsid w:val="367E2601"/>
    <w:rsid w:val="369E5C4E"/>
    <w:rsid w:val="36A540DB"/>
    <w:rsid w:val="36E92F50"/>
    <w:rsid w:val="37353608"/>
    <w:rsid w:val="374210EE"/>
    <w:rsid w:val="37490126"/>
    <w:rsid w:val="37630FA6"/>
    <w:rsid w:val="376B7B10"/>
    <w:rsid w:val="37773678"/>
    <w:rsid w:val="37780964"/>
    <w:rsid w:val="37A8202C"/>
    <w:rsid w:val="37BD6E81"/>
    <w:rsid w:val="37D72911"/>
    <w:rsid w:val="37DE3C9F"/>
    <w:rsid w:val="37FC60AF"/>
    <w:rsid w:val="380562C5"/>
    <w:rsid w:val="381256F7"/>
    <w:rsid w:val="381F1BC2"/>
    <w:rsid w:val="384E67DA"/>
    <w:rsid w:val="385122F2"/>
    <w:rsid w:val="3851582A"/>
    <w:rsid w:val="38656BAA"/>
    <w:rsid w:val="386839F6"/>
    <w:rsid w:val="388248DB"/>
    <w:rsid w:val="38AD5C95"/>
    <w:rsid w:val="38B26A32"/>
    <w:rsid w:val="391334D5"/>
    <w:rsid w:val="393B408E"/>
    <w:rsid w:val="395853AF"/>
    <w:rsid w:val="396B12D8"/>
    <w:rsid w:val="39B03000"/>
    <w:rsid w:val="39C66799"/>
    <w:rsid w:val="39D4488E"/>
    <w:rsid w:val="39DF7DDA"/>
    <w:rsid w:val="39E9692C"/>
    <w:rsid w:val="3A015B9E"/>
    <w:rsid w:val="3A1772F8"/>
    <w:rsid w:val="3A341869"/>
    <w:rsid w:val="3A393870"/>
    <w:rsid w:val="3A7D33EC"/>
    <w:rsid w:val="3A937FFA"/>
    <w:rsid w:val="3A9754B3"/>
    <w:rsid w:val="3A99240B"/>
    <w:rsid w:val="3AB40624"/>
    <w:rsid w:val="3AC0673C"/>
    <w:rsid w:val="3ACD403B"/>
    <w:rsid w:val="3ADD5B19"/>
    <w:rsid w:val="3AE315CD"/>
    <w:rsid w:val="3AE3337B"/>
    <w:rsid w:val="3AE82245"/>
    <w:rsid w:val="3AF328C6"/>
    <w:rsid w:val="3B021A53"/>
    <w:rsid w:val="3B03161E"/>
    <w:rsid w:val="3B095BDE"/>
    <w:rsid w:val="3B1476F0"/>
    <w:rsid w:val="3B251BE5"/>
    <w:rsid w:val="3B263034"/>
    <w:rsid w:val="3B302B26"/>
    <w:rsid w:val="3B590236"/>
    <w:rsid w:val="3B593417"/>
    <w:rsid w:val="3B687B5C"/>
    <w:rsid w:val="3B8001C6"/>
    <w:rsid w:val="3B892C45"/>
    <w:rsid w:val="3B995FAE"/>
    <w:rsid w:val="3B9A0AF9"/>
    <w:rsid w:val="3BD0391F"/>
    <w:rsid w:val="3BE16D25"/>
    <w:rsid w:val="3C073099"/>
    <w:rsid w:val="3C120FAD"/>
    <w:rsid w:val="3C5F6304"/>
    <w:rsid w:val="3C627CD3"/>
    <w:rsid w:val="3C6478ED"/>
    <w:rsid w:val="3C6E4EC6"/>
    <w:rsid w:val="3C867D73"/>
    <w:rsid w:val="3C9C634A"/>
    <w:rsid w:val="3CC02BA8"/>
    <w:rsid w:val="3CDC52E7"/>
    <w:rsid w:val="3CE24F36"/>
    <w:rsid w:val="3CF70DFC"/>
    <w:rsid w:val="3D112331"/>
    <w:rsid w:val="3D3B124C"/>
    <w:rsid w:val="3D4C4942"/>
    <w:rsid w:val="3D4C4CAF"/>
    <w:rsid w:val="3D534370"/>
    <w:rsid w:val="3D6E6966"/>
    <w:rsid w:val="3DCC6348"/>
    <w:rsid w:val="3DD218F4"/>
    <w:rsid w:val="3DD551FD"/>
    <w:rsid w:val="3DE55DF3"/>
    <w:rsid w:val="3E083824"/>
    <w:rsid w:val="3E0A124F"/>
    <w:rsid w:val="3E261EFC"/>
    <w:rsid w:val="3E377C66"/>
    <w:rsid w:val="3E467DCB"/>
    <w:rsid w:val="3E4E2433"/>
    <w:rsid w:val="3E5612C9"/>
    <w:rsid w:val="3E594080"/>
    <w:rsid w:val="3E6E72FA"/>
    <w:rsid w:val="3E7602FD"/>
    <w:rsid w:val="3E7E5C40"/>
    <w:rsid w:val="3E8B02B0"/>
    <w:rsid w:val="3EDA30FB"/>
    <w:rsid w:val="3EFA1504"/>
    <w:rsid w:val="3F0F3D1E"/>
    <w:rsid w:val="3F2266ED"/>
    <w:rsid w:val="3F3728F5"/>
    <w:rsid w:val="3F3F530E"/>
    <w:rsid w:val="3F475FCF"/>
    <w:rsid w:val="3F4904FF"/>
    <w:rsid w:val="3F814FC4"/>
    <w:rsid w:val="3FB413F0"/>
    <w:rsid w:val="3FE65187"/>
    <w:rsid w:val="3FE87C44"/>
    <w:rsid w:val="3FFF27A8"/>
    <w:rsid w:val="4006432B"/>
    <w:rsid w:val="400C1042"/>
    <w:rsid w:val="40491ED2"/>
    <w:rsid w:val="405805AB"/>
    <w:rsid w:val="407E7806"/>
    <w:rsid w:val="40841185"/>
    <w:rsid w:val="40841903"/>
    <w:rsid w:val="40A3502A"/>
    <w:rsid w:val="40AA77F1"/>
    <w:rsid w:val="40AD4D4C"/>
    <w:rsid w:val="40B260F8"/>
    <w:rsid w:val="40CE4FAB"/>
    <w:rsid w:val="40DD49F0"/>
    <w:rsid w:val="40DE4810"/>
    <w:rsid w:val="40F313EE"/>
    <w:rsid w:val="40FB4EDF"/>
    <w:rsid w:val="41042305"/>
    <w:rsid w:val="41313932"/>
    <w:rsid w:val="41410DFB"/>
    <w:rsid w:val="414C7BA0"/>
    <w:rsid w:val="416D49C7"/>
    <w:rsid w:val="41784647"/>
    <w:rsid w:val="417A37DF"/>
    <w:rsid w:val="417E3DFD"/>
    <w:rsid w:val="41B617E9"/>
    <w:rsid w:val="41C0498B"/>
    <w:rsid w:val="41D92D27"/>
    <w:rsid w:val="41DE58DB"/>
    <w:rsid w:val="41FC3D74"/>
    <w:rsid w:val="422B11BE"/>
    <w:rsid w:val="422C5607"/>
    <w:rsid w:val="42404D69"/>
    <w:rsid w:val="42503B29"/>
    <w:rsid w:val="42592FF3"/>
    <w:rsid w:val="427D21C4"/>
    <w:rsid w:val="428D254A"/>
    <w:rsid w:val="42AA287D"/>
    <w:rsid w:val="42AE24C0"/>
    <w:rsid w:val="42BC2FBE"/>
    <w:rsid w:val="42D57BDD"/>
    <w:rsid w:val="42D60BEE"/>
    <w:rsid w:val="42ED5B59"/>
    <w:rsid w:val="43156504"/>
    <w:rsid w:val="431A544D"/>
    <w:rsid w:val="431F201A"/>
    <w:rsid w:val="433E7399"/>
    <w:rsid w:val="434150E2"/>
    <w:rsid w:val="43417135"/>
    <w:rsid w:val="435403C2"/>
    <w:rsid w:val="43554339"/>
    <w:rsid w:val="436221E6"/>
    <w:rsid w:val="43652683"/>
    <w:rsid w:val="43672D9B"/>
    <w:rsid w:val="43694291"/>
    <w:rsid w:val="436F1F33"/>
    <w:rsid w:val="43816E51"/>
    <w:rsid w:val="43C03BAF"/>
    <w:rsid w:val="43C95804"/>
    <w:rsid w:val="43DB358F"/>
    <w:rsid w:val="43E31F32"/>
    <w:rsid w:val="43E97226"/>
    <w:rsid w:val="43F31AF5"/>
    <w:rsid w:val="442C4A48"/>
    <w:rsid w:val="443133A9"/>
    <w:rsid w:val="443D5A1C"/>
    <w:rsid w:val="444A4B20"/>
    <w:rsid w:val="446631C8"/>
    <w:rsid w:val="446E3739"/>
    <w:rsid w:val="447540D7"/>
    <w:rsid w:val="44777ED7"/>
    <w:rsid w:val="44A83A95"/>
    <w:rsid w:val="44E01C7E"/>
    <w:rsid w:val="44E86C19"/>
    <w:rsid w:val="452A74F7"/>
    <w:rsid w:val="452B3EAD"/>
    <w:rsid w:val="4530540F"/>
    <w:rsid w:val="453718A7"/>
    <w:rsid w:val="45440EBA"/>
    <w:rsid w:val="45597B73"/>
    <w:rsid w:val="456745DE"/>
    <w:rsid w:val="456F4A8E"/>
    <w:rsid w:val="457810EA"/>
    <w:rsid w:val="457C0654"/>
    <w:rsid w:val="4582210E"/>
    <w:rsid w:val="45863A6D"/>
    <w:rsid w:val="4587029F"/>
    <w:rsid w:val="45921C25"/>
    <w:rsid w:val="4599746B"/>
    <w:rsid w:val="45A46B19"/>
    <w:rsid w:val="45B41103"/>
    <w:rsid w:val="45B5606B"/>
    <w:rsid w:val="45B95BAD"/>
    <w:rsid w:val="45CD25D9"/>
    <w:rsid w:val="45DE5272"/>
    <w:rsid w:val="45E8145D"/>
    <w:rsid w:val="45EE1CF5"/>
    <w:rsid w:val="45F628BA"/>
    <w:rsid w:val="461123BF"/>
    <w:rsid w:val="46410ECC"/>
    <w:rsid w:val="46417839"/>
    <w:rsid w:val="46510589"/>
    <w:rsid w:val="465F67C8"/>
    <w:rsid w:val="468C31BF"/>
    <w:rsid w:val="469A0A3E"/>
    <w:rsid w:val="46AC74A7"/>
    <w:rsid w:val="46C71DA3"/>
    <w:rsid w:val="46E758D6"/>
    <w:rsid w:val="46F32B98"/>
    <w:rsid w:val="46FD2FB3"/>
    <w:rsid w:val="47486A40"/>
    <w:rsid w:val="47535329"/>
    <w:rsid w:val="47631494"/>
    <w:rsid w:val="476A58EF"/>
    <w:rsid w:val="477A6E15"/>
    <w:rsid w:val="47B77464"/>
    <w:rsid w:val="47C96CD1"/>
    <w:rsid w:val="47F30834"/>
    <w:rsid w:val="47FD0657"/>
    <w:rsid w:val="482D3042"/>
    <w:rsid w:val="483F1D57"/>
    <w:rsid w:val="484C44CC"/>
    <w:rsid w:val="48623B31"/>
    <w:rsid w:val="489D725F"/>
    <w:rsid w:val="489F1C56"/>
    <w:rsid w:val="48A82C79"/>
    <w:rsid w:val="48D70A17"/>
    <w:rsid w:val="48E469D6"/>
    <w:rsid w:val="48EC6700"/>
    <w:rsid w:val="48EE18D9"/>
    <w:rsid w:val="48F870B4"/>
    <w:rsid w:val="490431AA"/>
    <w:rsid w:val="49064F7E"/>
    <w:rsid w:val="49147F39"/>
    <w:rsid w:val="49205233"/>
    <w:rsid w:val="4932568C"/>
    <w:rsid w:val="493D1461"/>
    <w:rsid w:val="497E7E02"/>
    <w:rsid w:val="49973CAE"/>
    <w:rsid w:val="49B02FC2"/>
    <w:rsid w:val="49C60F94"/>
    <w:rsid w:val="49CC33D7"/>
    <w:rsid w:val="49EF22A6"/>
    <w:rsid w:val="49FC5DE1"/>
    <w:rsid w:val="4A171611"/>
    <w:rsid w:val="4A2600BF"/>
    <w:rsid w:val="4A314306"/>
    <w:rsid w:val="4A427F49"/>
    <w:rsid w:val="4A4450A2"/>
    <w:rsid w:val="4A445CF2"/>
    <w:rsid w:val="4A4D63B1"/>
    <w:rsid w:val="4A53073C"/>
    <w:rsid w:val="4A5308FE"/>
    <w:rsid w:val="4A5F6E83"/>
    <w:rsid w:val="4A6529D9"/>
    <w:rsid w:val="4A6A0A4D"/>
    <w:rsid w:val="4A6E285D"/>
    <w:rsid w:val="4A7069B6"/>
    <w:rsid w:val="4A971ED9"/>
    <w:rsid w:val="4AA5206A"/>
    <w:rsid w:val="4AA92832"/>
    <w:rsid w:val="4AB21944"/>
    <w:rsid w:val="4ABC522A"/>
    <w:rsid w:val="4ABD6AF7"/>
    <w:rsid w:val="4AE9742D"/>
    <w:rsid w:val="4AF6500D"/>
    <w:rsid w:val="4B100BF1"/>
    <w:rsid w:val="4B16705D"/>
    <w:rsid w:val="4B177675"/>
    <w:rsid w:val="4B2477C4"/>
    <w:rsid w:val="4B441ED3"/>
    <w:rsid w:val="4B5065BD"/>
    <w:rsid w:val="4B69044E"/>
    <w:rsid w:val="4BB04892"/>
    <w:rsid w:val="4BC34C93"/>
    <w:rsid w:val="4BDF193C"/>
    <w:rsid w:val="4BE051FA"/>
    <w:rsid w:val="4C137523"/>
    <w:rsid w:val="4C332FE2"/>
    <w:rsid w:val="4C762ADA"/>
    <w:rsid w:val="4C852B53"/>
    <w:rsid w:val="4C9D2718"/>
    <w:rsid w:val="4CAB763C"/>
    <w:rsid w:val="4CBA302A"/>
    <w:rsid w:val="4CCC03DE"/>
    <w:rsid w:val="4CDC7A5E"/>
    <w:rsid w:val="4CDF5A9B"/>
    <w:rsid w:val="4CEC6AE3"/>
    <w:rsid w:val="4CF35EFB"/>
    <w:rsid w:val="4CF3771C"/>
    <w:rsid w:val="4D155616"/>
    <w:rsid w:val="4D1F0417"/>
    <w:rsid w:val="4D1F3F96"/>
    <w:rsid w:val="4D375B58"/>
    <w:rsid w:val="4D5D256B"/>
    <w:rsid w:val="4D5F176F"/>
    <w:rsid w:val="4D6640C3"/>
    <w:rsid w:val="4D675739"/>
    <w:rsid w:val="4D6B3488"/>
    <w:rsid w:val="4D7F313C"/>
    <w:rsid w:val="4DAC24DA"/>
    <w:rsid w:val="4DB210B7"/>
    <w:rsid w:val="4DB32624"/>
    <w:rsid w:val="4DCA209A"/>
    <w:rsid w:val="4DD74FC1"/>
    <w:rsid w:val="4E016FEA"/>
    <w:rsid w:val="4E1957CE"/>
    <w:rsid w:val="4E2D1EC6"/>
    <w:rsid w:val="4E361CE8"/>
    <w:rsid w:val="4E4E6931"/>
    <w:rsid w:val="4E606D65"/>
    <w:rsid w:val="4E711225"/>
    <w:rsid w:val="4EBA6769"/>
    <w:rsid w:val="4ECD4E50"/>
    <w:rsid w:val="4EE151F5"/>
    <w:rsid w:val="4EE72B6A"/>
    <w:rsid w:val="4EEE0058"/>
    <w:rsid w:val="4EFA4E03"/>
    <w:rsid w:val="4F095401"/>
    <w:rsid w:val="4F110005"/>
    <w:rsid w:val="4F701847"/>
    <w:rsid w:val="4F8321E6"/>
    <w:rsid w:val="4F96657C"/>
    <w:rsid w:val="4F9F0382"/>
    <w:rsid w:val="50125E3D"/>
    <w:rsid w:val="501C63C6"/>
    <w:rsid w:val="501E63F9"/>
    <w:rsid w:val="50221D86"/>
    <w:rsid w:val="50377E38"/>
    <w:rsid w:val="50577DEB"/>
    <w:rsid w:val="50593D52"/>
    <w:rsid w:val="50627981"/>
    <w:rsid w:val="507E117D"/>
    <w:rsid w:val="508B27AA"/>
    <w:rsid w:val="508E7502"/>
    <w:rsid w:val="509040E6"/>
    <w:rsid w:val="50A21754"/>
    <w:rsid w:val="50A92DC5"/>
    <w:rsid w:val="50AC564F"/>
    <w:rsid w:val="50DE63C8"/>
    <w:rsid w:val="51366B88"/>
    <w:rsid w:val="513B5867"/>
    <w:rsid w:val="51614ED7"/>
    <w:rsid w:val="516B7D9E"/>
    <w:rsid w:val="518B3393"/>
    <w:rsid w:val="51976F41"/>
    <w:rsid w:val="51B72154"/>
    <w:rsid w:val="51C537BF"/>
    <w:rsid w:val="51FE4722"/>
    <w:rsid w:val="5201085F"/>
    <w:rsid w:val="5210421D"/>
    <w:rsid w:val="521642B4"/>
    <w:rsid w:val="52216373"/>
    <w:rsid w:val="523227C6"/>
    <w:rsid w:val="523837AF"/>
    <w:rsid w:val="525C4F40"/>
    <w:rsid w:val="52650DED"/>
    <w:rsid w:val="52732EA2"/>
    <w:rsid w:val="528350D9"/>
    <w:rsid w:val="52835CDA"/>
    <w:rsid w:val="52873A93"/>
    <w:rsid w:val="528F6B7D"/>
    <w:rsid w:val="52963A7B"/>
    <w:rsid w:val="52AA7273"/>
    <w:rsid w:val="52B03F2B"/>
    <w:rsid w:val="52C11D9C"/>
    <w:rsid w:val="52C24E88"/>
    <w:rsid w:val="52FB73FC"/>
    <w:rsid w:val="53192AD0"/>
    <w:rsid w:val="53234805"/>
    <w:rsid w:val="53312562"/>
    <w:rsid w:val="534900DE"/>
    <w:rsid w:val="53530C46"/>
    <w:rsid w:val="535F2AD0"/>
    <w:rsid w:val="53727626"/>
    <w:rsid w:val="538D7C23"/>
    <w:rsid w:val="539D112E"/>
    <w:rsid w:val="53A40E76"/>
    <w:rsid w:val="53D0673A"/>
    <w:rsid w:val="53E60836"/>
    <w:rsid w:val="53F2128D"/>
    <w:rsid w:val="543009FB"/>
    <w:rsid w:val="54423EDD"/>
    <w:rsid w:val="54445CD0"/>
    <w:rsid w:val="544669FD"/>
    <w:rsid w:val="544D6AEB"/>
    <w:rsid w:val="545243D6"/>
    <w:rsid w:val="54563934"/>
    <w:rsid w:val="545D7178"/>
    <w:rsid w:val="54796080"/>
    <w:rsid w:val="547D408D"/>
    <w:rsid w:val="548930D6"/>
    <w:rsid w:val="549E7007"/>
    <w:rsid w:val="54B05DCB"/>
    <w:rsid w:val="54D3065D"/>
    <w:rsid w:val="54D3417A"/>
    <w:rsid w:val="54EA4EAE"/>
    <w:rsid w:val="54F363EA"/>
    <w:rsid w:val="54FC03E3"/>
    <w:rsid w:val="55257CD3"/>
    <w:rsid w:val="552D1CDE"/>
    <w:rsid w:val="553C38B0"/>
    <w:rsid w:val="553E52D5"/>
    <w:rsid w:val="55517275"/>
    <w:rsid w:val="555A5C22"/>
    <w:rsid w:val="5569435F"/>
    <w:rsid w:val="559C6BD4"/>
    <w:rsid w:val="55A251C3"/>
    <w:rsid w:val="55B1434A"/>
    <w:rsid w:val="55B919A4"/>
    <w:rsid w:val="55C53951"/>
    <w:rsid w:val="55EC3BCE"/>
    <w:rsid w:val="55F52488"/>
    <w:rsid w:val="55FB02E9"/>
    <w:rsid w:val="55FE5622"/>
    <w:rsid w:val="560A2DEC"/>
    <w:rsid w:val="56323F5E"/>
    <w:rsid w:val="563D2F16"/>
    <w:rsid w:val="564156CE"/>
    <w:rsid w:val="56614F10"/>
    <w:rsid w:val="56A95021"/>
    <w:rsid w:val="56B91520"/>
    <w:rsid w:val="56CD41D8"/>
    <w:rsid w:val="56DE116E"/>
    <w:rsid w:val="56E02076"/>
    <w:rsid w:val="56F03957"/>
    <w:rsid w:val="57106E4E"/>
    <w:rsid w:val="57123BB5"/>
    <w:rsid w:val="572F3B7F"/>
    <w:rsid w:val="57415259"/>
    <w:rsid w:val="574A6CA9"/>
    <w:rsid w:val="575C774B"/>
    <w:rsid w:val="5781159A"/>
    <w:rsid w:val="57821021"/>
    <w:rsid w:val="57866F70"/>
    <w:rsid w:val="57881CA5"/>
    <w:rsid w:val="578A31A2"/>
    <w:rsid w:val="579156AC"/>
    <w:rsid w:val="579161E1"/>
    <w:rsid w:val="57BA2B41"/>
    <w:rsid w:val="57C93BCD"/>
    <w:rsid w:val="57EE30D7"/>
    <w:rsid w:val="57F8219A"/>
    <w:rsid w:val="57FE4859"/>
    <w:rsid w:val="58101A82"/>
    <w:rsid w:val="58146FE0"/>
    <w:rsid w:val="581C03F5"/>
    <w:rsid w:val="581F559B"/>
    <w:rsid w:val="582657F8"/>
    <w:rsid w:val="582F3FFA"/>
    <w:rsid w:val="58346A24"/>
    <w:rsid w:val="58762A72"/>
    <w:rsid w:val="587B2522"/>
    <w:rsid w:val="58873140"/>
    <w:rsid w:val="5889510A"/>
    <w:rsid w:val="58D813D3"/>
    <w:rsid w:val="58DE2DD9"/>
    <w:rsid w:val="58F06201"/>
    <w:rsid w:val="58FD6E6C"/>
    <w:rsid w:val="592025E4"/>
    <w:rsid w:val="592F2783"/>
    <w:rsid w:val="5944418E"/>
    <w:rsid w:val="595B00F1"/>
    <w:rsid w:val="59800238"/>
    <w:rsid w:val="59874287"/>
    <w:rsid w:val="59B15715"/>
    <w:rsid w:val="59BD57A9"/>
    <w:rsid w:val="59CF4C57"/>
    <w:rsid w:val="59DF24AE"/>
    <w:rsid w:val="59E4733D"/>
    <w:rsid w:val="59F23B00"/>
    <w:rsid w:val="5A131A02"/>
    <w:rsid w:val="5A150C21"/>
    <w:rsid w:val="5A2A7F7D"/>
    <w:rsid w:val="5A3B0686"/>
    <w:rsid w:val="5A523147"/>
    <w:rsid w:val="5A736072"/>
    <w:rsid w:val="5A771DE7"/>
    <w:rsid w:val="5A832152"/>
    <w:rsid w:val="5A8418D2"/>
    <w:rsid w:val="5A9552DA"/>
    <w:rsid w:val="5AA3453A"/>
    <w:rsid w:val="5AB80C92"/>
    <w:rsid w:val="5AC033BE"/>
    <w:rsid w:val="5AE756A5"/>
    <w:rsid w:val="5B0C049C"/>
    <w:rsid w:val="5B136F0D"/>
    <w:rsid w:val="5B1E7A64"/>
    <w:rsid w:val="5B2555BE"/>
    <w:rsid w:val="5B312A19"/>
    <w:rsid w:val="5B4F5BCD"/>
    <w:rsid w:val="5B597E30"/>
    <w:rsid w:val="5B691E75"/>
    <w:rsid w:val="5B947783"/>
    <w:rsid w:val="5B953DC6"/>
    <w:rsid w:val="5BB017DF"/>
    <w:rsid w:val="5BDE199C"/>
    <w:rsid w:val="5C087F8D"/>
    <w:rsid w:val="5C2A496E"/>
    <w:rsid w:val="5C480E38"/>
    <w:rsid w:val="5C532784"/>
    <w:rsid w:val="5C845BD0"/>
    <w:rsid w:val="5C9018ED"/>
    <w:rsid w:val="5C950521"/>
    <w:rsid w:val="5C9F4EFC"/>
    <w:rsid w:val="5CB3602E"/>
    <w:rsid w:val="5CC44962"/>
    <w:rsid w:val="5CD94CD3"/>
    <w:rsid w:val="5CDA7A05"/>
    <w:rsid w:val="5CDF622F"/>
    <w:rsid w:val="5D022DB9"/>
    <w:rsid w:val="5D050696"/>
    <w:rsid w:val="5D1E0063"/>
    <w:rsid w:val="5D2777C8"/>
    <w:rsid w:val="5D6121B1"/>
    <w:rsid w:val="5D6446B5"/>
    <w:rsid w:val="5D6C5E7E"/>
    <w:rsid w:val="5D8F5F16"/>
    <w:rsid w:val="5DA4085F"/>
    <w:rsid w:val="5DAF264F"/>
    <w:rsid w:val="5DB234E3"/>
    <w:rsid w:val="5DB9327E"/>
    <w:rsid w:val="5DBF78C7"/>
    <w:rsid w:val="5DCD7847"/>
    <w:rsid w:val="5DD04BD2"/>
    <w:rsid w:val="5E010125"/>
    <w:rsid w:val="5E064116"/>
    <w:rsid w:val="5E126508"/>
    <w:rsid w:val="5E551304"/>
    <w:rsid w:val="5E7371A4"/>
    <w:rsid w:val="5E80436A"/>
    <w:rsid w:val="5E8F5902"/>
    <w:rsid w:val="5E993BD0"/>
    <w:rsid w:val="5EBA0C49"/>
    <w:rsid w:val="5EBB7FE7"/>
    <w:rsid w:val="5EC35785"/>
    <w:rsid w:val="5EE11092"/>
    <w:rsid w:val="5F04373C"/>
    <w:rsid w:val="5F18146C"/>
    <w:rsid w:val="5F19155A"/>
    <w:rsid w:val="5F1A2F60"/>
    <w:rsid w:val="5F2C4DCC"/>
    <w:rsid w:val="5F36141C"/>
    <w:rsid w:val="5F4578D9"/>
    <w:rsid w:val="5F4B7682"/>
    <w:rsid w:val="5F613BE5"/>
    <w:rsid w:val="5F636CC5"/>
    <w:rsid w:val="5F8176A0"/>
    <w:rsid w:val="5FA41DAE"/>
    <w:rsid w:val="5FCD1D80"/>
    <w:rsid w:val="5FDE5E03"/>
    <w:rsid w:val="600B7E25"/>
    <w:rsid w:val="601E082E"/>
    <w:rsid w:val="605113E4"/>
    <w:rsid w:val="60771562"/>
    <w:rsid w:val="607C6CCC"/>
    <w:rsid w:val="6084282C"/>
    <w:rsid w:val="609007C2"/>
    <w:rsid w:val="609B0280"/>
    <w:rsid w:val="60B70817"/>
    <w:rsid w:val="60D55390"/>
    <w:rsid w:val="60DC5EA7"/>
    <w:rsid w:val="61025E68"/>
    <w:rsid w:val="61163329"/>
    <w:rsid w:val="61267A86"/>
    <w:rsid w:val="61400C47"/>
    <w:rsid w:val="61722E63"/>
    <w:rsid w:val="61736957"/>
    <w:rsid w:val="61835B97"/>
    <w:rsid w:val="618952BB"/>
    <w:rsid w:val="61976F40"/>
    <w:rsid w:val="61A27088"/>
    <w:rsid w:val="61D1419A"/>
    <w:rsid w:val="61FA1AC6"/>
    <w:rsid w:val="621049AF"/>
    <w:rsid w:val="6218367B"/>
    <w:rsid w:val="6239194F"/>
    <w:rsid w:val="623D5966"/>
    <w:rsid w:val="624A3B5C"/>
    <w:rsid w:val="624D5862"/>
    <w:rsid w:val="625B1B74"/>
    <w:rsid w:val="62614A02"/>
    <w:rsid w:val="62717C46"/>
    <w:rsid w:val="627D0C3E"/>
    <w:rsid w:val="6286252A"/>
    <w:rsid w:val="628D4B84"/>
    <w:rsid w:val="62A13662"/>
    <w:rsid w:val="62E16C31"/>
    <w:rsid w:val="62EE76CE"/>
    <w:rsid w:val="62FE50A1"/>
    <w:rsid w:val="63007F5B"/>
    <w:rsid w:val="630E4B89"/>
    <w:rsid w:val="63116428"/>
    <w:rsid w:val="632B5B70"/>
    <w:rsid w:val="632F68AE"/>
    <w:rsid w:val="633345F0"/>
    <w:rsid w:val="634D00B6"/>
    <w:rsid w:val="634D537E"/>
    <w:rsid w:val="635D028B"/>
    <w:rsid w:val="63696E29"/>
    <w:rsid w:val="63FA776A"/>
    <w:rsid w:val="64234664"/>
    <w:rsid w:val="644156E9"/>
    <w:rsid w:val="64653CE8"/>
    <w:rsid w:val="64697AA1"/>
    <w:rsid w:val="64794284"/>
    <w:rsid w:val="6497295D"/>
    <w:rsid w:val="64C70AB3"/>
    <w:rsid w:val="64CE2842"/>
    <w:rsid w:val="64CF0ED7"/>
    <w:rsid w:val="64D85CE0"/>
    <w:rsid w:val="64FE1FA8"/>
    <w:rsid w:val="650C1A58"/>
    <w:rsid w:val="654C1DF9"/>
    <w:rsid w:val="65743C70"/>
    <w:rsid w:val="658904F7"/>
    <w:rsid w:val="658B50C6"/>
    <w:rsid w:val="65A14585"/>
    <w:rsid w:val="65A47953"/>
    <w:rsid w:val="65AC3162"/>
    <w:rsid w:val="65D44BC7"/>
    <w:rsid w:val="65D63F1E"/>
    <w:rsid w:val="65DC2D1D"/>
    <w:rsid w:val="65F17001"/>
    <w:rsid w:val="660147E6"/>
    <w:rsid w:val="66060A32"/>
    <w:rsid w:val="66195F86"/>
    <w:rsid w:val="661A1A97"/>
    <w:rsid w:val="661D0A9D"/>
    <w:rsid w:val="66337D3F"/>
    <w:rsid w:val="66354E2D"/>
    <w:rsid w:val="66440200"/>
    <w:rsid w:val="66477750"/>
    <w:rsid w:val="665D71EC"/>
    <w:rsid w:val="6662597D"/>
    <w:rsid w:val="666E7D02"/>
    <w:rsid w:val="66805D9E"/>
    <w:rsid w:val="669749D2"/>
    <w:rsid w:val="66A82BFF"/>
    <w:rsid w:val="66BC0B99"/>
    <w:rsid w:val="66C93ACC"/>
    <w:rsid w:val="66DA44AA"/>
    <w:rsid w:val="66E130C2"/>
    <w:rsid w:val="66FC60F4"/>
    <w:rsid w:val="66FF17D7"/>
    <w:rsid w:val="672E5801"/>
    <w:rsid w:val="67372D33"/>
    <w:rsid w:val="673B01BE"/>
    <w:rsid w:val="67521A49"/>
    <w:rsid w:val="67616A13"/>
    <w:rsid w:val="67646F20"/>
    <w:rsid w:val="676F1B28"/>
    <w:rsid w:val="67816FE3"/>
    <w:rsid w:val="6783494D"/>
    <w:rsid w:val="678B726C"/>
    <w:rsid w:val="678C5B11"/>
    <w:rsid w:val="67946D3C"/>
    <w:rsid w:val="679542C8"/>
    <w:rsid w:val="67AF6955"/>
    <w:rsid w:val="67C3769D"/>
    <w:rsid w:val="67E8735F"/>
    <w:rsid w:val="67F07212"/>
    <w:rsid w:val="67F46D48"/>
    <w:rsid w:val="67FE41FD"/>
    <w:rsid w:val="68016A6B"/>
    <w:rsid w:val="6804655B"/>
    <w:rsid w:val="680A4511"/>
    <w:rsid w:val="68362929"/>
    <w:rsid w:val="68386B32"/>
    <w:rsid w:val="683C5C56"/>
    <w:rsid w:val="684A1465"/>
    <w:rsid w:val="685F7647"/>
    <w:rsid w:val="68661CD2"/>
    <w:rsid w:val="68815074"/>
    <w:rsid w:val="68933E86"/>
    <w:rsid w:val="6895016D"/>
    <w:rsid w:val="68A40E66"/>
    <w:rsid w:val="68B54456"/>
    <w:rsid w:val="68E1396A"/>
    <w:rsid w:val="68E5013A"/>
    <w:rsid w:val="68E87C2B"/>
    <w:rsid w:val="68F13796"/>
    <w:rsid w:val="68F5307A"/>
    <w:rsid w:val="690213AD"/>
    <w:rsid w:val="690A307A"/>
    <w:rsid w:val="691534CF"/>
    <w:rsid w:val="691C0B39"/>
    <w:rsid w:val="691D3990"/>
    <w:rsid w:val="69543170"/>
    <w:rsid w:val="6965175B"/>
    <w:rsid w:val="696D1EDE"/>
    <w:rsid w:val="699B4C9D"/>
    <w:rsid w:val="69A82CB1"/>
    <w:rsid w:val="69E471EE"/>
    <w:rsid w:val="69E545E6"/>
    <w:rsid w:val="69F65837"/>
    <w:rsid w:val="69F92B23"/>
    <w:rsid w:val="6A070584"/>
    <w:rsid w:val="6A08278C"/>
    <w:rsid w:val="6A371A6E"/>
    <w:rsid w:val="6A3D1B4D"/>
    <w:rsid w:val="6A4175FB"/>
    <w:rsid w:val="6A465168"/>
    <w:rsid w:val="6A6265B3"/>
    <w:rsid w:val="6A94177B"/>
    <w:rsid w:val="6A9D54C0"/>
    <w:rsid w:val="6ABC136F"/>
    <w:rsid w:val="6ABD766C"/>
    <w:rsid w:val="6AE57461"/>
    <w:rsid w:val="6AEE247D"/>
    <w:rsid w:val="6AEF704E"/>
    <w:rsid w:val="6B086D50"/>
    <w:rsid w:val="6B097A71"/>
    <w:rsid w:val="6B1002C0"/>
    <w:rsid w:val="6B115C20"/>
    <w:rsid w:val="6B22685C"/>
    <w:rsid w:val="6B5C045C"/>
    <w:rsid w:val="6B612FD5"/>
    <w:rsid w:val="6B707350"/>
    <w:rsid w:val="6B931385"/>
    <w:rsid w:val="6BA35779"/>
    <w:rsid w:val="6BCC3003"/>
    <w:rsid w:val="6BEF3C88"/>
    <w:rsid w:val="6BF51A72"/>
    <w:rsid w:val="6BF60BA7"/>
    <w:rsid w:val="6BF91346"/>
    <w:rsid w:val="6BFD799C"/>
    <w:rsid w:val="6C05789D"/>
    <w:rsid w:val="6C104489"/>
    <w:rsid w:val="6C3122D4"/>
    <w:rsid w:val="6C360C7E"/>
    <w:rsid w:val="6C3659BD"/>
    <w:rsid w:val="6C3E7EFC"/>
    <w:rsid w:val="6C440E26"/>
    <w:rsid w:val="6C502B0C"/>
    <w:rsid w:val="6C617D91"/>
    <w:rsid w:val="6C6722B6"/>
    <w:rsid w:val="6C6C3EDE"/>
    <w:rsid w:val="6C892B57"/>
    <w:rsid w:val="6C9F655D"/>
    <w:rsid w:val="6CA11B0C"/>
    <w:rsid w:val="6CA57C14"/>
    <w:rsid w:val="6CB80DDA"/>
    <w:rsid w:val="6CC62CBC"/>
    <w:rsid w:val="6CDA19D3"/>
    <w:rsid w:val="6CDB0C1A"/>
    <w:rsid w:val="6CDB33E0"/>
    <w:rsid w:val="6CFA3769"/>
    <w:rsid w:val="6D256C71"/>
    <w:rsid w:val="6D2B2934"/>
    <w:rsid w:val="6D2E6C3B"/>
    <w:rsid w:val="6D3B47CD"/>
    <w:rsid w:val="6D526DA9"/>
    <w:rsid w:val="6D55464B"/>
    <w:rsid w:val="6D573073"/>
    <w:rsid w:val="6D5B5B22"/>
    <w:rsid w:val="6D6A7E6A"/>
    <w:rsid w:val="6D7D1685"/>
    <w:rsid w:val="6D7E47C2"/>
    <w:rsid w:val="6D9E3E83"/>
    <w:rsid w:val="6DD46AD3"/>
    <w:rsid w:val="6DE74955"/>
    <w:rsid w:val="6E0365B1"/>
    <w:rsid w:val="6E533D98"/>
    <w:rsid w:val="6E7475CA"/>
    <w:rsid w:val="6E8938CC"/>
    <w:rsid w:val="6E8D32B2"/>
    <w:rsid w:val="6E9E3397"/>
    <w:rsid w:val="6EB1286D"/>
    <w:rsid w:val="6EB74EAF"/>
    <w:rsid w:val="6ED34FB9"/>
    <w:rsid w:val="6ED5412C"/>
    <w:rsid w:val="6ED926EF"/>
    <w:rsid w:val="6EDC3D8E"/>
    <w:rsid w:val="6EEC0319"/>
    <w:rsid w:val="6EFC1D3A"/>
    <w:rsid w:val="6F115F13"/>
    <w:rsid w:val="6F120E19"/>
    <w:rsid w:val="6F3023BF"/>
    <w:rsid w:val="6F305E87"/>
    <w:rsid w:val="6F4A64C9"/>
    <w:rsid w:val="6F4D39A6"/>
    <w:rsid w:val="6F56602F"/>
    <w:rsid w:val="6F821FBA"/>
    <w:rsid w:val="6FB02188"/>
    <w:rsid w:val="6FBB4089"/>
    <w:rsid w:val="70384FF4"/>
    <w:rsid w:val="70476D35"/>
    <w:rsid w:val="704D7E67"/>
    <w:rsid w:val="705D0EFE"/>
    <w:rsid w:val="7068343B"/>
    <w:rsid w:val="70704976"/>
    <w:rsid w:val="707803EE"/>
    <w:rsid w:val="70920BA8"/>
    <w:rsid w:val="70972D25"/>
    <w:rsid w:val="709E0309"/>
    <w:rsid w:val="70D80B24"/>
    <w:rsid w:val="70E64A50"/>
    <w:rsid w:val="70E85FE4"/>
    <w:rsid w:val="70F3716D"/>
    <w:rsid w:val="70FC402A"/>
    <w:rsid w:val="71095298"/>
    <w:rsid w:val="71110031"/>
    <w:rsid w:val="7124320E"/>
    <w:rsid w:val="71322B0C"/>
    <w:rsid w:val="714F6A99"/>
    <w:rsid w:val="71674A04"/>
    <w:rsid w:val="716E0821"/>
    <w:rsid w:val="7192699B"/>
    <w:rsid w:val="71A16597"/>
    <w:rsid w:val="71B64D5B"/>
    <w:rsid w:val="71C15214"/>
    <w:rsid w:val="71C3663E"/>
    <w:rsid w:val="71E250A9"/>
    <w:rsid w:val="71EE1D1A"/>
    <w:rsid w:val="71EE4BB8"/>
    <w:rsid w:val="71F847E1"/>
    <w:rsid w:val="724C24AC"/>
    <w:rsid w:val="724F6DE2"/>
    <w:rsid w:val="725024C9"/>
    <w:rsid w:val="72780195"/>
    <w:rsid w:val="729130E1"/>
    <w:rsid w:val="729364EB"/>
    <w:rsid w:val="72964DAE"/>
    <w:rsid w:val="72AF32D7"/>
    <w:rsid w:val="72EF2B1D"/>
    <w:rsid w:val="72F83546"/>
    <w:rsid w:val="72FC67AC"/>
    <w:rsid w:val="73146032"/>
    <w:rsid w:val="731B453E"/>
    <w:rsid w:val="73217C18"/>
    <w:rsid w:val="732319A3"/>
    <w:rsid w:val="73467CDD"/>
    <w:rsid w:val="73574437"/>
    <w:rsid w:val="739509AF"/>
    <w:rsid w:val="739A5FC5"/>
    <w:rsid w:val="739B4BA2"/>
    <w:rsid w:val="73A331B9"/>
    <w:rsid w:val="73A72BD8"/>
    <w:rsid w:val="73B07E74"/>
    <w:rsid w:val="73B33B60"/>
    <w:rsid w:val="73BB6F15"/>
    <w:rsid w:val="73C940A2"/>
    <w:rsid w:val="73DA2545"/>
    <w:rsid w:val="73FF169E"/>
    <w:rsid w:val="74143FCA"/>
    <w:rsid w:val="74177616"/>
    <w:rsid w:val="7424663F"/>
    <w:rsid w:val="742C4E6F"/>
    <w:rsid w:val="744F0B5E"/>
    <w:rsid w:val="74537F65"/>
    <w:rsid w:val="74985C02"/>
    <w:rsid w:val="74B65BE9"/>
    <w:rsid w:val="74C06EB2"/>
    <w:rsid w:val="74C55378"/>
    <w:rsid w:val="74F00593"/>
    <w:rsid w:val="751A5594"/>
    <w:rsid w:val="752C5223"/>
    <w:rsid w:val="75353143"/>
    <w:rsid w:val="75371F8E"/>
    <w:rsid w:val="753C5586"/>
    <w:rsid w:val="755152D3"/>
    <w:rsid w:val="755D0A33"/>
    <w:rsid w:val="757A1C0A"/>
    <w:rsid w:val="75DE666E"/>
    <w:rsid w:val="75E94AC8"/>
    <w:rsid w:val="75EE2F27"/>
    <w:rsid w:val="75FD64E6"/>
    <w:rsid w:val="76280C11"/>
    <w:rsid w:val="762D2F6F"/>
    <w:rsid w:val="763A5A1A"/>
    <w:rsid w:val="764864EC"/>
    <w:rsid w:val="766D1B33"/>
    <w:rsid w:val="76786ADC"/>
    <w:rsid w:val="76850967"/>
    <w:rsid w:val="76C6369E"/>
    <w:rsid w:val="76D000E6"/>
    <w:rsid w:val="772D2C83"/>
    <w:rsid w:val="77304CC2"/>
    <w:rsid w:val="774C7176"/>
    <w:rsid w:val="775E31ED"/>
    <w:rsid w:val="77733E8C"/>
    <w:rsid w:val="777961F1"/>
    <w:rsid w:val="777B37D8"/>
    <w:rsid w:val="777F291C"/>
    <w:rsid w:val="778B6D26"/>
    <w:rsid w:val="77950F7E"/>
    <w:rsid w:val="77A50F97"/>
    <w:rsid w:val="77B14EC6"/>
    <w:rsid w:val="77B5103B"/>
    <w:rsid w:val="77BD4C91"/>
    <w:rsid w:val="780C3B4B"/>
    <w:rsid w:val="783D0C76"/>
    <w:rsid w:val="783D4421"/>
    <w:rsid w:val="78466A39"/>
    <w:rsid w:val="784D6120"/>
    <w:rsid w:val="786022E2"/>
    <w:rsid w:val="78623556"/>
    <w:rsid w:val="786728C9"/>
    <w:rsid w:val="786A41B8"/>
    <w:rsid w:val="78713799"/>
    <w:rsid w:val="7875580A"/>
    <w:rsid w:val="78B447A7"/>
    <w:rsid w:val="78C77E80"/>
    <w:rsid w:val="78CF38E0"/>
    <w:rsid w:val="7904179E"/>
    <w:rsid w:val="793D7B1F"/>
    <w:rsid w:val="79553048"/>
    <w:rsid w:val="795814C5"/>
    <w:rsid w:val="79731480"/>
    <w:rsid w:val="798E2CBF"/>
    <w:rsid w:val="79964117"/>
    <w:rsid w:val="79A204E3"/>
    <w:rsid w:val="79C809E2"/>
    <w:rsid w:val="79D50647"/>
    <w:rsid w:val="7A1C7BE9"/>
    <w:rsid w:val="7A293BFF"/>
    <w:rsid w:val="7A31180E"/>
    <w:rsid w:val="7A5B269B"/>
    <w:rsid w:val="7A7209C8"/>
    <w:rsid w:val="7A812823"/>
    <w:rsid w:val="7A993107"/>
    <w:rsid w:val="7AAF67FA"/>
    <w:rsid w:val="7ABB6F4D"/>
    <w:rsid w:val="7ACA53E2"/>
    <w:rsid w:val="7ACB5815"/>
    <w:rsid w:val="7ACC16C0"/>
    <w:rsid w:val="7ADF66AF"/>
    <w:rsid w:val="7AE53FCA"/>
    <w:rsid w:val="7B1C57D2"/>
    <w:rsid w:val="7B321D31"/>
    <w:rsid w:val="7B3846FD"/>
    <w:rsid w:val="7B477E68"/>
    <w:rsid w:val="7B68766B"/>
    <w:rsid w:val="7B6E0463"/>
    <w:rsid w:val="7B7137C1"/>
    <w:rsid w:val="7B7C4EEC"/>
    <w:rsid w:val="7BB9222B"/>
    <w:rsid w:val="7BF20F67"/>
    <w:rsid w:val="7C064DBF"/>
    <w:rsid w:val="7C1873ED"/>
    <w:rsid w:val="7C6E37AE"/>
    <w:rsid w:val="7C75137E"/>
    <w:rsid w:val="7C781B9E"/>
    <w:rsid w:val="7CA37C99"/>
    <w:rsid w:val="7CAE1A9E"/>
    <w:rsid w:val="7CB2612B"/>
    <w:rsid w:val="7CC04CEF"/>
    <w:rsid w:val="7CC059E3"/>
    <w:rsid w:val="7CCB4C5F"/>
    <w:rsid w:val="7CD03A1A"/>
    <w:rsid w:val="7CD17A2C"/>
    <w:rsid w:val="7CE22E9F"/>
    <w:rsid w:val="7CF07560"/>
    <w:rsid w:val="7D1818C9"/>
    <w:rsid w:val="7D2844C4"/>
    <w:rsid w:val="7D284642"/>
    <w:rsid w:val="7D3074A5"/>
    <w:rsid w:val="7D3204B3"/>
    <w:rsid w:val="7D322970"/>
    <w:rsid w:val="7D3B1C32"/>
    <w:rsid w:val="7D41164E"/>
    <w:rsid w:val="7D511DEB"/>
    <w:rsid w:val="7DAD6864"/>
    <w:rsid w:val="7DFC0DE1"/>
    <w:rsid w:val="7E10442E"/>
    <w:rsid w:val="7E48499A"/>
    <w:rsid w:val="7E84234A"/>
    <w:rsid w:val="7E9B2796"/>
    <w:rsid w:val="7E9B5D42"/>
    <w:rsid w:val="7EB15B5A"/>
    <w:rsid w:val="7EB3499D"/>
    <w:rsid w:val="7F0569E9"/>
    <w:rsid w:val="7F0A0A35"/>
    <w:rsid w:val="7F2502A3"/>
    <w:rsid w:val="7F323556"/>
    <w:rsid w:val="7F4261EE"/>
    <w:rsid w:val="7F507DDF"/>
    <w:rsid w:val="7F7D2A23"/>
    <w:rsid w:val="7F7F2C3F"/>
    <w:rsid w:val="7F857B2A"/>
    <w:rsid w:val="7FA21F4E"/>
    <w:rsid w:val="7FAC588B"/>
    <w:rsid w:val="7FB26BAB"/>
    <w:rsid w:val="7FC57E9B"/>
    <w:rsid w:val="7FC61C3A"/>
    <w:rsid w:val="7FD51BFB"/>
    <w:rsid w:val="7FE12BB8"/>
    <w:rsid w:val="7FF0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1" w:semiHidden="0" w:name="heading 4"/>
    <w:lsdException w:qFormat="1"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qFormat="1" w:unhideWhenUsed="0" w:uiPriority="0" w:name="index 1"/>
    <w:lsdException w:qFormat="1" w:unhideWhenUsed="0" w:uiPriority="0" w:semiHidden="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99" w:semiHidden="0" w:name="toc 3"/>
    <w:lsdException w:qFormat="1" w:uiPriority="99" w:semiHidden="0" w:name="toc 4"/>
    <w:lsdException w:qFormat="1" w:unhideWhenUsed="0"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qFormat="1" w:unhideWhenUsed="0" w:uiPriority="0" w:semiHidden="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99" w:semiHidden="0" w:name="Date"/>
    <w:lsdException w:qFormat="1" w:uiPriority="99" w:semiHidden="0" w:name="Body Text First Indent"/>
    <w:lsdException w:qFormat="1" w:uiPriority="99" w:semiHidden="0" w:name="Body Text First Indent 2"/>
    <w:lsdException w:qFormat="1" w:uiPriority="0" w:semiHidden="0" w:name="Note Heading"/>
    <w:lsdException w:qFormat="1" w:uiPriority="99" w:semiHidden="0" w:name="Body Text 2"/>
    <w:lsdException w:qFormat="1"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iPriority="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paragraph" w:styleId="3">
    <w:name w:val="heading 1"/>
    <w:basedOn w:val="1"/>
    <w:next w:val="1"/>
    <w:link w:val="64"/>
    <w:qFormat/>
    <w:uiPriority w:val="99"/>
    <w:pPr>
      <w:keepNext/>
      <w:keepLines/>
      <w:spacing w:before="340" w:beforeLines="100" w:after="340" w:afterLines="100"/>
      <w:jc w:val="center"/>
      <w:outlineLvl w:val="0"/>
    </w:pPr>
    <w:rPr>
      <w:rFonts w:eastAsia="黑体"/>
      <w:bCs/>
      <w:kern w:val="44"/>
      <w:sz w:val="32"/>
      <w:szCs w:val="44"/>
    </w:rPr>
  </w:style>
  <w:style w:type="paragraph" w:styleId="4">
    <w:name w:val="heading 2"/>
    <w:basedOn w:val="1"/>
    <w:next w:val="1"/>
    <w:link w:val="65"/>
    <w:qFormat/>
    <w:uiPriority w:val="99"/>
    <w:pPr>
      <w:keepNext/>
      <w:keepLines/>
      <w:widowControl w:val="0"/>
      <w:spacing w:before="170" w:beforeLines="50" w:after="170" w:afterLines="50"/>
      <w:ind w:firstLine="0" w:firstLineChars="0"/>
      <w:outlineLvl w:val="1"/>
    </w:pPr>
    <w:rPr>
      <w:rFonts w:eastAsia="黑体"/>
      <w:bCs/>
      <w:sz w:val="28"/>
      <w:szCs w:val="32"/>
    </w:rPr>
  </w:style>
  <w:style w:type="paragraph" w:styleId="5">
    <w:name w:val="heading 3"/>
    <w:basedOn w:val="1"/>
    <w:next w:val="1"/>
    <w:link w:val="61"/>
    <w:qFormat/>
    <w:uiPriority w:val="99"/>
    <w:pPr>
      <w:keepNext/>
      <w:keepLines/>
      <w:ind w:firstLine="0" w:firstLineChars="0"/>
      <w:outlineLvl w:val="2"/>
    </w:pPr>
    <w:rPr>
      <w:rFonts w:eastAsia="黑体"/>
      <w:bCs/>
      <w:szCs w:val="32"/>
      <w:lang w:val="zh-CN"/>
    </w:rPr>
  </w:style>
  <w:style w:type="paragraph" w:styleId="6">
    <w:name w:val="heading 4"/>
    <w:basedOn w:val="1"/>
    <w:next w:val="1"/>
    <w:link w:val="66"/>
    <w:qFormat/>
    <w:uiPriority w:val="1"/>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65"/>
    <w:unhideWhenUsed/>
    <w:qFormat/>
    <w:uiPriority w:val="9"/>
    <w:pPr>
      <w:keepNext/>
      <w:keepLines/>
      <w:spacing w:before="280" w:after="290" w:line="376" w:lineRule="auto"/>
      <w:outlineLvl w:val="4"/>
    </w:pPr>
    <w:rPr>
      <w:rFonts w:ascii="Calibri" w:hAnsi="Calibri"/>
      <w:b/>
      <w:bCs/>
      <w:sz w:val="28"/>
      <w:szCs w:val="28"/>
      <w:lang w:val="zh-CN"/>
    </w:rPr>
  </w:style>
  <w:style w:type="paragraph" w:styleId="8">
    <w:name w:val="heading 6"/>
    <w:basedOn w:val="1"/>
    <w:next w:val="1"/>
    <w:link w:val="366"/>
    <w:qFormat/>
    <w:uiPriority w:val="0"/>
    <w:pPr>
      <w:keepNext/>
      <w:keepLines/>
      <w:autoSpaceDE w:val="0"/>
      <w:autoSpaceDN w:val="0"/>
      <w:adjustRightInd w:val="0"/>
      <w:spacing w:before="240" w:after="64" w:line="320" w:lineRule="atLeast"/>
      <w:textAlignment w:val="baseline"/>
      <w:outlineLvl w:val="5"/>
    </w:pPr>
    <w:rPr>
      <w:rFonts w:ascii="Arial" w:hAnsi="Arial" w:eastAsia="黑体"/>
      <w:kern w:val="0"/>
      <w:lang w:val="zh-CN"/>
    </w:rPr>
  </w:style>
  <w:style w:type="paragraph" w:styleId="9">
    <w:name w:val="heading 7"/>
    <w:basedOn w:val="1"/>
    <w:next w:val="1"/>
    <w:link w:val="367"/>
    <w:qFormat/>
    <w:uiPriority w:val="0"/>
    <w:pPr>
      <w:keepNext/>
      <w:keepLines/>
      <w:autoSpaceDE w:val="0"/>
      <w:autoSpaceDN w:val="0"/>
      <w:adjustRightInd w:val="0"/>
      <w:spacing w:before="240" w:after="64" w:line="320" w:lineRule="atLeast"/>
      <w:textAlignment w:val="baseline"/>
      <w:outlineLvl w:val="6"/>
    </w:pPr>
    <w:rPr>
      <w:rFonts w:ascii="宋体"/>
      <w:b/>
      <w:bCs/>
      <w:kern w:val="0"/>
      <w:lang w:val="zh-CN"/>
    </w:rPr>
  </w:style>
  <w:style w:type="paragraph" w:styleId="10">
    <w:name w:val="heading 8"/>
    <w:basedOn w:val="1"/>
    <w:next w:val="1"/>
    <w:link w:val="67"/>
    <w:qFormat/>
    <w:uiPriority w:val="0"/>
    <w:pPr>
      <w:keepNext/>
      <w:keepLines/>
      <w:spacing w:before="240" w:after="64" w:line="320" w:lineRule="auto"/>
      <w:outlineLvl w:val="7"/>
    </w:pPr>
    <w:rPr>
      <w:rFonts w:ascii="Arial" w:hAnsi="Arial" w:eastAsia="黑体"/>
    </w:rPr>
  </w:style>
  <w:style w:type="paragraph" w:styleId="11">
    <w:name w:val="heading 9"/>
    <w:basedOn w:val="1"/>
    <w:next w:val="1"/>
    <w:link w:val="368"/>
    <w:semiHidden/>
    <w:unhideWhenUsed/>
    <w:qFormat/>
    <w:uiPriority w:val="9"/>
    <w:pPr>
      <w:keepNext/>
      <w:keepLines/>
      <w:autoSpaceDE w:val="0"/>
      <w:autoSpaceDN w:val="0"/>
      <w:adjustRightInd w:val="0"/>
      <w:spacing w:before="240" w:after="64" w:line="320" w:lineRule="atLeast"/>
      <w:textAlignment w:val="baseline"/>
      <w:outlineLvl w:val="8"/>
    </w:pPr>
    <w:rPr>
      <w:rFonts w:ascii="Cambria" w:hAnsi="Cambria"/>
      <w:kern w:val="0"/>
      <w:lang w:val="zh-CN"/>
    </w:rPr>
  </w:style>
  <w:style w:type="character" w:default="1" w:styleId="51">
    <w:name w:val="Default Paragraph Font"/>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eastAsia="宋体" w:cs="Times New Roman"/>
      <w:sz w:val="24"/>
      <w:szCs w:val="24"/>
      <w:lang w:val="en-US" w:eastAsia="zh-CN" w:bidi="ar-SA"/>
    </w:rPr>
  </w:style>
  <w:style w:type="paragraph" w:styleId="12">
    <w:name w:val="toc 7"/>
    <w:basedOn w:val="1"/>
    <w:next w:val="1"/>
    <w:unhideWhenUsed/>
    <w:qFormat/>
    <w:uiPriority w:val="99"/>
    <w:pPr>
      <w:ind w:left="2520" w:leftChars="1200"/>
    </w:pPr>
    <w:rPr>
      <w:rFonts w:ascii="Calibri" w:hAnsi="Calibri"/>
      <w:szCs w:val="22"/>
    </w:rPr>
  </w:style>
  <w:style w:type="paragraph" w:styleId="13">
    <w:name w:val="Note Heading"/>
    <w:basedOn w:val="1"/>
    <w:next w:val="1"/>
    <w:link w:val="261"/>
    <w:unhideWhenUsed/>
    <w:qFormat/>
    <w:uiPriority w:val="0"/>
    <w:pPr>
      <w:jc w:val="center"/>
    </w:pPr>
    <w:rPr>
      <w:rFonts w:ascii="楷体_GB2312" w:hAnsi="Arial Unicode MS" w:eastAsia="PMingLiU"/>
      <w:kern w:val="0"/>
      <w:sz w:val="20"/>
      <w:szCs w:val="20"/>
      <w:lang w:val="zh-CN"/>
    </w:rPr>
  </w:style>
  <w:style w:type="paragraph" w:styleId="14">
    <w:name w:val="Normal Indent"/>
    <w:basedOn w:val="1"/>
    <w:link w:val="86"/>
    <w:qFormat/>
    <w:uiPriority w:val="0"/>
    <w:pPr>
      <w:jc w:val="center"/>
    </w:pPr>
  </w:style>
  <w:style w:type="paragraph" w:styleId="15">
    <w:name w:val="caption"/>
    <w:basedOn w:val="1"/>
    <w:next w:val="1"/>
    <w:link w:val="506"/>
    <w:qFormat/>
    <w:uiPriority w:val="35"/>
    <w:pPr>
      <w:widowControl w:val="0"/>
      <w:jc w:val="center"/>
    </w:pPr>
    <w:rPr>
      <w:rFonts w:eastAsia="黑体"/>
      <w:sz w:val="21"/>
      <w:szCs w:val="20"/>
    </w:rPr>
  </w:style>
  <w:style w:type="paragraph" w:styleId="16">
    <w:name w:val="Document Map"/>
    <w:basedOn w:val="1"/>
    <w:link w:val="74"/>
    <w:qFormat/>
    <w:uiPriority w:val="99"/>
    <w:pPr>
      <w:shd w:val="clear" w:color="auto" w:fill="000080"/>
    </w:pPr>
  </w:style>
  <w:style w:type="paragraph" w:styleId="17">
    <w:name w:val="annotation text"/>
    <w:basedOn w:val="1"/>
    <w:link w:val="106"/>
    <w:qFormat/>
    <w:uiPriority w:val="99"/>
    <w:pPr>
      <w:jc w:val="left"/>
    </w:pPr>
    <w:rPr>
      <w:lang w:val="zh-CN"/>
    </w:rPr>
  </w:style>
  <w:style w:type="paragraph" w:styleId="18">
    <w:name w:val="Body Text 3"/>
    <w:basedOn w:val="1"/>
    <w:link w:val="262"/>
    <w:unhideWhenUsed/>
    <w:qFormat/>
    <w:uiPriority w:val="99"/>
    <w:pPr>
      <w:spacing w:after="120"/>
    </w:pPr>
    <w:rPr>
      <w:rFonts w:ascii="Arial Unicode MS" w:hAnsi="Arial Unicode MS" w:eastAsia="PMingLiU"/>
      <w:kern w:val="0"/>
      <w:sz w:val="16"/>
      <w:szCs w:val="16"/>
      <w:lang w:val="zh-CN"/>
    </w:rPr>
  </w:style>
  <w:style w:type="paragraph" w:styleId="19">
    <w:name w:val="Body Text"/>
    <w:basedOn w:val="1"/>
    <w:link w:val="72"/>
    <w:qFormat/>
    <w:uiPriority w:val="99"/>
    <w:pPr>
      <w:snapToGrid w:val="0"/>
      <w:spacing w:line="240" w:lineRule="auto"/>
      <w:ind w:firstLine="0" w:firstLineChars="0"/>
      <w:jc w:val="left"/>
    </w:pPr>
    <w:rPr>
      <w:sz w:val="21"/>
    </w:rPr>
  </w:style>
  <w:style w:type="paragraph" w:styleId="20">
    <w:name w:val="Body Text Indent"/>
    <w:basedOn w:val="1"/>
    <w:next w:val="1"/>
    <w:link w:val="77"/>
    <w:qFormat/>
    <w:uiPriority w:val="99"/>
    <w:pPr>
      <w:spacing w:after="120"/>
      <w:ind w:left="420" w:leftChars="200"/>
    </w:pPr>
  </w:style>
  <w:style w:type="paragraph" w:styleId="21">
    <w:name w:val="Block Text"/>
    <w:basedOn w:val="1"/>
    <w:qFormat/>
    <w:uiPriority w:val="0"/>
    <w:pPr>
      <w:spacing w:line="355" w:lineRule="auto"/>
      <w:ind w:left="540" w:right="-37" w:firstLine="360" w:firstLineChars="150"/>
    </w:pPr>
    <w:rPr>
      <w:rFonts w:ascii="宋体"/>
    </w:rPr>
  </w:style>
  <w:style w:type="paragraph" w:styleId="22">
    <w:name w:val="toc 5"/>
    <w:basedOn w:val="1"/>
    <w:next w:val="1"/>
    <w:qFormat/>
    <w:uiPriority w:val="99"/>
    <w:pPr>
      <w:ind w:left="1680" w:leftChars="800"/>
    </w:pPr>
  </w:style>
  <w:style w:type="paragraph" w:styleId="23">
    <w:name w:val="toc 3"/>
    <w:basedOn w:val="1"/>
    <w:next w:val="1"/>
    <w:unhideWhenUsed/>
    <w:qFormat/>
    <w:uiPriority w:val="99"/>
    <w:pPr>
      <w:ind w:left="840" w:leftChars="400"/>
    </w:pPr>
    <w:rPr>
      <w:rFonts w:ascii="Calibri" w:hAnsi="Calibri"/>
      <w:szCs w:val="22"/>
    </w:rPr>
  </w:style>
  <w:style w:type="paragraph" w:styleId="24">
    <w:name w:val="Plain Text"/>
    <w:basedOn w:val="1"/>
    <w:link w:val="78"/>
    <w:qFormat/>
    <w:uiPriority w:val="99"/>
    <w:pPr>
      <w:spacing w:line="360" w:lineRule="atLeast"/>
      <w:ind w:firstLine="425"/>
    </w:pPr>
    <w:rPr>
      <w:rFonts w:ascii="宋体" w:hAnsi="Courier New"/>
      <w:szCs w:val="20"/>
    </w:rPr>
  </w:style>
  <w:style w:type="paragraph" w:styleId="25">
    <w:name w:val="toc 8"/>
    <w:basedOn w:val="1"/>
    <w:next w:val="1"/>
    <w:unhideWhenUsed/>
    <w:qFormat/>
    <w:uiPriority w:val="99"/>
    <w:pPr>
      <w:ind w:left="2940" w:leftChars="1400"/>
    </w:pPr>
    <w:rPr>
      <w:rFonts w:ascii="Calibri" w:hAnsi="Calibri"/>
      <w:szCs w:val="22"/>
    </w:rPr>
  </w:style>
  <w:style w:type="paragraph" w:styleId="26">
    <w:name w:val="Date"/>
    <w:basedOn w:val="1"/>
    <w:next w:val="1"/>
    <w:link w:val="109"/>
    <w:qFormat/>
    <w:uiPriority w:val="99"/>
    <w:pPr>
      <w:ind w:left="100" w:leftChars="2500"/>
    </w:pPr>
    <w:rPr>
      <w:lang w:val="zh-CN"/>
    </w:rPr>
  </w:style>
  <w:style w:type="paragraph" w:styleId="27">
    <w:name w:val="Body Text Indent 2"/>
    <w:basedOn w:val="1"/>
    <w:link w:val="103"/>
    <w:qFormat/>
    <w:uiPriority w:val="99"/>
    <w:pPr>
      <w:spacing w:after="120" w:line="480" w:lineRule="auto"/>
      <w:ind w:left="420" w:leftChars="200"/>
    </w:pPr>
  </w:style>
  <w:style w:type="paragraph" w:styleId="28">
    <w:name w:val="Balloon Text"/>
    <w:basedOn w:val="1"/>
    <w:link w:val="80"/>
    <w:qFormat/>
    <w:uiPriority w:val="99"/>
    <w:rPr>
      <w:sz w:val="18"/>
      <w:szCs w:val="18"/>
      <w:lang w:val="zh-CN"/>
    </w:rPr>
  </w:style>
  <w:style w:type="paragraph" w:styleId="29">
    <w:name w:val="footer"/>
    <w:basedOn w:val="1"/>
    <w:link w:val="84"/>
    <w:qFormat/>
    <w:uiPriority w:val="99"/>
    <w:pPr>
      <w:tabs>
        <w:tab w:val="center" w:pos="4153"/>
        <w:tab w:val="right" w:pos="8306"/>
      </w:tabs>
      <w:snapToGrid w:val="0"/>
      <w:jc w:val="left"/>
    </w:pPr>
    <w:rPr>
      <w:sz w:val="18"/>
      <w:szCs w:val="18"/>
      <w:lang w:val="zh-CN"/>
    </w:rPr>
  </w:style>
  <w:style w:type="paragraph" w:styleId="30">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9000"/>
      </w:tabs>
      <w:jc w:val="center"/>
    </w:pPr>
    <w:rPr>
      <w:b/>
      <w:snapToGrid w:val="0"/>
    </w:rPr>
  </w:style>
  <w:style w:type="paragraph" w:styleId="32">
    <w:name w:val="toc 4"/>
    <w:basedOn w:val="1"/>
    <w:next w:val="1"/>
    <w:unhideWhenUsed/>
    <w:qFormat/>
    <w:uiPriority w:val="99"/>
    <w:pPr>
      <w:ind w:left="1260" w:leftChars="600"/>
    </w:pPr>
    <w:rPr>
      <w:rFonts w:ascii="Calibri" w:hAnsi="Calibri"/>
      <w:szCs w:val="22"/>
    </w:rPr>
  </w:style>
  <w:style w:type="paragraph" w:styleId="33">
    <w:name w:val="index heading"/>
    <w:basedOn w:val="1"/>
    <w:next w:val="34"/>
    <w:semiHidden/>
    <w:qFormat/>
    <w:uiPriority w:val="0"/>
  </w:style>
  <w:style w:type="paragraph" w:styleId="34">
    <w:name w:val="index 1"/>
    <w:basedOn w:val="1"/>
    <w:next w:val="1"/>
    <w:semiHidden/>
    <w:qFormat/>
    <w:uiPriority w:val="0"/>
  </w:style>
  <w:style w:type="paragraph" w:styleId="35">
    <w:name w:val="Subtitle"/>
    <w:basedOn w:val="1"/>
    <w:next w:val="1"/>
    <w:link w:val="259"/>
    <w:qFormat/>
    <w:uiPriority w:val="99"/>
    <w:pPr>
      <w:spacing w:before="240" w:after="60" w:line="312" w:lineRule="auto"/>
      <w:jc w:val="center"/>
      <w:outlineLvl w:val="1"/>
    </w:pPr>
    <w:rPr>
      <w:rFonts w:ascii="Arial Unicode MS" w:hAnsi="Arial Unicode MS" w:eastAsia="PMingLiU"/>
      <w:b/>
      <w:bCs/>
      <w:kern w:val="28"/>
      <w:sz w:val="20"/>
      <w:szCs w:val="32"/>
      <w:lang w:val="zh-CN"/>
    </w:rPr>
  </w:style>
  <w:style w:type="paragraph" w:styleId="36">
    <w:name w:val="toc 6"/>
    <w:basedOn w:val="1"/>
    <w:next w:val="1"/>
    <w:unhideWhenUsed/>
    <w:qFormat/>
    <w:uiPriority w:val="99"/>
    <w:pPr>
      <w:ind w:left="2100" w:leftChars="1000"/>
    </w:pPr>
    <w:rPr>
      <w:rFonts w:ascii="Calibri" w:hAnsi="Calibri"/>
      <w:szCs w:val="22"/>
    </w:rPr>
  </w:style>
  <w:style w:type="paragraph" w:styleId="37">
    <w:name w:val="Body Text Indent 3"/>
    <w:basedOn w:val="1"/>
    <w:link w:val="143"/>
    <w:qFormat/>
    <w:uiPriority w:val="99"/>
    <w:pPr>
      <w:spacing w:after="120"/>
      <w:ind w:left="420" w:leftChars="200"/>
    </w:pPr>
    <w:rPr>
      <w:sz w:val="16"/>
      <w:szCs w:val="16"/>
      <w:lang w:val="zh-CN"/>
    </w:rPr>
  </w:style>
  <w:style w:type="paragraph" w:styleId="38">
    <w:name w:val="toc 2"/>
    <w:basedOn w:val="1"/>
    <w:next w:val="1"/>
    <w:qFormat/>
    <w:uiPriority w:val="39"/>
    <w:pPr>
      <w:tabs>
        <w:tab w:val="right" w:leader="dot" w:pos="9000"/>
      </w:tabs>
      <w:ind w:left="420" w:leftChars="200"/>
      <w:jc w:val="center"/>
    </w:pPr>
  </w:style>
  <w:style w:type="paragraph" w:styleId="39">
    <w:name w:val="toc 9"/>
    <w:basedOn w:val="1"/>
    <w:next w:val="1"/>
    <w:unhideWhenUsed/>
    <w:qFormat/>
    <w:uiPriority w:val="99"/>
    <w:pPr>
      <w:ind w:left="3360" w:leftChars="1600"/>
    </w:pPr>
    <w:rPr>
      <w:rFonts w:ascii="Calibri" w:hAnsi="Calibri"/>
      <w:szCs w:val="22"/>
    </w:rPr>
  </w:style>
  <w:style w:type="paragraph" w:styleId="40">
    <w:name w:val="Body Text 2"/>
    <w:basedOn w:val="1"/>
    <w:link w:val="239"/>
    <w:unhideWhenUsed/>
    <w:qFormat/>
    <w:uiPriority w:val="99"/>
    <w:pPr>
      <w:spacing w:after="120" w:line="480" w:lineRule="auto"/>
    </w:pPr>
    <w:rPr>
      <w:kern w:val="0"/>
      <w:sz w:val="20"/>
    </w:rPr>
  </w:style>
  <w:style w:type="paragraph" w:styleId="41">
    <w:name w:val="HTML Preformatted"/>
    <w:basedOn w:val="1"/>
    <w:link w:val="389"/>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rPr>
  </w:style>
  <w:style w:type="paragraph" w:styleId="42">
    <w:name w:val="Normal (Web)"/>
    <w:basedOn w:val="1"/>
    <w:link w:val="73"/>
    <w:qFormat/>
    <w:uiPriority w:val="99"/>
    <w:pPr>
      <w:spacing w:before="100" w:beforeAutospacing="1" w:after="100" w:afterAutospacing="1" w:line="330" w:lineRule="atLeast"/>
      <w:jc w:val="left"/>
    </w:pPr>
    <w:rPr>
      <w:rFonts w:ascii="宋体" w:hAnsi="宋体"/>
      <w:kern w:val="0"/>
      <w:sz w:val="22"/>
      <w:szCs w:val="22"/>
      <w:lang w:val="zh-CN"/>
    </w:rPr>
  </w:style>
  <w:style w:type="paragraph" w:styleId="43">
    <w:name w:val="index 2"/>
    <w:basedOn w:val="1"/>
    <w:next w:val="1"/>
    <w:qFormat/>
    <w:uiPriority w:val="0"/>
    <w:pPr>
      <w:ind w:left="200" w:leftChars="200"/>
    </w:pPr>
    <w:rPr>
      <w:rFonts w:ascii="Calibri" w:hAnsi="Calibri"/>
    </w:rPr>
  </w:style>
  <w:style w:type="paragraph" w:styleId="44">
    <w:name w:val="Title"/>
    <w:basedOn w:val="1"/>
    <w:next w:val="1"/>
    <w:link w:val="79"/>
    <w:qFormat/>
    <w:uiPriority w:val="10"/>
    <w:pPr>
      <w:spacing w:before="100" w:beforeLines="100"/>
      <w:jc w:val="left"/>
      <w:outlineLvl w:val="2"/>
    </w:pPr>
    <w:rPr>
      <w:rFonts w:eastAsia="黑体"/>
      <w:bCs/>
      <w:sz w:val="28"/>
      <w:szCs w:val="32"/>
    </w:rPr>
  </w:style>
  <w:style w:type="paragraph" w:styleId="45">
    <w:name w:val="annotation subject"/>
    <w:basedOn w:val="17"/>
    <w:next w:val="17"/>
    <w:link w:val="112"/>
    <w:qFormat/>
    <w:uiPriority w:val="99"/>
    <w:rPr>
      <w:b/>
      <w:bCs/>
    </w:rPr>
  </w:style>
  <w:style w:type="paragraph" w:styleId="46">
    <w:name w:val="Body Text First Indent"/>
    <w:basedOn w:val="19"/>
    <w:next w:val="1"/>
    <w:link w:val="260"/>
    <w:unhideWhenUsed/>
    <w:qFormat/>
    <w:uiPriority w:val="99"/>
    <w:pPr>
      <w:ind w:firstLine="420" w:firstLineChars="100"/>
    </w:pPr>
    <w:rPr>
      <w:rFonts w:ascii="Arial Unicode MS" w:hAnsi="Arial Unicode MS" w:eastAsia="楷体_GB2312" w:cs="Arial Unicode MS"/>
      <w:kern w:val="0"/>
      <w:sz w:val="20"/>
    </w:rPr>
  </w:style>
  <w:style w:type="paragraph" w:styleId="47">
    <w:name w:val="Body Text First Indent 2"/>
    <w:basedOn w:val="20"/>
    <w:unhideWhenUsed/>
    <w:qFormat/>
    <w:uiPriority w:val="99"/>
    <w:pPr>
      <w:ind w:firstLine="420"/>
    </w:pPr>
  </w:style>
  <w:style w:type="table" w:styleId="49">
    <w:name w:val="Table Grid"/>
    <w:basedOn w:val="48"/>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0">
    <w:name w:val="Table Grid 1"/>
    <w:basedOn w:val="48"/>
    <w:semiHidden/>
    <w:unhideWhenUsed/>
    <w:qFormat/>
    <w:uiPriority w:val="0"/>
    <w:pPr>
      <w:widowControl w:val="0"/>
      <w:jc w:val="both"/>
    </w:pPr>
    <w:rPr>
      <w:rFonts w:ascii="Arial Unicode MS" w:hAnsi="Arial Unicode MS" w:eastAsia="PMingLiU" w:cs="Arial Unicode MS"/>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52">
    <w:name w:val="Strong"/>
    <w:qFormat/>
    <w:uiPriority w:val="0"/>
    <w:rPr>
      <w:b/>
      <w:bCs/>
    </w:rPr>
  </w:style>
  <w:style w:type="character" w:styleId="53">
    <w:name w:val="page number"/>
    <w:basedOn w:val="51"/>
    <w:qFormat/>
    <w:uiPriority w:val="99"/>
  </w:style>
  <w:style w:type="character" w:styleId="54">
    <w:name w:val="FollowedHyperlink"/>
    <w:basedOn w:val="51"/>
    <w:semiHidden/>
    <w:unhideWhenUsed/>
    <w:qFormat/>
    <w:uiPriority w:val="99"/>
    <w:rPr>
      <w:color w:val="800080"/>
      <w:u w:val="single"/>
    </w:rPr>
  </w:style>
  <w:style w:type="character" w:styleId="55">
    <w:name w:val="Emphasis"/>
    <w:qFormat/>
    <w:uiPriority w:val="20"/>
    <w:rPr>
      <w:color w:val="CC0000"/>
    </w:rPr>
  </w:style>
  <w:style w:type="character" w:styleId="56">
    <w:name w:val="Hyperlink"/>
    <w:basedOn w:val="51"/>
    <w:qFormat/>
    <w:uiPriority w:val="99"/>
    <w:rPr>
      <w:color w:val="0000FF"/>
      <w:u w:val="single"/>
    </w:rPr>
  </w:style>
  <w:style w:type="character" w:styleId="57">
    <w:name w:val="annotation reference"/>
    <w:qFormat/>
    <w:uiPriority w:val="99"/>
    <w:rPr>
      <w:sz w:val="21"/>
      <w:szCs w:val="21"/>
    </w:rPr>
  </w:style>
  <w:style w:type="paragraph" w:customStyle="1" w:styleId="58">
    <w:name w:val="正文样式"/>
    <w:basedOn w:val="1"/>
    <w:qFormat/>
    <w:uiPriority w:val="0"/>
    <w:pPr>
      <w:adjustRightInd w:val="0"/>
      <w:snapToGrid w:val="0"/>
      <w:spacing w:line="520" w:lineRule="exact"/>
      <w:ind w:firstLine="562"/>
    </w:pPr>
    <w:rPr>
      <w:color w:val="000000"/>
      <w:sz w:val="28"/>
      <w:szCs w:val="28"/>
    </w:rPr>
  </w:style>
  <w:style w:type="paragraph" w:customStyle="1" w:styleId="59">
    <w:name w:val="标题1"/>
    <w:basedOn w:val="3"/>
    <w:qFormat/>
    <w:uiPriority w:val="0"/>
    <w:pPr>
      <w:jc w:val="left"/>
    </w:pPr>
    <w:rPr>
      <w:rFonts w:cs="宋体"/>
    </w:rPr>
  </w:style>
  <w:style w:type="paragraph" w:customStyle="1" w:styleId="60">
    <w:name w:val="Default"/>
    <w:link w:val="40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1">
    <w:name w:val="标题 3 字符2"/>
    <w:link w:val="5"/>
    <w:qFormat/>
    <w:uiPriority w:val="99"/>
    <w:rPr>
      <w:rFonts w:ascii="Times New Roman" w:hAnsi="Times New Roman" w:eastAsia="黑体" w:cs="Times New Roman"/>
      <w:bCs/>
      <w:kern w:val="2"/>
      <w:sz w:val="24"/>
      <w:szCs w:val="32"/>
      <w:lang w:val="zh-CN" w:eastAsia="zh-CN" w:bidi="ar-SA"/>
    </w:rPr>
  </w:style>
  <w:style w:type="paragraph" w:customStyle="1" w:styleId="62">
    <w:name w:val="无间隔1"/>
    <w:qFormat/>
    <w:uiPriority w:val="99"/>
    <w:rPr>
      <w:rFonts w:ascii="Calibri" w:hAnsi="Calibri" w:eastAsia="宋体" w:cs="Times New Roman"/>
      <w:sz w:val="22"/>
      <w:szCs w:val="22"/>
      <w:lang w:val="en-US" w:eastAsia="zh-CN" w:bidi="ar-SA"/>
    </w:rPr>
  </w:style>
  <w:style w:type="paragraph" w:customStyle="1" w:styleId="63">
    <w:name w:val="4.正文"/>
    <w:basedOn w:val="1"/>
    <w:qFormat/>
    <w:uiPriority w:val="0"/>
    <w:pPr>
      <w:ind w:firstLine="640"/>
    </w:pPr>
    <w:rPr>
      <w:rFonts w:ascii="仿宋_GB2312" w:eastAsia="仿宋_GB2312"/>
      <w:sz w:val="32"/>
    </w:rPr>
  </w:style>
  <w:style w:type="character" w:customStyle="1" w:styleId="64">
    <w:name w:val="标题 1 字符2"/>
    <w:link w:val="3"/>
    <w:qFormat/>
    <w:uiPriority w:val="99"/>
    <w:rPr>
      <w:rFonts w:ascii="Times New Roman" w:hAnsi="Times New Roman" w:eastAsia="黑体" w:cs="Times New Roman"/>
      <w:bCs/>
      <w:kern w:val="44"/>
      <w:sz w:val="32"/>
      <w:szCs w:val="44"/>
      <w:lang w:val="en-US" w:eastAsia="zh-CN" w:bidi="ar-SA"/>
    </w:rPr>
  </w:style>
  <w:style w:type="character" w:customStyle="1" w:styleId="65">
    <w:name w:val="标题 2 字符2"/>
    <w:link w:val="4"/>
    <w:qFormat/>
    <w:uiPriority w:val="99"/>
    <w:rPr>
      <w:rFonts w:ascii="Times New Roman" w:hAnsi="Times New Roman" w:eastAsia="黑体" w:cs="Times New Roman"/>
      <w:bCs/>
      <w:kern w:val="2"/>
      <w:sz w:val="28"/>
      <w:szCs w:val="32"/>
      <w:lang w:val="en-US" w:eastAsia="zh-CN" w:bidi="ar-SA"/>
    </w:rPr>
  </w:style>
  <w:style w:type="character" w:customStyle="1" w:styleId="66">
    <w:name w:val="标题 4 字符1"/>
    <w:basedOn w:val="51"/>
    <w:link w:val="6"/>
    <w:qFormat/>
    <w:uiPriority w:val="0"/>
    <w:rPr>
      <w:rFonts w:ascii="Arial" w:hAnsi="Arial" w:eastAsia="黑体"/>
      <w:b/>
      <w:bCs/>
      <w:kern w:val="2"/>
      <w:sz w:val="28"/>
      <w:szCs w:val="28"/>
    </w:rPr>
  </w:style>
  <w:style w:type="character" w:customStyle="1" w:styleId="67">
    <w:name w:val="标题 8 字符"/>
    <w:link w:val="10"/>
    <w:qFormat/>
    <w:uiPriority w:val="0"/>
    <w:rPr>
      <w:rFonts w:ascii="Arial" w:hAnsi="Arial" w:eastAsia="黑体"/>
      <w:kern w:val="2"/>
      <w:sz w:val="24"/>
      <w:szCs w:val="24"/>
      <w:lang w:val="en-US" w:eastAsia="zh-CN" w:bidi="ar-SA"/>
    </w:rPr>
  </w:style>
  <w:style w:type="character" w:customStyle="1" w:styleId="68">
    <w:name w:val="正文0000 Char"/>
    <w:link w:val="69"/>
    <w:qFormat/>
    <w:uiPriority w:val="0"/>
    <w:rPr>
      <w:rFonts w:ascii="楷体_GB2312" w:hAnsi="宋体" w:eastAsia="楷体_GB2312"/>
      <w:kern w:val="2"/>
      <w:sz w:val="28"/>
      <w:szCs w:val="28"/>
      <w:lang w:val="en-US" w:eastAsia="zh-CN" w:bidi="ar-SA"/>
    </w:rPr>
  </w:style>
  <w:style w:type="paragraph" w:customStyle="1" w:styleId="69">
    <w:name w:val="正文0000"/>
    <w:basedOn w:val="1"/>
    <w:link w:val="68"/>
    <w:qFormat/>
    <w:uiPriority w:val="0"/>
    <w:pPr>
      <w:spacing w:beforeLines="50"/>
      <w:ind w:firstLine="560"/>
    </w:pPr>
    <w:rPr>
      <w:rFonts w:ascii="楷体_GB2312" w:hAnsi="宋体" w:eastAsia="楷体_GB2312"/>
      <w:sz w:val="28"/>
      <w:szCs w:val="28"/>
    </w:rPr>
  </w:style>
  <w:style w:type="character" w:customStyle="1" w:styleId="70">
    <w:name w:val="样式1 Char"/>
    <w:link w:val="71"/>
    <w:qFormat/>
    <w:uiPriority w:val="0"/>
    <w:rPr>
      <w:kern w:val="2"/>
      <w:sz w:val="24"/>
      <w:szCs w:val="32"/>
    </w:rPr>
  </w:style>
  <w:style w:type="paragraph" w:customStyle="1" w:styleId="71">
    <w:name w:val="样式1"/>
    <w:basedOn w:val="1"/>
    <w:link w:val="70"/>
    <w:qFormat/>
    <w:uiPriority w:val="0"/>
    <w:rPr>
      <w:szCs w:val="32"/>
      <w:lang w:val="zh-CN"/>
    </w:rPr>
  </w:style>
  <w:style w:type="character" w:customStyle="1" w:styleId="72">
    <w:name w:val="正文文本 字符1"/>
    <w:link w:val="19"/>
    <w:qFormat/>
    <w:uiPriority w:val="99"/>
    <w:rPr>
      <w:rFonts w:ascii="Times New Roman" w:hAnsi="Times New Roman" w:eastAsia="宋体" w:cs="Times New Roman"/>
      <w:color w:val="auto"/>
      <w:kern w:val="2"/>
      <w:sz w:val="21"/>
      <w:szCs w:val="21"/>
      <w:highlight w:val="none"/>
      <w:lang w:val="en-US" w:eastAsia="zh-CN" w:bidi="ar-SA"/>
    </w:rPr>
  </w:style>
  <w:style w:type="character" w:customStyle="1" w:styleId="73">
    <w:name w:val="普通(网站) 字符"/>
    <w:link w:val="42"/>
    <w:qFormat/>
    <w:uiPriority w:val="99"/>
    <w:rPr>
      <w:rFonts w:ascii="宋体" w:hAnsi="宋体" w:cs="宋体"/>
      <w:sz w:val="22"/>
      <w:szCs w:val="22"/>
    </w:rPr>
  </w:style>
  <w:style w:type="character" w:customStyle="1" w:styleId="74">
    <w:name w:val="文档结构图 字符"/>
    <w:link w:val="16"/>
    <w:qFormat/>
    <w:uiPriority w:val="99"/>
    <w:rPr>
      <w:rFonts w:eastAsia="宋体"/>
      <w:kern w:val="2"/>
      <w:sz w:val="21"/>
      <w:szCs w:val="24"/>
      <w:lang w:val="en-US" w:eastAsia="zh-CN" w:bidi="ar-SA"/>
    </w:rPr>
  </w:style>
  <w:style w:type="character" w:customStyle="1" w:styleId="75">
    <w:name w:val="正文 Char"/>
    <w:link w:val="76"/>
    <w:qFormat/>
    <w:uiPriority w:val="0"/>
    <w:rPr>
      <w:rFonts w:eastAsia="宋体"/>
      <w:kern w:val="2"/>
      <w:sz w:val="24"/>
      <w:szCs w:val="32"/>
      <w:lang w:val="en-US" w:eastAsia="zh-CN" w:bidi="ar-SA"/>
    </w:rPr>
  </w:style>
  <w:style w:type="paragraph" w:customStyle="1" w:styleId="76">
    <w:name w:val="正文1"/>
    <w:basedOn w:val="19"/>
    <w:link w:val="75"/>
    <w:qFormat/>
    <w:uiPriority w:val="0"/>
    <w:pPr>
      <w:spacing w:line="360" w:lineRule="auto"/>
      <w:ind w:firstLine="200" w:firstLineChars="200"/>
    </w:pPr>
    <w:rPr>
      <w:sz w:val="24"/>
      <w:szCs w:val="32"/>
    </w:rPr>
  </w:style>
  <w:style w:type="character" w:customStyle="1" w:styleId="77">
    <w:name w:val="正文文本缩进 字符"/>
    <w:link w:val="20"/>
    <w:qFormat/>
    <w:uiPriority w:val="99"/>
    <w:rPr>
      <w:rFonts w:eastAsia="宋体"/>
      <w:kern w:val="2"/>
      <w:sz w:val="21"/>
      <w:szCs w:val="24"/>
      <w:lang w:val="en-US" w:eastAsia="zh-CN" w:bidi="ar-SA"/>
    </w:rPr>
  </w:style>
  <w:style w:type="character" w:customStyle="1" w:styleId="78">
    <w:name w:val="纯文本 字符1"/>
    <w:link w:val="24"/>
    <w:qFormat/>
    <w:uiPriority w:val="99"/>
    <w:rPr>
      <w:rFonts w:ascii="宋体" w:hAnsi="Courier New" w:eastAsia="宋体"/>
      <w:kern w:val="2"/>
      <w:sz w:val="21"/>
      <w:lang w:val="en-US" w:eastAsia="zh-CN" w:bidi="ar-SA"/>
    </w:rPr>
  </w:style>
  <w:style w:type="character" w:customStyle="1" w:styleId="79">
    <w:name w:val="标题 字符1"/>
    <w:link w:val="44"/>
    <w:qFormat/>
    <w:uiPriority w:val="0"/>
    <w:rPr>
      <w:rFonts w:eastAsia="黑体"/>
      <w:bCs/>
      <w:kern w:val="2"/>
      <w:sz w:val="28"/>
      <w:szCs w:val="32"/>
      <w:lang w:val="en-US" w:eastAsia="zh-CN" w:bidi="ar-SA"/>
    </w:rPr>
  </w:style>
  <w:style w:type="character" w:customStyle="1" w:styleId="80">
    <w:name w:val="批注框文本 字符1"/>
    <w:link w:val="28"/>
    <w:qFormat/>
    <w:uiPriority w:val="99"/>
    <w:rPr>
      <w:kern w:val="2"/>
      <w:sz w:val="18"/>
      <w:szCs w:val="18"/>
    </w:rPr>
  </w:style>
  <w:style w:type="character" w:customStyle="1" w:styleId="81">
    <w:name w:val="页眉 字符1"/>
    <w:link w:val="30"/>
    <w:qFormat/>
    <w:uiPriority w:val="99"/>
    <w:rPr>
      <w:rFonts w:eastAsia="宋体"/>
      <w:kern w:val="2"/>
      <w:sz w:val="18"/>
      <w:szCs w:val="18"/>
      <w:lang w:val="en-US" w:eastAsia="zh-CN" w:bidi="ar-SA"/>
    </w:rPr>
  </w:style>
  <w:style w:type="character" w:customStyle="1" w:styleId="82">
    <w:name w:val="text1"/>
    <w:basedOn w:val="51"/>
    <w:semiHidden/>
    <w:qFormat/>
    <w:uiPriority w:val="0"/>
  </w:style>
  <w:style w:type="character" w:customStyle="1" w:styleId="83">
    <w:name w:val="texsop2 Char"/>
    <w:qFormat/>
    <w:uiPriority w:val="0"/>
    <w:rPr>
      <w:rFonts w:ascii="Arial" w:hAnsi="Arial" w:eastAsia="黑体" w:cs="Times New Roman"/>
      <w:b/>
      <w:bCs/>
      <w:kern w:val="0"/>
      <w:sz w:val="32"/>
      <w:szCs w:val="32"/>
    </w:rPr>
  </w:style>
  <w:style w:type="character" w:customStyle="1" w:styleId="84">
    <w:name w:val="页脚 字符1"/>
    <w:link w:val="29"/>
    <w:qFormat/>
    <w:uiPriority w:val="99"/>
    <w:rPr>
      <w:kern w:val="2"/>
      <w:sz w:val="18"/>
      <w:szCs w:val="18"/>
    </w:rPr>
  </w:style>
  <w:style w:type="character" w:customStyle="1" w:styleId="85">
    <w:name w:val="二级标题 Char1"/>
    <w:qFormat/>
    <w:uiPriority w:val="0"/>
    <w:rPr>
      <w:rFonts w:ascii="Arial" w:hAnsi="Arial" w:eastAsia="黑体"/>
      <w:b/>
      <w:bCs/>
      <w:kern w:val="2"/>
      <w:sz w:val="32"/>
      <w:szCs w:val="32"/>
      <w:lang w:val="en-US" w:eastAsia="zh-CN" w:bidi="ar-SA"/>
    </w:rPr>
  </w:style>
  <w:style w:type="character" w:customStyle="1" w:styleId="86">
    <w:name w:val="正文缩进 字符"/>
    <w:link w:val="14"/>
    <w:qFormat/>
    <w:uiPriority w:val="0"/>
    <w:rPr>
      <w:rFonts w:eastAsia="宋体"/>
      <w:kern w:val="2"/>
      <w:sz w:val="24"/>
      <w:szCs w:val="24"/>
      <w:lang w:val="en-US" w:eastAsia="zh-CN" w:bidi="ar-SA"/>
    </w:rPr>
  </w:style>
  <w:style w:type="character" w:customStyle="1" w:styleId="87">
    <w:name w:val="unnamed1"/>
    <w:basedOn w:val="51"/>
    <w:qFormat/>
    <w:uiPriority w:val="0"/>
  </w:style>
  <w:style w:type="character" w:customStyle="1" w:styleId="88">
    <w:name w:val="Char Char3"/>
    <w:link w:val="89"/>
    <w:qFormat/>
    <w:uiPriority w:val="0"/>
    <w:rPr>
      <w:rFonts w:eastAsia="宋体"/>
      <w:kern w:val="2"/>
      <w:sz w:val="21"/>
      <w:szCs w:val="24"/>
      <w:lang w:val="en-US" w:eastAsia="zh-CN" w:bidi="ar-SA"/>
    </w:rPr>
  </w:style>
  <w:style w:type="paragraph" w:customStyle="1" w:styleId="89">
    <w:name w:val="Char"/>
    <w:basedOn w:val="1"/>
    <w:link w:val="88"/>
    <w:qFormat/>
    <w:uiPriority w:val="0"/>
  </w:style>
  <w:style w:type="character" w:customStyle="1" w:styleId="90">
    <w:name w:val="正文缩进 Char2"/>
    <w:qFormat/>
    <w:uiPriority w:val="0"/>
    <w:rPr>
      <w:rFonts w:cs="Times New Roman"/>
    </w:rPr>
  </w:style>
  <w:style w:type="character" w:customStyle="1" w:styleId="91">
    <w:name w:val="dz"/>
    <w:basedOn w:val="51"/>
    <w:semiHidden/>
    <w:qFormat/>
    <w:uiPriority w:val="0"/>
  </w:style>
  <w:style w:type="character" w:customStyle="1" w:styleId="92">
    <w:name w:val="ttitle1"/>
    <w:semiHidden/>
    <w:qFormat/>
    <w:uiPriority w:val="0"/>
    <w:rPr>
      <w:spacing w:val="120"/>
      <w:sz w:val="21"/>
      <w:szCs w:val="21"/>
    </w:rPr>
  </w:style>
  <w:style w:type="character" w:customStyle="1" w:styleId="93">
    <w:name w:val="Figure Char"/>
    <w:link w:val="94"/>
    <w:qFormat/>
    <w:uiPriority w:val="0"/>
    <w:rPr>
      <w:rFonts w:eastAsia="黑体"/>
      <w:sz w:val="21"/>
      <w:lang w:val="en-US" w:eastAsia="zh-CN" w:bidi="ar-SA"/>
    </w:rPr>
  </w:style>
  <w:style w:type="paragraph" w:customStyle="1" w:styleId="94">
    <w:name w:val="Figure"/>
    <w:basedOn w:val="1"/>
    <w:link w:val="93"/>
    <w:semiHidden/>
    <w:qFormat/>
    <w:uiPriority w:val="0"/>
    <w:pPr>
      <w:autoSpaceDE w:val="0"/>
      <w:autoSpaceDN w:val="0"/>
      <w:adjustRightInd w:val="0"/>
      <w:spacing w:after="120" w:line="330" w:lineRule="atLeast"/>
      <w:jc w:val="center"/>
      <w:textAlignment w:val="baseline"/>
    </w:pPr>
    <w:rPr>
      <w:rFonts w:eastAsia="黑体"/>
      <w:kern w:val="0"/>
      <w:szCs w:val="20"/>
    </w:rPr>
  </w:style>
  <w:style w:type="character" w:customStyle="1" w:styleId="95">
    <w:name w:val="正文lyq Char"/>
    <w:link w:val="96"/>
    <w:qFormat/>
    <w:uiPriority w:val="0"/>
    <w:rPr>
      <w:rFonts w:eastAsia="宋体" w:cs="宋体"/>
      <w:kern w:val="2"/>
      <w:sz w:val="28"/>
      <w:lang w:val="en-US" w:eastAsia="zh-CN" w:bidi="ar-SA"/>
    </w:rPr>
  </w:style>
  <w:style w:type="paragraph" w:customStyle="1" w:styleId="96">
    <w:name w:val="正文lyq"/>
    <w:basedOn w:val="1"/>
    <w:link w:val="95"/>
    <w:qFormat/>
    <w:uiPriority w:val="0"/>
    <w:pPr>
      <w:spacing w:line="336" w:lineRule="auto"/>
      <w:ind w:firstLine="560"/>
    </w:pPr>
    <w:rPr>
      <w:rFonts w:cs="宋体"/>
      <w:sz w:val="28"/>
      <w:szCs w:val="20"/>
    </w:rPr>
  </w:style>
  <w:style w:type="character" w:customStyle="1" w:styleId="97">
    <w:name w:val="宋体四号 Char"/>
    <w:link w:val="98"/>
    <w:qFormat/>
    <w:uiPriority w:val="0"/>
    <w:rPr>
      <w:rFonts w:eastAsia="宋体"/>
      <w:kern w:val="2"/>
      <w:sz w:val="24"/>
      <w:szCs w:val="24"/>
      <w:lang w:val="en-US" w:eastAsia="zh-CN" w:bidi="ar-SA"/>
    </w:rPr>
  </w:style>
  <w:style w:type="paragraph" w:customStyle="1" w:styleId="98">
    <w:name w:val="宋体四号"/>
    <w:basedOn w:val="1"/>
    <w:link w:val="97"/>
    <w:qFormat/>
    <w:uiPriority w:val="0"/>
    <w:pPr>
      <w:ind w:firstLine="480"/>
    </w:pPr>
  </w:style>
  <w:style w:type="character" w:customStyle="1" w:styleId="99">
    <w:name w:val="Char Char2"/>
    <w:qFormat/>
    <w:uiPriority w:val="0"/>
    <w:rPr>
      <w:rFonts w:eastAsia="宋体"/>
      <w:kern w:val="2"/>
      <w:sz w:val="21"/>
      <w:szCs w:val="24"/>
      <w:lang w:val="en-US" w:eastAsia="zh-CN" w:bidi="ar-SA"/>
    </w:rPr>
  </w:style>
  <w:style w:type="character" w:customStyle="1" w:styleId="100">
    <w:name w:val="k91"/>
    <w:basedOn w:val="51"/>
    <w:qFormat/>
    <w:uiPriority w:val="0"/>
  </w:style>
  <w:style w:type="character" w:customStyle="1" w:styleId="101">
    <w:name w:val="k9"/>
    <w:basedOn w:val="51"/>
    <w:qFormat/>
    <w:uiPriority w:val="0"/>
  </w:style>
  <w:style w:type="character" w:customStyle="1" w:styleId="102">
    <w:name w:val="样式 宋体1"/>
    <w:qFormat/>
    <w:uiPriority w:val="0"/>
    <w:rPr>
      <w:rFonts w:ascii="宋体" w:hAnsi="宋体"/>
    </w:rPr>
  </w:style>
  <w:style w:type="character" w:customStyle="1" w:styleId="103">
    <w:name w:val="正文文本缩进 2 字符"/>
    <w:basedOn w:val="51"/>
    <w:link w:val="27"/>
    <w:qFormat/>
    <w:uiPriority w:val="99"/>
    <w:rPr>
      <w:kern w:val="2"/>
      <w:sz w:val="21"/>
      <w:szCs w:val="24"/>
    </w:rPr>
  </w:style>
  <w:style w:type="paragraph" w:customStyle="1" w:styleId="104">
    <w:name w:val="21"/>
    <w:basedOn w:val="1"/>
    <w:next w:val="1"/>
    <w:semiHidden/>
    <w:qFormat/>
    <w:uiPriority w:val="0"/>
    <w:rPr>
      <w:szCs w:val="20"/>
    </w:rPr>
  </w:style>
  <w:style w:type="paragraph" w:customStyle="1" w:styleId="105">
    <w:name w:val="表内文字"/>
    <w:basedOn w:val="1"/>
    <w:qFormat/>
    <w:uiPriority w:val="0"/>
    <w:pPr>
      <w:ind w:firstLine="480"/>
    </w:pPr>
    <w:rPr>
      <w:rFonts w:hAnsi="宋体"/>
    </w:rPr>
  </w:style>
  <w:style w:type="character" w:customStyle="1" w:styleId="106">
    <w:name w:val="批注文字 字符1"/>
    <w:link w:val="17"/>
    <w:qFormat/>
    <w:uiPriority w:val="99"/>
    <w:rPr>
      <w:kern w:val="2"/>
      <w:sz w:val="21"/>
      <w:szCs w:val="24"/>
    </w:rPr>
  </w:style>
  <w:style w:type="paragraph" w:customStyle="1" w:styleId="107">
    <w:name w:val="表头"/>
    <w:basedOn w:val="108"/>
    <w:qFormat/>
    <w:uiPriority w:val="0"/>
    <w:pPr>
      <w:ind w:firstLine="0" w:firstLineChars="0"/>
      <w:jc w:val="center"/>
    </w:pPr>
    <w:rPr>
      <w:b/>
      <w:sz w:val="21"/>
    </w:rPr>
  </w:style>
  <w:style w:type="paragraph" w:customStyle="1" w:styleId="108">
    <w:name w:val="图表名称"/>
    <w:basedOn w:val="1"/>
    <w:semiHidden/>
    <w:qFormat/>
    <w:uiPriority w:val="0"/>
    <w:pPr>
      <w:ind w:firstLine="480"/>
    </w:pPr>
    <w:rPr>
      <w:rFonts w:hAnsi="宋体"/>
    </w:rPr>
  </w:style>
  <w:style w:type="character" w:customStyle="1" w:styleId="109">
    <w:name w:val="日期 字符1"/>
    <w:link w:val="26"/>
    <w:qFormat/>
    <w:uiPriority w:val="99"/>
    <w:rPr>
      <w:kern w:val="2"/>
      <w:sz w:val="21"/>
      <w:szCs w:val="24"/>
    </w:rPr>
  </w:style>
  <w:style w:type="paragraph" w:customStyle="1" w:styleId="110">
    <w:name w:val="表格文字"/>
    <w:basedOn w:val="1"/>
    <w:qFormat/>
    <w:uiPriority w:val="0"/>
    <w:pPr>
      <w:adjustRightInd w:val="0"/>
      <w:snapToGrid w:val="0"/>
      <w:ind w:left="-106" w:leftChars="-38" w:right="-92" w:rightChars="-33"/>
    </w:pPr>
    <w:rPr>
      <w:szCs w:val="20"/>
    </w:rPr>
  </w:style>
  <w:style w:type="paragraph" w:customStyle="1" w:styleId="111">
    <w:name w:val="Table Text"/>
    <w:basedOn w:val="1"/>
    <w:semiHidden/>
    <w:qFormat/>
    <w:uiPriority w:val="0"/>
    <w:pPr>
      <w:autoSpaceDE w:val="0"/>
      <w:autoSpaceDN w:val="0"/>
      <w:adjustRightInd w:val="0"/>
      <w:spacing w:line="320" w:lineRule="atLeast"/>
      <w:jc w:val="center"/>
      <w:textAlignment w:val="baseline"/>
    </w:pPr>
    <w:rPr>
      <w:kern w:val="0"/>
      <w:szCs w:val="20"/>
    </w:rPr>
  </w:style>
  <w:style w:type="character" w:customStyle="1" w:styleId="112">
    <w:name w:val="批注主题 字符1"/>
    <w:basedOn w:val="106"/>
    <w:link w:val="45"/>
    <w:qFormat/>
    <w:uiPriority w:val="99"/>
    <w:rPr>
      <w:b/>
      <w:bCs/>
      <w:kern w:val="2"/>
      <w:sz w:val="21"/>
      <w:szCs w:val="24"/>
      <w:lang w:val="zh-CN" w:eastAsia="zh-CN"/>
    </w:rPr>
  </w:style>
  <w:style w:type="paragraph" w:customStyle="1" w:styleId="113">
    <w:name w:val="Char3"/>
    <w:basedOn w:val="1"/>
    <w:qFormat/>
    <w:uiPriority w:val="0"/>
    <w:rPr>
      <w:sz w:val="28"/>
      <w:szCs w:val="28"/>
    </w:rPr>
  </w:style>
  <w:style w:type="paragraph" w:customStyle="1" w:styleId="114">
    <w:name w:val="默认段落字体 Para Char Char Char Char Char Char Char"/>
    <w:basedOn w:val="1"/>
    <w:qFormat/>
    <w:uiPriority w:val="0"/>
  </w:style>
  <w:style w:type="paragraph" w:customStyle="1" w:styleId="115">
    <w:name w:val="2级标题"/>
    <w:basedOn w:val="3"/>
    <w:qFormat/>
    <w:uiPriority w:val="0"/>
    <w:pPr>
      <w:outlineLvl w:val="1"/>
    </w:pPr>
    <w:rPr>
      <w:rFonts w:hAnsi="宋体"/>
      <w:kern w:val="2"/>
      <w:szCs w:val="32"/>
    </w:rPr>
  </w:style>
  <w:style w:type="paragraph" w:customStyle="1" w:styleId="116">
    <w:name w:val="4级标题"/>
    <w:basedOn w:val="3"/>
    <w:qFormat/>
    <w:uiPriority w:val="0"/>
    <w:pPr>
      <w:spacing w:before="0" w:after="0"/>
      <w:jc w:val="left"/>
    </w:pPr>
    <w:rPr>
      <w:rFonts w:hAnsi="宋体"/>
      <w:kern w:val="2"/>
      <w:sz w:val="24"/>
      <w:szCs w:val="32"/>
    </w:rPr>
  </w:style>
  <w:style w:type="paragraph" w:customStyle="1" w:styleId="117">
    <w:name w:val="一级条标题"/>
    <w:next w:val="1"/>
    <w:qFormat/>
    <w:uiPriority w:val="99"/>
    <w:pPr>
      <w:outlineLvl w:val="2"/>
    </w:pPr>
    <w:rPr>
      <w:rFonts w:ascii="Times New Roman" w:hAnsi="Times New Roman" w:eastAsia="黑体" w:cs="Times New Roman"/>
      <w:sz w:val="21"/>
      <w:lang w:val="en-US" w:eastAsia="zh-CN" w:bidi="ar-SA"/>
    </w:rPr>
  </w:style>
  <w:style w:type="paragraph" w:customStyle="1" w:styleId="118">
    <w:name w:val="Char Char Char Char Char Char Char Char Char Char Char Char Char Char Char Char"/>
    <w:basedOn w:val="1"/>
    <w:qFormat/>
    <w:uiPriority w:val="0"/>
  </w:style>
  <w:style w:type="paragraph" w:customStyle="1" w:styleId="119">
    <w:name w:val="Char Char Char Char2"/>
    <w:basedOn w:val="1"/>
    <w:qFormat/>
    <w:uiPriority w:val="0"/>
  </w:style>
  <w:style w:type="paragraph" w:customStyle="1" w:styleId="120">
    <w:name w:val="默认段落字体 Para Char"/>
    <w:basedOn w:val="1"/>
    <w:next w:val="1"/>
    <w:qFormat/>
    <w:uiPriority w:val="0"/>
    <w:rPr>
      <w:rFonts w:ascii="宋体" w:hAnsi="宋体" w:cs="宋体"/>
    </w:rPr>
  </w:style>
  <w:style w:type="paragraph" w:customStyle="1" w:styleId="121">
    <w:name w:val="样式 宋体 小四 行距: 1.5 倍行距"/>
    <w:basedOn w:val="1"/>
    <w:semiHidden/>
    <w:qFormat/>
    <w:uiPriority w:val="0"/>
    <w:pPr>
      <w:ind w:firstLine="420"/>
    </w:pPr>
    <w:rPr>
      <w:rFonts w:hAnsi="宋体"/>
      <w:snapToGrid w:val="0"/>
      <w:color w:val="000000"/>
    </w:rPr>
  </w:style>
  <w:style w:type="paragraph" w:customStyle="1" w:styleId="122">
    <w:name w:val="样式 宋体 小四 左 行距: 1.5 倍行距"/>
    <w:basedOn w:val="1"/>
    <w:semiHidden/>
    <w:qFormat/>
    <w:uiPriority w:val="0"/>
    <w:pPr>
      <w:jc w:val="left"/>
    </w:pPr>
    <w:rPr>
      <w:rFonts w:ascii="宋体" w:hAnsi="宋体" w:cs="宋体"/>
      <w:b/>
      <w:bCs/>
      <w:snapToGrid w:val="0"/>
      <w:szCs w:val="20"/>
    </w:rPr>
  </w:style>
  <w:style w:type="paragraph" w:customStyle="1" w:styleId="123">
    <w:name w:val="xl24"/>
    <w:basedOn w:val="1"/>
    <w:semiHidden/>
    <w:qFormat/>
    <w:uiPriority w:val="0"/>
    <w:pPr>
      <w:spacing w:before="100" w:beforeAutospacing="1" w:after="100" w:afterAutospacing="1"/>
      <w:jc w:val="center"/>
    </w:pPr>
    <w:rPr>
      <w:rFonts w:ascii="宋体" w:hAnsi="宋体"/>
      <w:kern w:val="0"/>
    </w:rPr>
  </w:style>
  <w:style w:type="paragraph" w:customStyle="1" w:styleId="124">
    <w:name w:val="xl26"/>
    <w:basedOn w:val="1"/>
    <w:qFormat/>
    <w:uiPriority w:val="0"/>
    <w:pPr>
      <w:pBdr>
        <w:bottom w:val="single" w:color="auto" w:sz="4" w:space="0"/>
        <w:right w:val="single" w:color="auto" w:sz="4" w:space="0"/>
      </w:pBdr>
      <w:spacing w:before="100" w:beforeAutospacing="1" w:after="100" w:afterAutospacing="1"/>
      <w:jc w:val="center"/>
    </w:pPr>
    <w:rPr>
      <w:rFonts w:ascii="黑体" w:hAnsi="Arial Unicode MS" w:eastAsia="黑体"/>
      <w:kern w:val="0"/>
    </w:rPr>
  </w:style>
  <w:style w:type="paragraph" w:customStyle="1" w:styleId="125">
    <w:name w:val="1"/>
    <w:basedOn w:val="1"/>
    <w:qFormat/>
    <w:uiPriority w:val="0"/>
  </w:style>
  <w:style w:type="paragraph" w:customStyle="1" w:styleId="126">
    <w:name w:val="标题一"/>
    <w:basedOn w:val="3"/>
    <w:semiHidden/>
    <w:qFormat/>
    <w:uiPriority w:val="0"/>
    <w:pPr>
      <w:spacing w:beforeLines="250" w:afterLines="150"/>
    </w:pPr>
    <w:rPr>
      <w:rFonts w:hAnsi="宋体"/>
      <w:kern w:val="2"/>
      <w:szCs w:val="32"/>
    </w:rPr>
  </w:style>
  <w:style w:type="paragraph" w:customStyle="1" w:styleId="127">
    <w:name w:val="3级标题"/>
    <w:basedOn w:val="3"/>
    <w:qFormat/>
    <w:uiPriority w:val="0"/>
    <w:pPr>
      <w:spacing w:before="0" w:after="0"/>
      <w:jc w:val="left"/>
    </w:pPr>
    <w:rPr>
      <w:rFonts w:hAnsi="宋体"/>
      <w:kern w:val="2"/>
      <w:sz w:val="28"/>
      <w:szCs w:val="32"/>
    </w:rPr>
  </w:style>
  <w:style w:type="paragraph" w:customStyle="1" w:styleId="128">
    <w:name w:val="表格内部"/>
    <w:basedOn w:val="1"/>
    <w:semiHidden/>
    <w:qFormat/>
    <w:uiPriority w:val="0"/>
    <w:pPr>
      <w:adjustRightInd w:val="0"/>
      <w:snapToGrid w:val="0"/>
      <w:spacing w:line="240" w:lineRule="atLeast"/>
      <w:jc w:val="center"/>
      <w:textAlignment w:val="baseline"/>
    </w:pPr>
    <w:rPr>
      <w:rFonts w:ascii="Arial" w:hAnsi="Arial" w:eastAsia="仿宋_GB2312" w:cs="Arial"/>
      <w:kern w:val="0"/>
      <w:szCs w:val="20"/>
    </w:rPr>
  </w:style>
  <w:style w:type="paragraph" w:customStyle="1" w:styleId="129">
    <w:name w:val="1级标题"/>
    <w:basedOn w:val="3"/>
    <w:qFormat/>
    <w:uiPriority w:val="0"/>
    <w:pPr>
      <w:spacing w:beforeLines="200"/>
    </w:pPr>
    <w:rPr>
      <w:rFonts w:hAnsi="宋体"/>
      <w:kern w:val="2"/>
      <w:sz w:val="36"/>
      <w:szCs w:val="32"/>
    </w:rPr>
  </w:style>
  <w:style w:type="paragraph" w:customStyle="1" w:styleId="130">
    <w:name w:val="Char Char Char Char"/>
    <w:basedOn w:val="1"/>
    <w:qFormat/>
    <w:uiPriority w:val="0"/>
  </w:style>
  <w:style w:type="paragraph" w:customStyle="1" w:styleId="131">
    <w:name w:val="BIG BOLD"/>
    <w:basedOn w:val="1"/>
    <w:qFormat/>
    <w:uiPriority w:val="0"/>
    <w:pPr>
      <w:tabs>
        <w:tab w:val="left" w:leader="underscore" w:pos="1134"/>
      </w:tabs>
    </w:pPr>
    <w:rPr>
      <w:szCs w:val="20"/>
    </w:rPr>
  </w:style>
  <w:style w:type="paragraph" w:styleId="132">
    <w:name w:val="List Paragraph"/>
    <w:basedOn w:val="1"/>
    <w:qFormat/>
    <w:uiPriority w:val="34"/>
    <w:pPr>
      <w:ind w:firstLine="420"/>
    </w:pPr>
    <w:rPr>
      <w:rFonts w:ascii="宋体" w:hAnsi="宋体" w:cs="宋体"/>
      <w:kern w:val="0"/>
    </w:rPr>
  </w:style>
  <w:style w:type="paragraph" w:customStyle="1" w:styleId="133">
    <w:name w:val="Char Char Char Char4"/>
    <w:basedOn w:val="1"/>
    <w:qFormat/>
    <w:uiPriority w:val="0"/>
  </w:style>
  <w:style w:type="paragraph" w:customStyle="1" w:styleId="134">
    <w:name w:val="Char Char Char1 Char"/>
    <w:basedOn w:val="1"/>
    <w:qFormat/>
    <w:uiPriority w:val="0"/>
  </w:style>
  <w:style w:type="paragraph" w:customStyle="1" w:styleId="135">
    <w:name w:val="Char Char Char Char1"/>
    <w:basedOn w:val="1"/>
    <w:qFormat/>
    <w:uiPriority w:val="0"/>
  </w:style>
  <w:style w:type="paragraph" w:customStyle="1" w:styleId="136">
    <w:name w:val="Char Char Char Char Char Char Char"/>
    <w:basedOn w:val="1"/>
    <w:qFormat/>
    <w:uiPriority w:val="0"/>
    <w:pPr>
      <w:spacing w:after="160" w:line="240" w:lineRule="exact"/>
      <w:jc w:val="left"/>
    </w:pPr>
    <w:rPr>
      <w:rFonts w:ascii="Verdana" w:hAnsi="Verdana" w:cs="Verdana"/>
      <w:kern w:val="0"/>
      <w:sz w:val="20"/>
      <w:szCs w:val="20"/>
      <w:lang w:eastAsia="en-US"/>
    </w:rPr>
  </w:style>
  <w:style w:type="paragraph" w:customStyle="1" w:styleId="137">
    <w:name w:val="Char Char Char Char Char Char Char1"/>
    <w:basedOn w:val="1"/>
    <w:qFormat/>
    <w:uiPriority w:val="0"/>
    <w:pPr>
      <w:spacing w:after="160" w:line="240" w:lineRule="exact"/>
      <w:jc w:val="left"/>
    </w:pPr>
  </w:style>
  <w:style w:type="paragraph" w:customStyle="1" w:styleId="138">
    <w:name w:val="表名"/>
    <w:basedOn w:val="1"/>
    <w:qFormat/>
    <w:uiPriority w:val="0"/>
    <w:pPr>
      <w:adjustRightInd w:val="0"/>
      <w:snapToGrid w:val="0"/>
      <w:jc w:val="center"/>
    </w:pPr>
    <w:rPr>
      <w:color w:val="000000"/>
    </w:rPr>
  </w:style>
  <w:style w:type="paragraph" w:customStyle="1" w:styleId="139">
    <w:name w:val="段"/>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40">
    <w:name w:val="font11"/>
    <w:basedOn w:val="51"/>
    <w:qFormat/>
    <w:uiPriority w:val="0"/>
    <w:rPr>
      <w:rFonts w:hint="eastAsia" w:ascii="宋体" w:hAnsi="宋体" w:eastAsia="宋体" w:cs="宋体"/>
      <w:color w:val="000000"/>
      <w:sz w:val="22"/>
      <w:szCs w:val="22"/>
      <w:u w:val="none"/>
      <w:vertAlign w:val="superscript"/>
    </w:rPr>
  </w:style>
  <w:style w:type="paragraph" w:customStyle="1" w:styleId="141">
    <w:name w:val="Char2"/>
    <w:basedOn w:val="1"/>
    <w:link w:val="142"/>
    <w:qFormat/>
    <w:uiPriority w:val="0"/>
    <w:rPr>
      <w:rFonts w:ascii="Verdana" w:hAnsi="Verdana" w:eastAsia="Courier New"/>
      <w:lang w:val="zh-CN"/>
    </w:rPr>
  </w:style>
  <w:style w:type="character" w:customStyle="1" w:styleId="142">
    <w:name w:val="Char Char31"/>
    <w:link w:val="141"/>
    <w:qFormat/>
    <w:uiPriority w:val="0"/>
    <w:rPr>
      <w:rFonts w:ascii="Verdana" w:hAnsi="Verdana" w:eastAsia="Courier New" w:cs="Verdana"/>
      <w:kern w:val="2"/>
      <w:sz w:val="21"/>
      <w:szCs w:val="24"/>
    </w:rPr>
  </w:style>
  <w:style w:type="character" w:customStyle="1" w:styleId="143">
    <w:name w:val="正文文本缩进 3 字符"/>
    <w:link w:val="37"/>
    <w:qFormat/>
    <w:uiPriority w:val="99"/>
    <w:rPr>
      <w:kern w:val="2"/>
      <w:sz w:val="16"/>
      <w:szCs w:val="16"/>
    </w:rPr>
  </w:style>
  <w:style w:type="paragraph" w:customStyle="1" w:styleId="144">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table" w:customStyle="1" w:styleId="145">
    <w:name w:val="网格型2"/>
    <w:basedOn w:val="48"/>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6">
    <w:name w:val="正文文本 (2)_"/>
    <w:link w:val="147"/>
    <w:qFormat/>
    <w:uiPriority w:val="99"/>
    <w:rPr>
      <w:rFonts w:ascii="MingLiU" w:hAnsi="MingLiU" w:eastAsia="MingLiU" w:cs="MingLiU"/>
      <w:sz w:val="22"/>
      <w:szCs w:val="22"/>
      <w:shd w:val="clear" w:color="auto" w:fill="FFFFFF"/>
    </w:rPr>
  </w:style>
  <w:style w:type="paragraph" w:customStyle="1" w:styleId="147">
    <w:name w:val="正文文本 (2)"/>
    <w:basedOn w:val="1"/>
    <w:link w:val="146"/>
    <w:qFormat/>
    <w:uiPriority w:val="0"/>
    <w:pPr>
      <w:shd w:val="clear" w:color="auto" w:fill="FFFFFF"/>
      <w:spacing w:line="451" w:lineRule="exact"/>
      <w:ind w:hanging="360"/>
      <w:jc w:val="distribute"/>
    </w:pPr>
    <w:rPr>
      <w:rFonts w:ascii="MingLiU" w:hAnsi="MingLiU" w:eastAsia="MingLiU"/>
      <w:kern w:val="0"/>
      <w:sz w:val="22"/>
      <w:szCs w:val="22"/>
      <w:lang w:val="zh-CN"/>
    </w:rPr>
  </w:style>
  <w:style w:type="character" w:customStyle="1" w:styleId="148">
    <w:name w:val="正文文本 (2) + 9.5 pt"/>
    <w:qFormat/>
    <w:uiPriority w:val="99"/>
    <w:rPr>
      <w:rFonts w:ascii="MingLiU" w:hAnsi="MingLiU" w:eastAsia="MingLiU" w:cs="MingLiU"/>
      <w:color w:val="000000"/>
      <w:spacing w:val="0"/>
      <w:w w:val="100"/>
      <w:position w:val="0"/>
      <w:sz w:val="19"/>
      <w:szCs w:val="19"/>
      <w:u w:val="none"/>
      <w:lang w:val="zh-TW" w:eastAsia="zh-TW" w:bidi="zh-TW"/>
    </w:rPr>
  </w:style>
  <w:style w:type="character" w:customStyle="1" w:styleId="149">
    <w:name w:val="正文文本 (2) + Constantia"/>
    <w:qFormat/>
    <w:uiPriority w:val="0"/>
    <w:rPr>
      <w:rFonts w:ascii="Constantia" w:hAnsi="Constantia" w:eastAsia="Constantia" w:cs="Constantia"/>
      <w:b/>
      <w:bCs/>
      <w:color w:val="000000"/>
      <w:spacing w:val="0"/>
      <w:w w:val="100"/>
      <w:position w:val="0"/>
      <w:sz w:val="20"/>
      <w:szCs w:val="20"/>
      <w:u w:val="none"/>
      <w:shd w:val="clear" w:color="auto" w:fill="FFFFFF"/>
      <w:lang w:val="en-US" w:eastAsia="en-US" w:bidi="en-US"/>
    </w:rPr>
  </w:style>
  <w:style w:type="character" w:customStyle="1" w:styleId="150">
    <w:name w:val="正文文本 (2) + 8.5 pt"/>
    <w:qFormat/>
    <w:uiPriority w:val="0"/>
    <w:rPr>
      <w:rFonts w:ascii="MingLiU" w:hAnsi="MingLiU" w:eastAsia="MingLiU" w:cs="MingLiU"/>
      <w:color w:val="000000"/>
      <w:spacing w:val="0"/>
      <w:w w:val="100"/>
      <w:position w:val="0"/>
      <w:sz w:val="17"/>
      <w:szCs w:val="17"/>
      <w:u w:val="none"/>
      <w:shd w:val="clear" w:color="auto" w:fill="FFFFFF"/>
      <w:lang w:val="zh-TW" w:eastAsia="zh-TW" w:bidi="zh-TW"/>
    </w:rPr>
  </w:style>
  <w:style w:type="character" w:customStyle="1" w:styleId="151">
    <w:name w:val="正文文本 (2) + 5.5 pt"/>
    <w:qFormat/>
    <w:uiPriority w:val="0"/>
    <w:rPr>
      <w:rFonts w:ascii="MingLiU" w:hAnsi="MingLiU" w:eastAsia="MingLiU" w:cs="MingLiU"/>
      <w:color w:val="000000"/>
      <w:spacing w:val="0"/>
      <w:w w:val="100"/>
      <w:position w:val="0"/>
      <w:sz w:val="11"/>
      <w:szCs w:val="11"/>
      <w:u w:val="none"/>
      <w:shd w:val="clear" w:color="auto" w:fill="FFFFFF"/>
      <w:lang w:val="zh-TW" w:eastAsia="zh-TW" w:bidi="zh-TW"/>
    </w:rPr>
  </w:style>
  <w:style w:type="character" w:customStyle="1" w:styleId="152">
    <w:name w:val="正文文本 (2) + AngsanaUPC"/>
    <w:qFormat/>
    <w:uiPriority w:val="0"/>
    <w:rPr>
      <w:rFonts w:ascii="AngsanaUPC" w:hAnsi="AngsanaUPC" w:eastAsia="AngsanaUPC" w:cs="AngsanaUPC"/>
      <w:color w:val="000000"/>
      <w:spacing w:val="0"/>
      <w:w w:val="100"/>
      <w:position w:val="0"/>
      <w:sz w:val="30"/>
      <w:szCs w:val="30"/>
      <w:u w:val="none"/>
      <w:shd w:val="clear" w:color="auto" w:fill="FFFFFF"/>
      <w:lang w:val="en-US" w:eastAsia="en-US" w:bidi="en-US"/>
    </w:rPr>
  </w:style>
  <w:style w:type="character" w:customStyle="1" w:styleId="153">
    <w:name w:val="正文文本 (2) + 间距 2 pt"/>
    <w:qFormat/>
    <w:uiPriority w:val="0"/>
    <w:rPr>
      <w:rFonts w:ascii="MingLiU" w:hAnsi="MingLiU" w:eastAsia="MingLiU" w:cs="MingLiU"/>
      <w:color w:val="000000"/>
      <w:spacing w:val="40"/>
      <w:w w:val="100"/>
      <w:position w:val="0"/>
      <w:sz w:val="26"/>
      <w:szCs w:val="26"/>
      <w:u w:val="none"/>
      <w:shd w:val="clear" w:color="auto" w:fill="FFFFFF"/>
      <w:lang w:val="zh-TW" w:eastAsia="zh-TW" w:bidi="zh-TW"/>
    </w:rPr>
  </w:style>
  <w:style w:type="character" w:customStyle="1" w:styleId="154">
    <w:name w:val="正文文本 (12) + MingLiU"/>
    <w:qFormat/>
    <w:uiPriority w:val="0"/>
    <w:rPr>
      <w:rFonts w:ascii="MingLiU" w:hAnsi="MingLiU" w:eastAsia="MingLiU" w:cs="MingLiU"/>
      <w:color w:val="000000"/>
      <w:spacing w:val="0"/>
      <w:w w:val="100"/>
      <w:position w:val="0"/>
      <w:sz w:val="26"/>
      <w:szCs w:val="26"/>
      <w:u w:val="none"/>
      <w:lang w:val="zh-TW" w:eastAsia="zh-TW" w:bidi="zh-TW"/>
    </w:rPr>
  </w:style>
  <w:style w:type="paragraph" w:customStyle="1" w:styleId="155">
    <w:name w:val="列出段落11"/>
    <w:basedOn w:val="1"/>
    <w:qFormat/>
    <w:uiPriority w:val="34"/>
    <w:pPr>
      <w:ind w:firstLine="420"/>
    </w:pPr>
    <w:rPr>
      <w:rFonts w:ascii="Calibri" w:hAnsi="Calibri" w:cs="黑体"/>
      <w:szCs w:val="22"/>
    </w:rPr>
  </w:style>
  <w:style w:type="paragraph" w:customStyle="1" w:styleId="156">
    <w:name w:val="样式 正文 首行缩进:  2 字符 SL CON + (符号) 宋体 首行缩进:  2 字符"/>
    <w:basedOn w:val="1"/>
    <w:qFormat/>
    <w:uiPriority w:val="0"/>
    <w:pPr>
      <w:tabs>
        <w:tab w:val="left" w:pos="377"/>
      </w:tabs>
    </w:pPr>
    <w:rPr>
      <w:rFonts w:hint="eastAsia" w:ascii="宋体" w:cs="宋体"/>
      <w:kern w:val="0"/>
      <w:sz w:val="28"/>
      <w:szCs w:val="20"/>
    </w:rPr>
  </w:style>
  <w:style w:type="paragraph" w:customStyle="1" w:styleId="157">
    <w:name w:val="列出段落2"/>
    <w:basedOn w:val="1"/>
    <w:qFormat/>
    <w:uiPriority w:val="0"/>
    <w:pPr>
      <w:ind w:firstLine="420"/>
    </w:pPr>
    <w:rPr>
      <w:rFonts w:ascii="Calibri" w:hAnsi="Calibri"/>
      <w:szCs w:val="22"/>
    </w:rPr>
  </w:style>
  <w:style w:type="character" w:customStyle="1" w:styleId="158">
    <w:name w:val="正文文本 (2) + Arial Unicode MS5"/>
    <w:qFormat/>
    <w:uiPriority w:val="0"/>
    <w:rPr>
      <w:rFonts w:ascii="Arial Unicode MS" w:hAnsi="Arial Unicode MS" w:eastAsia="Arial Unicode MS" w:cs="Arial Unicode MS"/>
      <w:color w:val="000000"/>
      <w:spacing w:val="0"/>
      <w:w w:val="100"/>
      <w:position w:val="0"/>
      <w:sz w:val="26"/>
      <w:szCs w:val="26"/>
      <w:u w:val="none"/>
      <w:shd w:val="clear" w:color="auto" w:fill="FFFFFF"/>
      <w:lang w:val="en-US" w:eastAsia="en-US" w:bidi="en-US"/>
    </w:rPr>
  </w:style>
  <w:style w:type="paragraph" w:customStyle="1" w:styleId="159">
    <w:name w:val="正文文本 (2)1"/>
    <w:basedOn w:val="1"/>
    <w:qFormat/>
    <w:uiPriority w:val="99"/>
    <w:pPr>
      <w:shd w:val="clear" w:color="auto" w:fill="FFFFFF"/>
      <w:spacing w:before="300" w:line="0" w:lineRule="atLeast"/>
      <w:ind w:hanging="420"/>
      <w:jc w:val="left"/>
    </w:pPr>
    <w:rPr>
      <w:rFonts w:ascii="MingLiU" w:hAnsi="MingLiU" w:eastAsia="MingLiU" w:cs="MingLiU"/>
      <w:color w:val="000000"/>
      <w:kern w:val="0"/>
      <w:sz w:val="26"/>
      <w:szCs w:val="26"/>
      <w:lang w:val="zh-TW" w:eastAsia="zh-TW" w:bidi="zh-TW"/>
    </w:rPr>
  </w:style>
  <w:style w:type="character" w:customStyle="1" w:styleId="160">
    <w:name w:val="正文文本 (2) + Arial Unicode MS"/>
    <w:qFormat/>
    <w:uiPriority w:val="0"/>
    <w:rPr>
      <w:rFonts w:ascii="Arial Unicode MS" w:hAnsi="Arial Unicode MS" w:eastAsia="Arial Unicode MS" w:cs="Arial Unicode MS"/>
      <w:color w:val="000000"/>
      <w:spacing w:val="0"/>
      <w:w w:val="100"/>
      <w:position w:val="0"/>
      <w:sz w:val="26"/>
      <w:szCs w:val="26"/>
      <w:u w:val="none"/>
      <w:shd w:val="clear" w:color="auto" w:fill="FFFFFF"/>
      <w:lang w:val="en-US" w:eastAsia="en-US" w:bidi="en-US"/>
    </w:rPr>
  </w:style>
  <w:style w:type="character" w:customStyle="1" w:styleId="161">
    <w:name w:val="标题 #4 + 间距 1 pt"/>
    <w:qFormat/>
    <w:uiPriority w:val="0"/>
    <w:rPr>
      <w:rFonts w:ascii="MingLiU" w:hAnsi="MingLiU" w:eastAsia="MingLiU" w:cs="MingLiU"/>
      <w:b/>
      <w:bCs/>
      <w:color w:val="000000"/>
      <w:spacing w:val="30"/>
      <w:w w:val="100"/>
      <w:position w:val="0"/>
      <w:sz w:val="28"/>
      <w:szCs w:val="28"/>
      <w:u w:val="none"/>
      <w:lang w:val="zh-TW" w:eastAsia="zh-TW" w:bidi="zh-TW"/>
    </w:rPr>
  </w:style>
  <w:style w:type="character" w:customStyle="1" w:styleId="162">
    <w:name w:val="标题 #4 (2)_"/>
    <w:link w:val="163"/>
    <w:qFormat/>
    <w:uiPriority w:val="0"/>
    <w:rPr>
      <w:rFonts w:ascii="MingLiU" w:hAnsi="MingLiU" w:eastAsia="MingLiU" w:cs="MingLiU"/>
      <w:sz w:val="26"/>
      <w:szCs w:val="26"/>
      <w:shd w:val="clear" w:color="auto" w:fill="FFFFFF"/>
    </w:rPr>
  </w:style>
  <w:style w:type="paragraph" w:customStyle="1" w:styleId="163">
    <w:name w:val="标题 #4 (2)"/>
    <w:basedOn w:val="1"/>
    <w:link w:val="162"/>
    <w:qFormat/>
    <w:uiPriority w:val="0"/>
    <w:pPr>
      <w:shd w:val="clear" w:color="auto" w:fill="FFFFFF"/>
      <w:spacing w:after="240" w:line="0" w:lineRule="atLeast"/>
      <w:ind w:hanging="300"/>
      <w:jc w:val="left"/>
      <w:outlineLvl w:val="3"/>
    </w:pPr>
    <w:rPr>
      <w:rFonts w:ascii="MingLiU" w:hAnsi="MingLiU" w:eastAsia="MingLiU"/>
      <w:kern w:val="0"/>
      <w:sz w:val="26"/>
      <w:szCs w:val="26"/>
      <w:lang w:val="zh-CN"/>
    </w:rPr>
  </w:style>
  <w:style w:type="character" w:customStyle="1" w:styleId="164">
    <w:name w:val="标题 #4 (2) + Arial Unicode MS"/>
    <w:qFormat/>
    <w:uiPriority w:val="0"/>
    <w:rPr>
      <w:rFonts w:ascii="Arial Unicode MS" w:hAnsi="Arial Unicode MS" w:eastAsia="Arial Unicode MS" w:cs="Arial Unicode MS"/>
      <w:color w:val="000000"/>
      <w:spacing w:val="0"/>
      <w:w w:val="100"/>
      <w:position w:val="0"/>
      <w:sz w:val="26"/>
      <w:szCs w:val="26"/>
      <w:u w:val="none"/>
      <w:shd w:val="clear" w:color="auto" w:fill="FFFFFF"/>
      <w:lang w:val="en-US" w:eastAsia="en-US" w:bidi="en-US"/>
    </w:rPr>
  </w:style>
  <w:style w:type="character" w:customStyle="1" w:styleId="165">
    <w:name w:val="Font Style158"/>
    <w:qFormat/>
    <w:uiPriority w:val="0"/>
    <w:rPr>
      <w:rFonts w:ascii="宋体" w:eastAsia="宋体" w:cs="宋体"/>
      <w:sz w:val="26"/>
      <w:szCs w:val="26"/>
    </w:rPr>
  </w:style>
  <w:style w:type="character" w:customStyle="1" w:styleId="166">
    <w:name w:val="标题 #4_"/>
    <w:link w:val="167"/>
    <w:qFormat/>
    <w:uiPriority w:val="0"/>
    <w:rPr>
      <w:rFonts w:ascii="MingLiU" w:hAnsi="MingLiU" w:eastAsia="MingLiU" w:cs="MingLiU"/>
      <w:b/>
      <w:bCs/>
      <w:sz w:val="28"/>
      <w:szCs w:val="28"/>
      <w:shd w:val="clear" w:color="auto" w:fill="FFFFFF"/>
    </w:rPr>
  </w:style>
  <w:style w:type="paragraph" w:customStyle="1" w:styleId="167">
    <w:name w:val="标题 #4"/>
    <w:basedOn w:val="1"/>
    <w:link w:val="166"/>
    <w:qFormat/>
    <w:uiPriority w:val="0"/>
    <w:pPr>
      <w:shd w:val="clear" w:color="auto" w:fill="FFFFFF"/>
      <w:spacing w:line="0" w:lineRule="atLeast"/>
      <w:jc w:val="left"/>
      <w:outlineLvl w:val="3"/>
    </w:pPr>
    <w:rPr>
      <w:rFonts w:ascii="MingLiU" w:hAnsi="MingLiU" w:eastAsia="MingLiU"/>
      <w:b/>
      <w:bCs/>
      <w:kern w:val="0"/>
      <w:sz w:val="28"/>
      <w:szCs w:val="28"/>
      <w:lang w:val="zh-CN"/>
    </w:rPr>
  </w:style>
  <w:style w:type="paragraph" w:customStyle="1" w:styleId="168">
    <w:name w:val="Style4"/>
    <w:basedOn w:val="1"/>
    <w:qFormat/>
    <w:uiPriority w:val="0"/>
    <w:pPr>
      <w:adjustRightInd w:val="0"/>
    </w:pPr>
    <w:rPr>
      <w:rFonts w:ascii="宋体"/>
      <w:kern w:val="0"/>
    </w:rPr>
  </w:style>
  <w:style w:type="character" w:customStyle="1" w:styleId="169">
    <w:name w:val="Font Style157"/>
    <w:qFormat/>
    <w:uiPriority w:val="0"/>
    <w:rPr>
      <w:rFonts w:ascii="宋体" w:eastAsia="宋体" w:cs="宋体"/>
      <w:b/>
      <w:bCs/>
      <w:sz w:val="24"/>
      <w:szCs w:val="24"/>
    </w:rPr>
  </w:style>
  <w:style w:type="paragraph" w:customStyle="1" w:styleId="170">
    <w:name w:val="纯文本1"/>
    <w:basedOn w:val="1"/>
    <w:qFormat/>
    <w:uiPriority w:val="0"/>
    <w:rPr>
      <w:rFonts w:hint="eastAsia" w:ascii="宋体" w:hAnsi="Courier New" w:cs="Verdana"/>
      <w:szCs w:val="20"/>
    </w:rPr>
  </w:style>
  <w:style w:type="paragraph" w:customStyle="1" w:styleId="171">
    <w:name w:val="列出段落1"/>
    <w:basedOn w:val="1"/>
    <w:qFormat/>
    <w:uiPriority w:val="34"/>
    <w:pPr>
      <w:ind w:firstLine="420"/>
    </w:pPr>
    <w:rPr>
      <w:rFonts w:ascii="Calibri" w:hAnsi="Calibri" w:cs="黑体"/>
      <w:szCs w:val="22"/>
    </w:rPr>
  </w:style>
  <w:style w:type="paragraph" w:customStyle="1" w:styleId="172">
    <w:name w:val="Char1"/>
    <w:basedOn w:val="16"/>
    <w:qFormat/>
    <w:uiPriority w:val="0"/>
    <w:rPr>
      <w:rFonts w:ascii="Tahoma" w:hAnsi="Tahoma"/>
    </w:rPr>
  </w:style>
  <w:style w:type="character" w:customStyle="1" w:styleId="173">
    <w:name w:val="font21"/>
    <w:qFormat/>
    <w:uiPriority w:val="0"/>
    <w:rPr>
      <w:rFonts w:hint="eastAsia" w:ascii="宋体" w:hAnsi="宋体" w:eastAsia="宋体" w:cs="宋体"/>
      <w:color w:val="000000"/>
      <w:sz w:val="20"/>
      <w:szCs w:val="20"/>
      <w:u w:val="none"/>
    </w:rPr>
  </w:style>
  <w:style w:type="character" w:customStyle="1" w:styleId="174">
    <w:name w:val="font51"/>
    <w:qFormat/>
    <w:uiPriority w:val="0"/>
    <w:rPr>
      <w:rFonts w:hint="default" w:ascii="Times New Roman" w:hAnsi="Times New Roman" w:cs="Times New Roman"/>
      <w:color w:val="000000"/>
      <w:sz w:val="20"/>
      <w:szCs w:val="20"/>
      <w:u w:val="none"/>
    </w:rPr>
  </w:style>
  <w:style w:type="character" w:customStyle="1" w:styleId="175">
    <w:name w:val="font01"/>
    <w:basedOn w:val="51"/>
    <w:qFormat/>
    <w:uiPriority w:val="0"/>
    <w:rPr>
      <w:rFonts w:hint="default" w:ascii="Dialog" w:hAnsi="Dialog" w:eastAsia="Dialog" w:cs="Dialog"/>
      <w:color w:val="FF0000"/>
      <w:sz w:val="22"/>
      <w:szCs w:val="22"/>
      <w:u w:val="none"/>
    </w:rPr>
  </w:style>
  <w:style w:type="paragraph" w:customStyle="1" w:styleId="176">
    <w:name w:val="正文 首行缩进:  2 字符 SL CON"/>
    <w:basedOn w:val="1"/>
    <w:link w:val="177"/>
    <w:qFormat/>
    <w:uiPriority w:val="99"/>
    <w:pPr>
      <w:tabs>
        <w:tab w:val="left" w:pos="377"/>
      </w:tabs>
    </w:pPr>
    <w:rPr>
      <w:rFonts w:ascii="宋体"/>
      <w:kern w:val="0"/>
      <w:sz w:val="28"/>
      <w:lang w:val="zh-CN"/>
    </w:rPr>
  </w:style>
  <w:style w:type="character" w:customStyle="1" w:styleId="177">
    <w:name w:val="正文 首行缩进:  2 字符 SL CON Char"/>
    <w:link w:val="176"/>
    <w:qFormat/>
    <w:locked/>
    <w:uiPriority w:val="99"/>
    <w:rPr>
      <w:rFonts w:ascii="宋体" w:cs="宋体"/>
      <w:sz w:val="28"/>
      <w:szCs w:val="24"/>
    </w:rPr>
  </w:style>
  <w:style w:type="paragraph" w:customStyle="1" w:styleId="17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79">
    <w:name w:val="font31"/>
    <w:basedOn w:val="51"/>
    <w:qFormat/>
    <w:uiPriority w:val="0"/>
    <w:rPr>
      <w:rFonts w:hint="default" w:ascii="Times New Roman" w:hAnsi="Times New Roman" w:cs="Times New Roman"/>
      <w:color w:val="000000"/>
      <w:sz w:val="21"/>
      <w:szCs w:val="21"/>
      <w:u w:val="none"/>
      <w:vertAlign w:val="superscript"/>
    </w:rPr>
  </w:style>
  <w:style w:type="paragraph" w:customStyle="1" w:styleId="180">
    <w:name w:val="样式 样式 样式 正文缩进 + 首行缩进:  2 字符 + 首行缩进:  2 字符 + 首行缩进:  1 字符"/>
    <w:basedOn w:val="1"/>
    <w:qFormat/>
    <w:uiPriority w:val="0"/>
    <w:pPr>
      <w:ind w:left="238" w:firstLine="480"/>
    </w:pPr>
    <w:rPr>
      <w:rFonts w:ascii="宋体" w:hAnsi="宋体" w:cs="宋体"/>
      <w:szCs w:val="20"/>
    </w:rPr>
  </w:style>
  <w:style w:type="character" w:customStyle="1" w:styleId="181">
    <w:name w:val="规范 Char"/>
    <w:basedOn w:val="51"/>
    <w:link w:val="182"/>
    <w:qFormat/>
    <w:locked/>
    <w:uiPriority w:val="0"/>
    <w:rPr>
      <w:kern w:val="2"/>
      <w:sz w:val="24"/>
      <w:szCs w:val="24"/>
    </w:rPr>
  </w:style>
  <w:style w:type="paragraph" w:customStyle="1" w:styleId="182">
    <w:name w:val="规范"/>
    <w:basedOn w:val="1"/>
    <w:link w:val="181"/>
    <w:qFormat/>
    <w:uiPriority w:val="0"/>
    <w:pPr>
      <w:ind w:firstLine="482"/>
    </w:pPr>
  </w:style>
  <w:style w:type="paragraph" w:customStyle="1" w:styleId="183">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184">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185">
    <w:name w:val="xl68"/>
    <w:basedOn w:val="1"/>
    <w:qFormat/>
    <w:uiPriority w:val="0"/>
    <w:pPr>
      <w:spacing w:before="100" w:beforeAutospacing="1" w:after="100" w:afterAutospacing="1"/>
      <w:jc w:val="left"/>
    </w:pPr>
    <w:rPr>
      <w:rFonts w:ascii="宋体" w:hAnsi="宋体" w:cs="宋体"/>
      <w:b/>
      <w:bCs/>
      <w:kern w:val="0"/>
    </w:rPr>
  </w:style>
  <w:style w:type="paragraph" w:customStyle="1" w:styleId="186">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87">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88">
    <w:name w:val="xl71"/>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189">
    <w:name w:val="xl72"/>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190">
    <w:name w:val="xl73"/>
    <w:basedOn w:val="1"/>
    <w:qFormat/>
    <w:uiPriority w:val="0"/>
    <w:pPr>
      <w:spacing w:before="100" w:beforeAutospacing="1" w:after="100" w:afterAutospacing="1"/>
      <w:jc w:val="center"/>
      <w:textAlignment w:val="center"/>
    </w:pPr>
    <w:rPr>
      <w:rFonts w:ascii="宋体" w:hAnsi="宋体" w:cs="宋体"/>
      <w:kern w:val="0"/>
    </w:rPr>
  </w:style>
  <w:style w:type="paragraph" w:customStyle="1" w:styleId="191">
    <w:name w:val="xl7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192">
    <w:name w:val="xl75"/>
    <w:basedOn w:val="1"/>
    <w:qFormat/>
    <w:uiPriority w:val="0"/>
    <w:pPr>
      <w:spacing w:before="100" w:beforeAutospacing="1" w:after="100" w:afterAutospacing="1"/>
      <w:jc w:val="center"/>
      <w:textAlignment w:val="center"/>
    </w:pPr>
    <w:rPr>
      <w:rFonts w:ascii="宋体" w:hAnsi="宋体" w:cs="宋体"/>
      <w:kern w:val="0"/>
      <w:sz w:val="20"/>
      <w:szCs w:val="20"/>
    </w:rPr>
  </w:style>
  <w:style w:type="paragraph" w:customStyle="1" w:styleId="193">
    <w:name w:val="xl76"/>
    <w:basedOn w:val="1"/>
    <w:qFormat/>
    <w:uiPriority w:val="0"/>
    <w:pPr>
      <w:spacing w:before="100" w:beforeAutospacing="1" w:after="100" w:afterAutospacing="1"/>
      <w:jc w:val="center"/>
      <w:textAlignment w:val="center"/>
    </w:pPr>
    <w:rPr>
      <w:rFonts w:ascii="宋体" w:hAnsi="宋体" w:cs="宋体"/>
      <w:kern w:val="0"/>
      <w:sz w:val="18"/>
      <w:szCs w:val="18"/>
    </w:rPr>
  </w:style>
  <w:style w:type="paragraph" w:customStyle="1" w:styleId="194">
    <w:name w:val="xl77"/>
    <w:basedOn w:val="1"/>
    <w:qFormat/>
    <w:uiPriority w:val="0"/>
    <w:pP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195">
    <w:name w:val="xl78"/>
    <w:basedOn w:val="1"/>
    <w:qFormat/>
    <w:uiPriority w:val="0"/>
    <w:pP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196">
    <w:name w:val="xl79"/>
    <w:basedOn w:val="1"/>
    <w:qFormat/>
    <w:uiPriority w:val="0"/>
    <w:pP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197">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98">
    <w:name w:val="xl82"/>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199">
    <w:name w:val="xl83"/>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00">
    <w:name w:val="xl8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01">
    <w:name w:val="xl85"/>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02">
    <w:name w:val="xl86"/>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03">
    <w:name w:val="xl87"/>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04">
    <w:name w:val="xl88"/>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05">
    <w:name w:val="xl89"/>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06">
    <w:name w:val="xl90"/>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07">
    <w:name w:val="xl91"/>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08">
    <w:name w:val="xl92"/>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09">
    <w:name w:val="xl93"/>
    <w:basedOn w:val="1"/>
    <w:qFormat/>
    <w:uiPriority w:val="0"/>
    <w:pPr>
      <w:pBdr>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10">
    <w:name w:val="xl94"/>
    <w:basedOn w:val="1"/>
    <w:qFormat/>
    <w:uiPriority w:val="0"/>
    <w:pPr>
      <w:pBdr>
        <w:top w:val="single" w:color="auto" w:sz="4" w:space="0"/>
        <w:left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11">
    <w:name w:val="xl95"/>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12">
    <w:name w:val="xl96"/>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13">
    <w:name w:val="xl97"/>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14">
    <w:name w:val="xl98"/>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15">
    <w:name w:val="xl99"/>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16">
    <w:name w:val="xl100"/>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17">
    <w:name w:val="xl101"/>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18">
    <w:name w:val="xl102"/>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19">
    <w:name w:val="xl103"/>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20">
    <w:name w:val="xl10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21">
    <w:name w:val="xl105"/>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22">
    <w:name w:val="xl106"/>
    <w:basedOn w:val="1"/>
    <w:qFormat/>
    <w:uiPriority w:val="0"/>
    <w:pPr>
      <w:shd w:val="clear" w:color="000000" w:fill="FFFF00"/>
      <w:spacing w:before="100" w:beforeAutospacing="1" w:after="100" w:afterAutospacing="1"/>
      <w:jc w:val="center"/>
      <w:textAlignment w:val="center"/>
    </w:pPr>
    <w:rPr>
      <w:rFonts w:ascii="Arial" w:hAnsi="Arial" w:cs="Arial"/>
      <w:kern w:val="0"/>
      <w:sz w:val="20"/>
      <w:szCs w:val="20"/>
    </w:rPr>
  </w:style>
  <w:style w:type="paragraph" w:customStyle="1" w:styleId="223">
    <w:name w:val="xl107"/>
    <w:basedOn w:val="1"/>
    <w:qFormat/>
    <w:uiPriority w:val="0"/>
    <w:pPr>
      <w:shd w:val="clear" w:color="000000" w:fill="FFFF00"/>
      <w:spacing w:before="100" w:beforeAutospacing="1" w:after="100" w:afterAutospacing="1"/>
      <w:jc w:val="left"/>
    </w:pPr>
    <w:rPr>
      <w:rFonts w:ascii="宋体" w:hAnsi="宋体" w:cs="宋体"/>
      <w:kern w:val="0"/>
      <w:sz w:val="20"/>
      <w:szCs w:val="20"/>
    </w:rPr>
  </w:style>
  <w:style w:type="paragraph" w:customStyle="1" w:styleId="224">
    <w:name w:val="xl108"/>
    <w:basedOn w:val="1"/>
    <w:qFormat/>
    <w:uiPriority w:val="0"/>
    <w:pPr>
      <w:shd w:val="clear" w:color="000000" w:fill="FFFF00"/>
      <w:spacing w:before="100" w:beforeAutospacing="1" w:after="100" w:afterAutospacing="1"/>
      <w:jc w:val="center"/>
      <w:textAlignment w:val="center"/>
    </w:pPr>
    <w:rPr>
      <w:rFonts w:ascii="仿宋_GB2312" w:hAnsi="宋体" w:eastAsia="仿宋_GB2312" w:cs="宋体"/>
      <w:kern w:val="0"/>
      <w:sz w:val="20"/>
      <w:szCs w:val="20"/>
    </w:rPr>
  </w:style>
  <w:style w:type="paragraph" w:customStyle="1" w:styleId="225">
    <w:name w:val="xl109"/>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26">
    <w:name w:val="xl110"/>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27">
    <w:name w:val="xl111"/>
    <w:basedOn w:val="1"/>
    <w:qFormat/>
    <w:uiPriority w:val="0"/>
    <w:pPr>
      <w:pBdr>
        <w:top w:val="single" w:color="2B2B2B" w:sz="4" w:space="0"/>
        <w:left w:val="single" w:color="2B2B2B" w:sz="4" w:space="0"/>
        <w:bottom w:val="single" w:color="2B2B2B" w:sz="4" w:space="0"/>
        <w:right w:val="single" w:color="2B2B2B"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28">
    <w:name w:val="xl112"/>
    <w:basedOn w:val="1"/>
    <w:qFormat/>
    <w:uiPriority w:val="0"/>
    <w:pPr>
      <w:pBdr>
        <w:top w:val="single" w:color="auto" w:sz="4" w:space="0"/>
        <w:left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29">
    <w:name w:val="xl113"/>
    <w:basedOn w:val="1"/>
    <w:qFormat/>
    <w:uiPriority w:val="0"/>
    <w:pPr>
      <w:pBdr>
        <w:top w:val="single" w:color="000000" w:sz="4" w:space="0"/>
        <w:left w:val="single" w:color="000000" w:sz="4" w:space="0"/>
        <w:right w:val="single" w:color="000000"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30">
    <w:name w:val="xl11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31">
    <w:name w:val="xl115"/>
    <w:basedOn w:val="1"/>
    <w:qFormat/>
    <w:uiPriority w:val="0"/>
    <w:pPr>
      <w:pBdr>
        <w:top w:val="single" w:color="auto" w:sz="4" w:space="0"/>
        <w:left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32">
    <w:name w:val="xl1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33">
    <w:name w:val="xl1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34">
    <w:name w:val="xl118"/>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35">
    <w:name w:val="xl119"/>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36">
    <w:name w:val="xl120"/>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237">
    <w:name w:val="xl121"/>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238">
    <w:name w:val="xl122"/>
    <w:basedOn w:val="1"/>
    <w:qFormat/>
    <w:uiPriority w:val="0"/>
    <w:pPr>
      <w:pBdr>
        <w:top w:val="single" w:color="auto" w:sz="4" w:space="0"/>
        <w:left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character" w:customStyle="1" w:styleId="239">
    <w:name w:val="正文文本 2 字符"/>
    <w:basedOn w:val="51"/>
    <w:link w:val="40"/>
    <w:qFormat/>
    <w:uiPriority w:val="99"/>
    <w:rPr>
      <w:szCs w:val="24"/>
    </w:rPr>
  </w:style>
  <w:style w:type="paragraph" w:customStyle="1" w:styleId="240">
    <w:name w:val="标准"/>
    <w:basedOn w:val="1"/>
    <w:qFormat/>
    <w:uiPriority w:val="0"/>
    <w:pPr>
      <w:adjustRightInd w:val="0"/>
      <w:spacing w:line="520" w:lineRule="atLeast"/>
      <w:jc w:val="center"/>
    </w:pPr>
    <w:rPr>
      <w:rFonts w:eastAsia="仿宋_GB2312"/>
      <w:kern w:val="0"/>
    </w:rPr>
  </w:style>
  <w:style w:type="character" w:customStyle="1" w:styleId="241">
    <w:name w:val="正文文本 2 Char1"/>
    <w:basedOn w:val="51"/>
    <w:semiHidden/>
    <w:qFormat/>
    <w:uiPriority w:val="99"/>
    <w:rPr>
      <w:kern w:val="2"/>
      <w:sz w:val="21"/>
      <w:szCs w:val="24"/>
    </w:rPr>
  </w:style>
  <w:style w:type="character" w:customStyle="1" w:styleId="242">
    <w:name w:val="页眉 Char1"/>
    <w:basedOn w:val="51"/>
    <w:qFormat/>
    <w:uiPriority w:val="99"/>
    <w:rPr>
      <w:kern w:val="2"/>
      <w:sz w:val="18"/>
      <w:szCs w:val="18"/>
    </w:rPr>
  </w:style>
  <w:style w:type="character" w:customStyle="1" w:styleId="243">
    <w:name w:val="纯文本 Char1"/>
    <w:basedOn w:val="51"/>
    <w:qFormat/>
    <w:uiPriority w:val="99"/>
    <w:rPr>
      <w:rFonts w:hint="eastAsia" w:ascii="宋体" w:hAnsi="Courier New" w:eastAsia="宋体" w:cs="Courier New"/>
      <w:kern w:val="2"/>
      <w:sz w:val="21"/>
      <w:szCs w:val="21"/>
    </w:rPr>
  </w:style>
  <w:style w:type="character" w:customStyle="1" w:styleId="244">
    <w:name w:val="页脚 Char1"/>
    <w:basedOn w:val="51"/>
    <w:qFormat/>
    <w:uiPriority w:val="99"/>
    <w:rPr>
      <w:kern w:val="2"/>
      <w:sz w:val="18"/>
      <w:szCs w:val="18"/>
    </w:rPr>
  </w:style>
  <w:style w:type="character" w:customStyle="1" w:styleId="245">
    <w:name w:val="文档结构图 Char1"/>
    <w:basedOn w:val="51"/>
    <w:qFormat/>
    <w:uiPriority w:val="99"/>
    <w:rPr>
      <w:rFonts w:hint="eastAsia" w:ascii="宋体" w:hAnsi="宋体" w:eastAsia="宋体"/>
      <w:kern w:val="2"/>
      <w:sz w:val="18"/>
      <w:szCs w:val="18"/>
    </w:rPr>
  </w:style>
  <w:style w:type="character" w:customStyle="1" w:styleId="246">
    <w:name w:val="正文文本缩进 Char1"/>
    <w:basedOn w:val="51"/>
    <w:semiHidden/>
    <w:qFormat/>
    <w:uiPriority w:val="0"/>
    <w:rPr>
      <w:kern w:val="2"/>
      <w:sz w:val="21"/>
      <w:szCs w:val="24"/>
    </w:rPr>
  </w:style>
  <w:style w:type="character" w:customStyle="1" w:styleId="247">
    <w:name w:val="正文文本 Char1"/>
    <w:basedOn w:val="51"/>
    <w:qFormat/>
    <w:uiPriority w:val="0"/>
    <w:rPr>
      <w:kern w:val="2"/>
      <w:sz w:val="21"/>
      <w:szCs w:val="24"/>
    </w:rPr>
  </w:style>
  <w:style w:type="character" w:customStyle="1" w:styleId="248">
    <w:name w:val="批注框文本 Char1"/>
    <w:basedOn w:val="51"/>
    <w:qFormat/>
    <w:uiPriority w:val="99"/>
    <w:rPr>
      <w:kern w:val="2"/>
      <w:sz w:val="18"/>
      <w:szCs w:val="18"/>
    </w:rPr>
  </w:style>
  <w:style w:type="character" w:customStyle="1" w:styleId="249">
    <w:name w:val="标题 Char1"/>
    <w:basedOn w:val="51"/>
    <w:qFormat/>
    <w:uiPriority w:val="10"/>
    <w:rPr>
      <w:rFonts w:asciiTheme="majorHAnsi" w:hAnsiTheme="majorHAnsi" w:cstheme="majorBidi"/>
      <w:b/>
      <w:bCs/>
      <w:kern w:val="2"/>
      <w:sz w:val="32"/>
      <w:szCs w:val="32"/>
    </w:rPr>
  </w:style>
  <w:style w:type="character" w:customStyle="1" w:styleId="250">
    <w:name w:val="批注文字 Char1"/>
    <w:basedOn w:val="51"/>
    <w:qFormat/>
    <w:uiPriority w:val="99"/>
    <w:rPr>
      <w:kern w:val="2"/>
      <w:sz w:val="21"/>
      <w:szCs w:val="24"/>
    </w:rPr>
  </w:style>
  <w:style w:type="character" w:customStyle="1" w:styleId="251">
    <w:name w:val="标题 8 Char1"/>
    <w:basedOn w:val="51"/>
    <w:semiHidden/>
    <w:qFormat/>
    <w:uiPriority w:val="0"/>
    <w:rPr>
      <w:rFonts w:hint="default" w:asciiTheme="majorHAnsi" w:hAnsiTheme="majorHAnsi" w:eastAsiaTheme="majorEastAsia" w:cstheme="majorBidi"/>
      <w:kern w:val="2"/>
      <w:sz w:val="24"/>
      <w:szCs w:val="24"/>
    </w:rPr>
  </w:style>
  <w:style w:type="character" w:customStyle="1" w:styleId="252">
    <w:name w:val="日期 Char1"/>
    <w:basedOn w:val="51"/>
    <w:qFormat/>
    <w:uiPriority w:val="99"/>
    <w:rPr>
      <w:kern w:val="2"/>
      <w:sz w:val="21"/>
      <w:szCs w:val="24"/>
    </w:rPr>
  </w:style>
  <w:style w:type="character" w:customStyle="1" w:styleId="253">
    <w:name w:val="正文文本缩进 2 Char1"/>
    <w:basedOn w:val="51"/>
    <w:qFormat/>
    <w:uiPriority w:val="99"/>
    <w:rPr>
      <w:kern w:val="2"/>
      <w:sz w:val="21"/>
      <w:szCs w:val="24"/>
    </w:rPr>
  </w:style>
  <w:style w:type="character" w:customStyle="1" w:styleId="254">
    <w:name w:val="正文文本缩进 3 Char1"/>
    <w:basedOn w:val="51"/>
    <w:semiHidden/>
    <w:qFormat/>
    <w:uiPriority w:val="99"/>
    <w:rPr>
      <w:kern w:val="2"/>
      <w:sz w:val="16"/>
      <w:szCs w:val="16"/>
    </w:rPr>
  </w:style>
  <w:style w:type="character" w:customStyle="1" w:styleId="255">
    <w:name w:val="批注主题 Char1"/>
    <w:basedOn w:val="250"/>
    <w:qFormat/>
    <w:uiPriority w:val="99"/>
    <w:rPr>
      <w:b/>
      <w:bCs/>
      <w:kern w:val="2"/>
      <w:sz w:val="21"/>
      <w:szCs w:val="24"/>
    </w:rPr>
  </w:style>
  <w:style w:type="character" w:customStyle="1" w:styleId="256">
    <w:name w:val="标题 1 Char1"/>
    <w:basedOn w:val="51"/>
    <w:qFormat/>
    <w:uiPriority w:val="9"/>
    <w:rPr>
      <w:rFonts w:ascii="Arial Unicode MS" w:hAnsi="Arial Unicode MS" w:eastAsia="PMingLiU" w:cs="Arial Unicode MS"/>
      <w:b/>
      <w:bCs/>
      <w:kern w:val="44"/>
      <w:sz w:val="44"/>
      <w:szCs w:val="44"/>
    </w:rPr>
  </w:style>
  <w:style w:type="character" w:customStyle="1" w:styleId="257">
    <w:name w:val="标题 2 Char1"/>
    <w:qFormat/>
    <w:locked/>
    <w:uiPriority w:val="0"/>
    <w:rPr>
      <w:rFonts w:ascii="Book Antiqua" w:hAnsi="Book Antiqua" w:eastAsia="MingLiU" w:cs="Arial Unicode MS"/>
      <w:b/>
      <w:bCs/>
      <w:kern w:val="2"/>
      <w:sz w:val="32"/>
      <w:szCs w:val="32"/>
    </w:rPr>
  </w:style>
  <w:style w:type="character" w:customStyle="1" w:styleId="258">
    <w:name w:val="标题 3 Char2"/>
    <w:basedOn w:val="51"/>
    <w:semiHidden/>
    <w:qFormat/>
    <w:uiPriority w:val="9"/>
    <w:rPr>
      <w:rFonts w:ascii="Arial Unicode MS" w:hAnsi="Arial Unicode MS" w:eastAsia="PMingLiU" w:cs="Arial Unicode MS"/>
      <w:b/>
      <w:bCs/>
      <w:kern w:val="2"/>
      <w:sz w:val="32"/>
      <w:szCs w:val="32"/>
    </w:rPr>
  </w:style>
  <w:style w:type="character" w:customStyle="1" w:styleId="259">
    <w:name w:val="副标题 字符"/>
    <w:basedOn w:val="51"/>
    <w:link w:val="35"/>
    <w:qFormat/>
    <w:locked/>
    <w:uiPriority w:val="99"/>
    <w:rPr>
      <w:rFonts w:ascii="Arial Unicode MS" w:hAnsi="Arial Unicode MS" w:eastAsia="PMingLiU"/>
      <w:b/>
      <w:bCs/>
      <w:kern w:val="28"/>
      <w:szCs w:val="32"/>
      <w:lang w:val="zh-CN" w:eastAsia="zh-CN"/>
    </w:rPr>
  </w:style>
  <w:style w:type="character" w:customStyle="1" w:styleId="260">
    <w:name w:val="正文文本首行缩进 字符"/>
    <w:basedOn w:val="72"/>
    <w:link w:val="46"/>
    <w:qFormat/>
    <w:locked/>
    <w:uiPriority w:val="99"/>
    <w:rPr>
      <w:rFonts w:ascii="Arial Unicode MS" w:hAnsi="Arial Unicode MS" w:eastAsia="楷体_GB2312" w:cs="Arial Unicode MS"/>
      <w:color w:val="auto"/>
      <w:kern w:val="2"/>
      <w:sz w:val="21"/>
      <w:szCs w:val="24"/>
      <w:highlight w:val="none"/>
      <w:lang w:val="en-US" w:eastAsia="zh-CN" w:bidi="ar-SA"/>
    </w:rPr>
  </w:style>
  <w:style w:type="character" w:customStyle="1" w:styleId="261">
    <w:name w:val="注释标题 字符"/>
    <w:basedOn w:val="51"/>
    <w:link w:val="13"/>
    <w:semiHidden/>
    <w:qFormat/>
    <w:locked/>
    <w:uiPriority w:val="0"/>
    <w:rPr>
      <w:rFonts w:ascii="楷体_GB2312" w:hAnsi="Arial Unicode MS" w:eastAsia="PMingLiU"/>
      <w:lang w:val="zh-CN" w:eastAsia="zh-CN"/>
    </w:rPr>
  </w:style>
  <w:style w:type="character" w:customStyle="1" w:styleId="262">
    <w:name w:val="正文文本 3 字符"/>
    <w:basedOn w:val="51"/>
    <w:link w:val="18"/>
    <w:qFormat/>
    <w:locked/>
    <w:uiPriority w:val="99"/>
    <w:rPr>
      <w:rFonts w:ascii="Arial Unicode MS" w:hAnsi="Arial Unicode MS" w:eastAsia="PMingLiU"/>
      <w:sz w:val="16"/>
      <w:szCs w:val="16"/>
      <w:lang w:val="zh-CN" w:eastAsia="zh-CN"/>
    </w:rPr>
  </w:style>
  <w:style w:type="character" w:customStyle="1" w:styleId="263">
    <w:name w:val="无间隔 字符"/>
    <w:link w:val="264"/>
    <w:qFormat/>
    <w:locked/>
    <w:uiPriority w:val="99"/>
    <w:rPr>
      <w:rFonts w:ascii="Cambria Math" w:hAnsi="Cambria Math" w:eastAsia="PMingLiU" w:cs="@宋体"/>
      <w:sz w:val="22"/>
    </w:rPr>
  </w:style>
  <w:style w:type="paragraph" w:styleId="264">
    <w:name w:val="No Spacing"/>
    <w:link w:val="263"/>
    <w:qFormat/>
    <w:uiPriority w:val="0"/>
    <w:pPr>
      <w:widowControl w:val="0"/>
      <w:jc w:val="both"/>
    </w:pPr>
    <w:rPr>
      <w:rFonts w:ascii="Cambria Math" w:hAnsi="Cambria Math" w:eastAsia="PMingLiU" w:cs="@宋体"/>
      <w:sz w:val="22"/>
      <w:lang w:val="en-US" w:eastAsia="zh-CN" w:bidi="ar-SA"/>
    </w:rPr>
  </w:style>
  <w:style w:type="paragraph" w:customStyle="1" w:styleId="265">
    <w:name w:val="Char Char Char Char Char Char Char Char Char"/>
    <w:basedOn w:val="1"/>
    <w:qFormat/>
    <w:uiPriority w:val="0"/>
    <w:rPr>
      <w:rFonts w:ascii="Arial Unicode MS" w:hAnsi="Arial Unicode MS" w:eastAsia="PMingLiU" w:cs="Arial Unicode MS"/>
    </w:rPr>
  </w:style>
  <w:style w:type="paragraph" w:customStyle="1" w:styleId="266">
    <w:name w:val="xl2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楷体_GB2312" w:hAnsi="楷体_GB2312" w:eastAsia="PMingLiU" w:cs="楷体_GB2312"/>
      <w:kern w:val="0"/>
      <w:sz w:val="18"/>
      <w:szCs w:val="18"/>
    </w:rPr>
  </w:style>
  <w:style w:type="character" w:customStyle="1" w:styleId="267">
    <w:name w:val="正文首行缩进 Char1"/>
    <w:basedOn w:val="72"/>
    <w:qFormat/>
    <w:uiPriority w:val="0"/>
    <w:rPr>
      <w:rFonts w:ascii="Times New Roman" w:hAnsi="Times New Roman" w:eastAsia="宋体" w:cs="Times New Roman"/>
      <w:color w:val="auto"/>
      <w:kern w:val="2"/>
      <w:sz w:val="21"/>
      <w:szCs w:val="24"/>
      <w:highlight w:val="none"/>
      <w:lang w:val="en-US" w:eastAsia="zh-CN" w:bidi="ar-SA"/>
    </w:rPr>
  </w:style>
  <w:style w:type="character" w:customStyle="1" w:styleId="268">
    <w:name w:val="段落正文 Char"/>
    <w:link w:val="269"/>
    <w:qFormat/>
    <w:locked/>
    <w:uiPriority w:val="0"/>
    <w:rPr>
      <w:rFonts w:ascii="楷体_GB2312" w:hAnsi="楷体_GB2312" w:eastAsia="楷体_GB2312" w:cs="楷体_GB2312"/>
      <w:sz w:val="24"/>
      <w:szCs w:val="24"/>
    </w:rPr>
  </w:style>
  <w:style w:type="paragraph" w:customStyle="1" w:styleId="269">
    <w:name w:val="段落正文"/>
    <w:basedOn w:val="46"/>
    <w:link w:val="268"/>
    <w:qFormat/>
    <w:uiPriority w:val="0"/>
    <w:pPr>
      <w:adjustRightInd w:val="0"/>
      <w:ind w:firstLine="558" w:firstLineChars="0"/>
    </w:pPr>
    <w:rPr>
      <w:rFonts w:ascii="楷体_GB2312" w:hAnsi="楷体_GB2312" w:cs="楷体_GB2312"/>
      <w:sz w:val="24"/>
    </w:rPr>
  </w:style>
  <w:style w:type="paragraph" w:customStyle="1" w:styleId="270">
    <w:name w:val="xl3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AngsanaUPC" w:hAnsi="AngsanaUPC" w:eastAsia="PMingLiU" w:cs="Arial Unicode MS"/>
      <w:color w:val="FF0000"/>
      <w:kern w:val="0"/>
    </w:rPr>
  </w:style>
  <w:style w:type="paragraph" w:customStyle="1" w:styleId="271">
    <w:name w:val="t表格题目"/>
    <w:basedOn w:val="1"/>
    <w:qFormat/>
    <w:uiPriority w:val="0"/>
    <w:pPr>
      <w:overflowPunct w:val="0"/>
      <w:autoSpaceDE w:val="0"/>
      <w:autoSpaceDN w:val="0"/>
      <w:adjustRightInd w:val="0"/>
      <w:jc w:val="center"/>
    </w:pPr>
    <w:rPr>
      <w:rFonts w:ascii="Arial Unicode MS" w:hAnsi="Arial Unicode MS" w:eastAsia="CG Times" w:cs="Arial Unicode MS"/>
      <w:kern w:val="0"/>
    </w:rPr>
  </w:style>
  <w:style w:type="character" w:customStyle="1" w:styleId="272">
    <w:name w:val="标题4 Char"/>
    <w:link w:val="273"/>
    <w:qFormat/>
    <w:locked/>
    <w:uiPriority w:val="0"/>
    <w:rPr>
      <w:rFonts w:ascii="黑体" w:hAnsi="黑体" w:eastAsia="黑体" w:cs="Arial Unicode MS"/>
      <w:bCs/>
      <w:sz w:val="28"/>
      <w:szCs w:val="28"/>
    </w:rPr>
  </w:style>
  <w:style w:type="paragraph" w:customStyle="1" w:styleId="273">
    <w:name w:val="标题4"/>
    <w:basedOn w:val="6"/>
    <w:link w:val="272"/>
    <w:qFormat/>
    <w:uiPriority w:val="0"/>
    <w:pPr>
      <w:spacing w:before="120" w:after="120" w:line="360" w:lineRule="auto"/>
    </w:pPr>
    <w:rPr>
      <w:rFonts w:ascii="黑体" w:hAnsi="黑体" w:cs="Arial Unicode MS"/>
      <w:b w:val="0"/>
      <w:kern w:val="0"/>
    </w:rPr>
  </w:style>
  <w:style w:type="paragraph" w:customStyle="1" w:styleId="274">
    <w:name w:val="样式4"/>
    <w:basedOn w:val="24"/>
    <w:qFormat/>
    <w:uiPriority w:val="0"/>
    <w:pPr>
      <w:adjustRightInd w:val="0"/>
      <w:snapToGrid w:val="0"/>
      <w:spacing w:before="60" w:after="60" w:line="240" w:lineRule="auto"/>
      <w:ind w:firstLine="0"/>
      <w:jc w:val="center"/>
    </w:pPr>
    <w:rPr>
      <w:rFonts w:hint="eastAsia" w:ascii="楷体_GB2312" w:hAnsi="Calibri" w:eastAsia="楷体_GB2312" w:cs="Arial Unicode MS"/>
      <w:spacing w:val="6"/>
      <w:kern w:val="0"/>
      <w:sz w:val="28"/>
    </w:rPr>
  </w:style>
  <w:style w:type="character" w:customStyle="1" w:styleId="275">
    <w:name w:val="标题3 Char"/>
    <w:link w:val="276"/>
    <w:qFormat/>
    <w:locked/>
    <w:uiPriority w:val="0"/>
    <w:rPr>
      <w:rFonts w:ascii="Arial Unicode MS" w:hAnsi="Arial Unicode MS" w:eastAsia="楷体_GB2312" w:cs="Arial Unicode MS"/>
      <w:b/>
      <w:bCs/>
      <w:sz w:val="28"/>
      <w:szCs w:val="24"/>
    </w:rPr>
  </w:style>
  <w:style w:type="paragraph" w:customStyle="1" w:styleId="276">
    <w:name w:val="标题3"/>
    <w:basedOn w:val="5"/>
    <w:next w:val="6"/>
    <w:link w:val="275"/>
    <w:qFormat/>
    <w:uiPriority w:val="0"/>
    <w:pPr>
      <w:spacing w:before="120" w:after="120" w:line="408" w:lineRule="auto"/>
    </w:pPr>
    <w:rPr>
      <w:rFonts w:ascii="Arial Unicode MS" w:hAnsi="Arial Unicode MS" w:eastAsia="楷体_GB2312" w:cs="Arial Unicode MS"/>
      <w:kern w:val="0"/>
      <w:sz w:val="28"/>
      <w:szCs w:val="24"/>
    </w:rPr>
  </w:style>
  <w:style w:type="paragraph" w:customStyle="1" w:styleId="277">
    <w:name w:val="CM65"/>
    <w:basedOn w:val="60"/>
    <w:next w:val="60"/>
    <w:qFormat/>
    <w:uiPriority w:val="0"/>
    <w:pPr>
      <w:spacing w:after="445"/>
    </w:pPr>
    <w:rPr>
      <w:rFonts w:ascii="仿宋_GB2312" w:hAnsi="Arial Unicode MS" w:eastAsia="仿宋_GB2312" w:cs="Arial Unicode MS"/>
      <w:color w:val="auto"/>
    </w:rPr>
  </w:style>
  <w:style w:type="paragraph" w:customStyle="1" w:styleId="278">
    <w:name w:val="样式3"/>
    <w:basedOn w:val="1"/>
    <w:qFormat/>
    <w:uiPriority w:val="0"/>
    <w:rPr>
      <w:rFonts w:ascii="黑体" w:hAnsi="黑体" w:eastAsia="黑体" w:cs="Arial Unicode MS"/>
      <w:sz w:val="28"/>
      <w:szCs w:val="28"/>
    </w:rPr>
  </w:style>
  <w:style w:type="paragraph" w:customStyle="1" w:styleId="279">
    <w:name w:val="首行缩进"/>
    <w:basedOn w:val="1"/>
    <w:qFormat/>
    <w:uiPriority w:val="0"/>
    <w:pPr>
      <w:adjustRightInd w:val="0"/>
      <w:snapToGrid w:val="0"/>
    </w:pPr>
    <w:rPr>
      <w:rFonts w:ascii="CG Times" w:hAnsi="楷体_GB2312" w:eastAsia="CG Times" w:cs="Arial Unicode MS"/>
      <w:b/>
      <w:color w:val="000000"/>
      <w:kern w:val="0"/>
    </w:rPr>
  </w:style>
  <w:style w:type="paragraph" w:customStyle="1" w:styleId="280">
    <w:name w:val="999"/>
    <w:basedOn w:val="1"/>
    <w:qFormat/>
    <w:uiPriority w:val="0"/>
    <w:pPr>
      <w:tabs>
        <w:tab w:val="left" w:pos="900"/>
      </w:tabs>
      <w:ind w:left="900" w:hanging="420"/>
    </w:pPr>
    <w:rPr>
      <w:rFonts w:ascii="Arial Unicode MS" w:hAnsi="Arial Unicode MS" w:eastAsia="PMingLiU" w:cs="Arial Unicode MS"/>
    </w:rPr>
  </w:style>
  <w:style w:type="character" w:customStyle="1" w:styleId="281">
    <w:name w:val="标题2 Char"/>
    <w:link w:val="282"/>
    <w:qFormat/>
    <w:locked/>
    <w:uiPriority w:val="0"/>
    <w:rPr>
      <w:rFonts w:ascii="Book Antiqua" w:hAnsi="Book Antiqua" w:eastAsia="MingLiU" w:cs="Arial Unicode MS"/>
      <w:b/>
      <w:bCs/>
      <w:sz w:val="30"/>
      <w:szCs w:val="32"/>
    </w:rPr>
  </w:style>
  <w:style w:type="paragraph" w:customStyle="1" w:styleId="282">
    <w:name w:val="标题2"/>
    <w:basedOn w:val="4"/>
    <w:link w:val="281"/>
    <w:qFormat/>
    <w:uiPriority w:val="0"/>
    <w:pPr>
      <w:spacing w:before="120" w:after="120" w:line="412" w:lineRule="auto"/>
    </w:pPr>
    <w:rPr>
      <w:rFonts w:ascii="Book Antiqua" w:hAnsi="Book Antiqua" w:eastAsia="MingLiU" w:cs="Arial Unicode MS"/>
      <w:kern w:val="0"/>
      <w:sz w:val="30"/>
    </w:rPr>
  </w:style>
  <w:style w:type="paragraph" w:customStyle="1" w:styleId="283">
    <w:name w:val="样式 标题 2 + (西文) Times New Roman (中文) 宋体 四号 段后: 6 磅 行距: 1.5 倍行距"/>
    <w:basedOn w:val="4"/>
    <w:qFormat/>
    <w:uiPriority w:val="0"/>
    <w:pPr>
      <w:spacing w:after="120"/>
    </w:pPr>
    <w:rPr>
      <w:rFonts w:ascii="Arial Unicode MS" w:hAnsi="Arial Unicode MS" w:eastAsia="楷体_GB2312" w:cs="楷体_GB2312"/>
      <w:szCs w:val="20"/>
    </w:rPr>
  </w:style>
  <w:style w:type="paragraph" w:customStyle="1" w:styleId="284">
    <w:name w:val="Char Char Char Char3"/>
    <w:basedOn w:val="1"/>
    <w:qFormat/>
    <w:uiPriority w:val="0"/>
    <w:rPr>
      <w:rFonts w:ascii="Arial Unicode MS" w:hAnsi="Arial Unicode MS" w:eastAsia="PMingLiU" w:cs="Arial Unicode MS"/>
    </w:rPr>
  </w:style>
  <w:style w:type="paragraph" w:customStyle="1" w:styleId="285">
    <w:name w:val="格式5"/>
    <w:basedOn w:val="1"/>
    <w:qFormat/>
    <w:uiPriority w:val="0"/>
    <w:pPr>
      <w:spacing w:before="60" w:after="60"/>
      <w:jc w:val="left"/>
    </w:pPr>
    <w:rPr>
      <w:rFonts w:ascii="Arial Unicode MS" w:hAnsi="Arial Unicode MS" w:eastAsia="MingLiU" w:cs="Arial Unicode MS"/>
      <w:bCs/>
      <w:kern w:val="0"/>
    </w:rPr>
  </w:style>
  <w:style w:type="paragraph" w:customStyle="1" w:styleId="286">
    <w:name w:val="图"/>
    <w:basedOn w:val="1"/>
    <w:qFormat/>
    <w:uiPriority w:val="0"/>
    <w:pPr>
      <w:spacing w:beforeLines="50" w:afterLines="50"/>
      <w:jc w:val="center"/>
    </w:pPr>
    <w:rPr>
      <w:rFonts w:ascii="Arial Unicode MS" w:hAnsi="Arial Unicode MS" w:eastAsia="PMingLiU" w:cs="Arial Unicode MS"/>
      <w:b/>
      <w:color w:val="FF0000"/>
    </w:rPr>
  </w:style>
  <w:style w:type="paragraph" w:customStyle="1" w:styleId="287">
    <w:name w:val="报告正文"/>
    <w:basedOn w:val="1"/>
    <w:qFormat/>
    <w:uiPriority w:val="0"/>
    <w:pPr>
      <w:ind w:left="454"/>
    </w:pPr>
    <w:rPr>
      <w:rFonts w:ascii="Arial Unicode MS" w:hAnsi="Arial Unicode MS" w:eastAsia="PMingLiU" w:cs="Arial Unicode MS"/>
    </w:rPr>
  </w:style>
  <w:style w:type="character" w:customStyle="1" w:styleId="288">
    <w:name w:val="样式 样式 标题 1 + 黑体 三号 + 自动设置 Char"/>
    <w:link w:val="289"/>
    <w:qFormat/>
    <w:locked/>
    <w:uiPriority w:val="0"/>
    <w:rPr>
      <w:rFonts w:ascii="MingLiU" w:hAnsi="MingLiU" w:eastAsia="MingLiU"/>
      <w:b/>
      <w:bCs/>
      <w:kern w:val="44"/>
      <w:sz w:val="36"/>
      <w:szCs w:val="36"/>
      <w:lang w:val="zh-CN" w:eastAsia="zh-CN"/>
    </w:rPr>
  </w:style>
  <w:style w:type="paragraph" w:customStyle="1" w:styleId="289">
    <w:name w:val="样式 样式 标题 1 + 黑体 三号 + 自动设置"/>
    <w:basedOn w:val="1"/>
    <w:next w:val="287"/>
    <w:link w:val="288"/>
    <w:qFormat/>
    <w:uiPriority w:val="0"/>
    <w:pPr>
      <w:keepNext/>
      <w:keepLines/>
      <w:spacing w:beforeLines="200" w:afterLines="100"/>
      <w:ind w:left="454" w:hanging="420"/>
      <w:jc w:val="center"/>
      <w:outlineLvl w:val="0"/>
    </w:pPr>
    <w:rPr>
      <w:rFonts w:ascii="MingLiU" w:hAnsi="MingLiU" w:eastAsia="MingLiU"/>
      <w:b/>
      <w:bCs/>
      <w:kern w:val="44"/>
      <w:sz w:val="36"/>
      <w:szCs w:val="36"/>
      <w:lang w:val="zh-CN"/>
    </w:rPr>
  </w:style>
  <w:style w:type="paragraph" w:customStyle="1" w:styleId="290">
    <w:name w:val="小节标题"/>
    <w:basedOn w:val="1"/>
    <w:next w:val="1"/>
    <w:qFormat/>
    <w:uiPriority w:val="0"/>
    <w:pPr>
      <w:spacing w:before="175" w:after="102" w:line="351" w:lineRule="atLeast"/>
      <w:ind w:left="454" w:hanging="420"/>
    </w:pPr>
    <w:rPr>
      <w:rFonts w:ascii="Arial Unicode MS" w:hAnsi="Arial Unicode MS" w:eastAsia="MingLiU" w:cs="Arial Unicode MS"/>
      <w:color w:val="000000"/>
      <w:kern w:val="0"/>
      <w:szCs w:val="20"/>
      <w:u w:color="000000"/>
    </w:rPr>
  </w:style>
  <w:style w:type="paragraph" w:customStyle="1" w:styleId="291">
    <w:name w:val="4"/>
    <w:basedOn w:val="1"/>
    <w:qFormat/>
    <w:uiPriority w:val="0"/>
    <w:rPr>
      <w:rFonts w:ascii="Arial Unicode MS" w:hAnsi="Arial Unicode MS" w:eastAsia="PMingLiU" w:cs="Arial Unicode MS"/>
    </w:rPr>
  </w:style>
  <w:style w:type="paragraph" w:customStyle="1" w:styleId="292">
    <w:name w:val="王正文"/>
    <w:basedOn w:val="1"/>
    <w:qFormat/>
    <w:uiPriority w:val="0"/>
    <w:pPr>
      <w:autoSpaceDE w:val="0"/>
      <w:autoSpaceDN w:val="0"/>
      <w:adjustRightInd w:val="0"/>
      <w:spacing w:line="300" w:lineRule="atLeast"/>
      <w:ind w:left="454" w:firstLine="363"/>
    </w:pPr>
    <w:rPr>
      <w:rFonts w:ascii="Century" w:hAnsi="Arial Unicode MS" w:eastAsia="Century" w:cs="Arial Unicode MS"/>
      <w:kern w:val="0"/>
      <w:sz w:val="18"/>
      <w:szCs w:val="18"/>
    </w:rPr>
  </w:style>
  <w:style w:type="paragraph" w:customStyle="1" w:styleId="293">
    <w:name w:val="样式 左侧:0厘米"/>
    <w:basedOn w:val="1"/>
    <w:qFormat/>
    <w:uiPriority w:val="0"/>
    <w:pPr>
      <w:ind w:left="750"/>
    </w:pPr>
    <w:rPr>
      <w:rFonts w:ascii="Arial Unicode MS" w:hAnsi="Arial Unicode MS" w:eastAsia="PMingLiU" w:cs="Arial Unicode MS"/>
      <w:szCs w:val="20"/>
    </w:rPr>
  </w:style>
  <w:style w:type="paragraph" w:customStyle="1" w:styleId="294">
    <w:name w:val="Char Char Char Char Char Char Char Char"/>
    <w:basedOn w:val="1"/>
    <w:qFormat/>
    <w:uiPriority w:val="0"/>
    <w:pPr>
      <w:spacing w:after="160" w:line="240" w:lineRule="exact"/>
      <w:jc w:val="left"/>
    </w:pPr>
    <w:rPr>
      <w:rFonts w:ascii="Arial Unicode MS" w:hAnsi="Arial Unicode MS" w:eastAsia="PMingLiU" w:cs="@宋体"/>
      <w:kern w:val="0"/>
      <w:sz w:val="20"/>
      <w:szCs w:val="20"/>
      <w:lang w:eastAsia="en-US"/>
    </w:rPr>
  </w:style>
  <w:style w:type="character" w:customStyle="1" w:styleId="295">
    <w:name w:val="正文文本 (20)_"/>
    <w:link w:val="296"/>
    <w:qFormat/>
    <w:locked/>
    <w:uiPriority w:val="0"/>
    <w:rPr>
      <w:rFonts w:ascii="微软雅黑" w:hAnsi="微软雅黑" w:eastAsia="微软雅黑" w:cs="微软雅黑"/>
      <w:sz w:val="19"/>
      <w:szCs w:val="19"/>
      <w:shd w:val="clear" w:color="auto" w:fill="FFFFFF"/>
    </w:rPr>
  </w:style>
  <w:style w:type="paragraph" w:customStyle="1" w:styleId="296">
    <w:name w:val="正文文本 (20)"/>
    <w:basedOn w:val="1"/>
    <w:link w:val="295"/>
    <w:qFormat/>
    <w:uiPriority w:val="0"/>
    <w:pPr>
      <w:shd w:val="clear" w:color="auto" w:fill="FFFFFF"/>
      <w:spacing w:line="326" w:lineRule="exact"/>
      <w:ind w:hanging="280"/>
      <w:jc w:val="distribute"/>
    </w:pPr>
    <w:rPr>
      <w:rFonts w:ascii="微软雅黑" w:hAnsi="微软雅黑" w:eastAsia="微软雅黑" w:cs="微软雅黑"/>
      <w:kern w:val="0"/>
      <w:sz w:val="19"/>
      <w:szCs w:val="19"/>
    </w:rPr>
  </w:style>
  <w:style w:type="character" w:customStyle="1" w:styleId="297">
    <w:name w:val="正文文本 (4)_"/>
    <w:link w:val="298"/>
    <w:qFormat/>
    <w:locked/>
    <w:uiPriority w:val="0"/>
    <w:rPr>
      <w:rFonts w:ascii="微软雅黑" w:hAnsi="微软雅黑" w:eastAsia="微软雅黑" w:cs="微软雅黑"/>
      <w:shd w:val="clear" w:color="auto" w:fill="FFFFFF"/>
      <w:lang w:eastAsia="en-US" w:bidi="en-US"/>
    </w:rPr>
  </w:style>
  <w:style w:type="paragraph" w:customStyle="1" w:styleId="298">
    <w:name w:val="正文文本 (4)"/>
    <w:basedOn w:val="1"/>
    <w:link w:val="297"/>
    <w:qFormat/>
    <w:uiPriority w:val="0"/>
    <w:pPr>
      <w:shd w:val="clear" w:color="auto" w:fill="FFFFFF"/>
      <w:spacing w:before="600" w:after="120" w:line="0" w:lineRule="atLeast"/>
      <w:jc w:val="right"/>
    </w:pPr>
    <w:rPr>
      <w:rFonts w:ascii="微软雅黑" w:hAnsi="微软雅黑" w:eastAsia="微软雅黑" w:cs="微软雅黑"/>
      <w:kern w:val="0"/>
      <w:sz w:val="20"/>
      <w:szCs w:val="20"/>
      <w:lang w:eastAsia="en-US" w:bidi="en-US"/>
    </w:rPr>
  </w:style>
  <w:style w:type="character" w:customStyle="1" w:styleId="299">
    <w:name w:val="正文文本 (14)_"/>
    <w:link w:val="300"/>
    <w:qFormat/>
    <w:locked/>
    <w:uiPriority w:val="0"/>
    <w:rPr>
      <w:rFonts w:ascii="微软雅黑" w:hAnsi="微软雅黑" w:eastAsia="微软雅黑" w:cs="微软雅黑"/>
      <w:sz w:val="19"/>
      <w:szCs w:val="19"/>
      <w:shd w:val="clear" w:color="auto" w:fill="FFFFFF"/>
    </w:rPr>
  </w:style>
  <w:style w:type="paragraph" w:customStyle="1" w:styleId="300">
    <w:name w:val="正文文本 (14)"/>
    <w:basedOn w:val="1"/>
    <w:link w:val="299"/>
    <w:qFormat/>
    <w:uiPriority w:val="0"/>
    <w:pPr>
      <w:shd w:val="clear" w:color="auto" w:fill="FFFFFF"/>
      <w:spacing w:line="326" w:lineRule="exact"/>
      <w:ind w:hanging="480"/>
      <w:jc w:val="left"/>
    </w:pPr>
    <w:rPr>
      <w:rFonts w:ascii="微软雅黑" w:hAnsi="微软雅黑" w:eastAsia="微软雅黑" w:cs="微软雅黑"/>
      <w:kern w:val="0"/>
      <w:sz w:val="19"/>
      <w:szCs w:val="19"/>
    </w:rPr>
  </w:style>
  <w:style w:type="paragraph" w:customStyle="1" w:styleId="301">
    <w:name w:val="font7"/>
    <w:basedOn w:val="1"/>
    <w:qFormat/>
    <w:uiPriority w:val="0"/>
    <w:pPr>
      <w:spacing w:before="100" w:beforeAutospacing="1" w:after="100" w:afterAutospacing="1"/>
      <w:jc w:val="left"/>
    </w:pPr>
    <w:rPr>
      <w:rFonts w:ascii="PMingLiU" w:hAnsi="PMingLiU" w:eastAsia="PMingLiU" w:cs="PMingLiU"/>
      <w:b/>
      <w:bCs/>
      <w:color w:val="000000"/>
      <w:kern w:val="0"/>
      <w:sz w:val="18"/>
      <w:szCs w:val="18"/>
    </w:rPr>
  </w:style>
  <w:style w:type="paragraph" w:customStyle="1" w:styleId="302">
    <w:name w:val="xl67"/>
    <w:basedOn w:val="1"/>
    <w:qFormat/>
    <w:uiPriority w:val="0"/>
    <w:pPr>
      <w:spacing w:before="100" w:beforeAutospacing="1" w:after="100" w:afterAutospacing="1"/>
      <w:jc w:val="left"/>
    </w:pPr>
    <w:rPr>
      <w:rFonts w:ascii="PMingLiU" w:hAnsi="PMingLiU" w:eastAsia="PMingLiU" w:cs="PMingLiU"/>
      <w:color w:val="000000"/>
      <w:kern w:val="0"/>
    </w:rPr>
  </w:style>
  <w:style w:type="paragraph" w:customStyle="1" w:styleId="303">
    <w:name w:val="font8"/>
    <w:basedOn w:val="1"/>
    <w:qFormat/>
    <w:uiPriority w:val="0"/>
    <w:pPr>
      <w:spacing w:before="100" w:beforeAutospacing="1" w:after="100" w:afterAutospacing="1"/>
      <w:jc w:val="left"/>
    </w:pPr>
    <w:rPr>
      <w:rFonts w:ascii="PMingLiU" w:hAnsi="PMingLiU" w:eastAsia="PMingLiU" w:cs="PMingLiU"/>
      <w:kern w:val="0"/>
      <w:sz w:val="18"/>
      <w:szCs w:val="18"/>
    </w:rPr>
  </w:style>
  <w:style w:type="paragraph" w:customStyle="1" w:styleId="304">
    <w:name w:val="font9"/>
    <w:basedOn w:val="1"/>
    <w:qFormat/>
    <w:uiPriority w:val="0"/>
    <w:pPr>
      <w:spacing w:before="100" w:beforeAutospacing="1" w:after="100" w:afterAutospacing="1"/>
      <w:jc w:val="left"/>
    </w:pPr>
    <w:rPr>
      <w:rFonts w:ascii="PMingLiU" w:hAnsi="PMingLiU" w:eastAsia="PMingLiU" w:cs="PMingLiU"/>
      <w:kern w:val="0"/>
      <w:sz w:val="18"/>
      <w:szCs w:val="18"/>
    </w:rPr>
  </w:style>
  <w:style w:type="paragraph" w:customStyle="1" w:styleId="305">
    <w:name w:val="font10"/>
    <w:basedOn w:val="1"/>
    <w:qFormat/>
    <w:uiPriority w:val="0"/>
    <w:pPr>
      <w:spacing w:before="100" w:beforeAutospacing="1" w:after="100" w:afterAutospacing="1"/>
      <w:jc w:val="left"/>
    </w:pPr>
    <w:rPr>
      <w:rFonts w:ascii="PMingLiU" w:hAnsi="PMingLiU" w:eastAsia="PMingLiU" w:cs="PMingLiU"/>
      <w:color w:val="000000"/>
      <w:kern w:val="0"/>
      <w:sz w:val="22"/>
      <w:szCs w:val="22"/>
    </w:rPr>
  </w:style>
  <w:style w:type="paragraph" w:customStyle="1" w:styleId="306">
    <w:name w:val="font12"/>
    <w:basedOn w:val="1"/>
    <w:qFormat/>
    <w:uiPriority w:val="0"/>
    <w:pPr>
      <w:spacing w:before="100" w:beforeAutospacing="1" w:after="100" w:afterAutospacing="1"/>
      <w:jc w:val="left"/>
    </w:pPr>
    <w:rPr>
      <w:rFonts w:ascii="PMingLiU" w:hAnsi="PMingLiU" w:eastAsia="PMingLiU" w:cs="PMingLiU"/>
      <w:b/>
      <w:bCs/>
      <w:kern w:val="0"/>
      <w:sz w:val="22"/>
      <w:szCs w:val="22"/>
    </w:rPr>
  </w:style>
  <w:style w:type="paragraph" w:customStyle="1" w:styleId="307">
    <w:name w:val="font13"/>
    <w:basedOn w:val="1"/>
    <w:qFormat/>
    <w:uiPriority w:val="0"/>
    <w:pPr>
      <w:spacing w:before="100" w:beforeAutospacing="1" w:after="100" w:afterAutospacing="1"/>
      <w:jc w:val="left"/>
    </w:pPr>
    <w:rPr>
      <w:rFonts w:ascii="PMingLiU" w:hAnsi="PMingLiU" w:eastAsia="PMingLiU" w:cs="PMingLiU"/>
      <w:kern w:val="0"/>
      <w:sz w:val="18"/>
      <w:szCs w:val="18"/>
    </w:rPr>
  </w:style>
  <w:style w:type="paragraph" w:customStyle="1" w:styleId="308">
    <w:name w:val="font14"/>
    <w:basedOn w:val="1"/>
    <w:qFormat/>
    <w:uiPriority w:val="0"/>
    <w:pPr>
      <w:spacing w:before="100" w:beforeAutospacing="1" w:after="100" w:afterAutospacing="1"/>
      <w:jc w:val="left"/>
    </w:pPr>
    <w:rPr>
      <w:rFonts w:ascii="PMingLiU" w:hAnsi="PMingLiU" w:eastAsia="PMingLiU" w:cs="PMingLiU"/>
      <w:b/>
      <w:bCs/>
      <w:color w:val="000000"/>
      <w:kern w:val="0"/>
      <w:sz w:val="18"/>
      <w:szCs w:val="18"/>
    </w:rPr>
  </w:style>
  <w:style w:type="paragraph" w:customStyle="1" w:styleId="309">
    <w:name w:val="font15"/>
    <w:basedOn w:val="1"/>
    <w:qFormat/>
    <w:uiPriority w:val="0"/>
    <w:pPr>
      <w:spacing w:before="100" w:beforeAutospacing="1" w:after="100" w:afterAutospacing="1"/>
      <w:jc w:val="left"/>
    </w:pPr>
    <w:rPr>
      <w:rFonts w:ascii="PMingLiU" w:hAnsi="PMingLiU" w:eastAsia="PMingLiU" w:cs="PMingLiU"/>
      <w:color w:val="000000"/>
      <w:kern w:val="0"/>
      <w:sz w:val="18"/>
      <w:szCs w:val="18"/>
    </w:rPr>
  </w:style>
  <w:style w:type="paragraph" w:customStyle="1" w:styleId="310">
    <w:name w:val="font16"/>
    <w:basedOn w:val="1"/>
    <w:qFormat/>
    <w:uiPriority w:val="0"/>
    <w:pPr>
      <w:spacing w:before="100" w:beforeAutospacing="1" w:after="100" w:afterAutospacing="1"/>
      <w:jc w:val="left"/>
    </w:pPr>
    <w:rPr>
      <w:rFonts w:ascii="PMingLiU" w:hAnsi="PMingLiU" w:eastAsia="PMingLiU" w:cs="PMingLiU"/>
      <w:kern w:val="0"/>
      <w:sz w:val="18"/>
      <w:szCs w:val="18"/>
    </w:rPr>
  </w:style>
  <w:style w:type="paragraph" w:customStyle="1" w:styleId="311">
    <w:name w:val="xl123"/>
    <w:basedOn w:val="1"/>
    <w:qFormat/>
    <w:uiPriority w:val="0"/>
    <w:pPr>
      <w:pBdr>
        <w:left w:val="single" w:color="auto" w:sz="4" w:space="0"/>
        <w:right w:val="single" w:color="auto" w:sz="4" w:space="0"/>
      </w:pBdr>
      <w:spacing w:before="100" w:beforeAutospacing="1" w:after="100" w:afterAutospacing="1"/>
      <w:jc w:val="center"/>
    </w:pPr>
    <w:rPr>
      <w:rFonts w:ascii="PMingLiU" w:hAnsi="PMingLiU" w:eastAsia="PMingLiU" w:cs="PMingLiU"/>
      <w:kern w:val="0"/>
    </w:rPr>
  </w:style>
  <w:style w:type="paragraph" w:customStyle="1" w:styleId="312">
    <w:name w:val="xl124"/>
    <w:basedOn w:val="1"/>
    <w:qFormat/>
    <w:uiPriority w:val="0"/>
    <w:pPr>
      <w:pBdr>
        <w:left w:val="single" w:color="auto" w:sz="4" w:space="0"/>
        <w:right w:val="single" w:color="auto" w:sz="4" w:space="0"/>
      </w:pBdr>
      <w:spacing w:before="100" w:beforeAutospacing="1" w:after="100" w:afterAutospacing="1"/>
      <w:jc w:val="center"/>
    </w:pPr>
    <w:rPr>
      <w:rFonts w:ascii="PMingLiU" w:hAnsi="PMingLiU" w:eastAsia="PMingLiU" w:cs="PMingLiU"/>
      <w:kern w:val="0"/>
    </w:rPr>
  </w:style>
  <w:style w:type="paragraph" w:customStyle="1" w:styleId="313">
    <w:name w:val="xl125"/>
    <w:basedOn w:val="1"/>
    <w:qFormat/>
    <w:uiPriority w:val="0"/>
    <w:pPr>
      <w:pBdr>
        <w:left w:val="single" w:color="auto" w:sz="4" w:space="0"/>
        <w:right w:val="single" w:color="auto" w:sz="4" w:space="0"/>
      </w:pBdr>
      <w:spacing w:before="100" w:beforeAutospacing="1" w:after="100" w:afterAutospacing="1"/>
      <w:jc w:val="center"/>
    </w:pPr>
    <w:rPr>
      <w:rFonts w:ascii="PMingLiU" w:hAnsi="PMingLiU" w:eastAsia="PMingLiU" w:cs="PMingLiU"/>
      <w:kern w:val="0"/>
    </w:rPr>
  </w:style>
  <w:style w:type="paragraph" w:customStyle="1" w:styleId="314">
    <w:name w:val="xl126"/>
    <w:basedOn w:val="1"/>
    <w:qFormat/>
    <w:uiPriority w:val="0"/>
    <w:pPr>
      <w:pBdr>
        <w:left w:val="single" w:color="auto" w:sz="4" w:space="0"/>
        <w:right w:val="single" w:color="auto" w:sz="4" w:space="0"/>
      </w:pBdr>
      <w:spacing w:before="100" w:beforeAutospacing="1" w:after="100" w:afterAutospacing="1"/>
      <w:jc w:val="center"/>
    </w:pPr>
    <w:rPr>
      <w:rFonts w:ascii="PMingLiU" w:hAnsi="PMingLiU" w:eastAsia="PMingLiU" w:cs="PMingLiU"/>
      <w:kern w:val="0"/>
    </w:rPr>
  </w:style>
  <w:style w:type="paragraph" w:customStyle="1" w:styleId="315">
    <w:name w:val="xl127"/>
    <w:basedOn w:val="1"/>
    <w:qFormat/>
    <w:uiPriority w:val="0"/>
    <w:pPr>
      <w:pBdr>
        <w:left w:val="single" w:color="auto" w:sz="4" w:space="0"/>
        <w:right w:val="single" w:color="auto" w:sz="4" w:space="0"/>
      </w:pBdr>
      <w:spacing w:before="100" w:beforeAutospacing="1" w:after="100" w:afterAutospacing="1"/>
      <w:jc w:val="center"/>
    </w:pPr>
    <w:rPr>
      <w:rFonts w:ascii="PMingLiU" w:hAnsi="PMingLiU" w:eastAsia="PMingLiU" w:cs="PMingLiU"/>
      <w:kern w:val="0"/>
    </w:rPr>
  </w:style>
  <w:style w:type="paragraph" w:customStyle="1" w:styleId="316">
    <w:name w:val="xl128"/>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kern w:val="0"/>
    </w:rPr>
  </w:style>
  <w:style w:type="paragraph" w:customStyle="1" w:styleId="317">
    <w:name w:val="xl129"/>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kern w:val="0"/>
    </w:rPr>
  </w:style>
  <w:style w:type="paragraph" w:customStyle="1" w:styleId="318">
    <w:name w:val="xl130"/>
    <w:basedOn w:val="1"/>
    <w:qFormat/>
    <w:uiPriority w:val="0"/>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kern w:val="0"/>
    </w:rPr>
  </w:style>
  <w:style w:type="paragraph" w:customStyle="1" w:styleId="319">
    <w:name w:val="xl131"/>
    <w:basedOn w:val="1"/>
    <w:qFormat/>
    <w:uiPriority w:val="0"/>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kern w:val="0"/>
    </w:rPr>
  </w:style>
  <w:style w:type="paragraph" w:customStyle="1" w:styleId="320">
    <w:name w:val="xl1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color w:val="FF0000"/>
      <w:kern w:val="0"/>
    </w:rPr>
  </w:style>
  <w:style w:type="paragraph" w:customStyle="1" w:styleId="321">
    <w:name w:val="xl1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color w:val="FF0000"/>
      <w:kern w:val="0"/>
    </w:rPr>
  </w:style>
  <w:style w:type="paragraph" w:customStyle="1" w:styleId="322">
    <w:name w:val="xl1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color w:val="FF0000"/>
      <w:kern w:val="0"/>
    </w:rPr>
  </w:style>
  <w:style w:type="paragraph" w:customStyle="1" w:styleId="323">
    <w:name w:val="xl1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color w:val="FF0000"/>
      <w:kern w:val="0"/>
    </w:rPr>
  </w:style>
  <w:style w:type="paragraph" w:customStyle="1" w:styleId="324">
    <w:name w:val="xl1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color w:val="FF0000"/>
      <w:kern w:val="0"/>
    </w:rPr>
  </w:style>
  <w:style w:type="paragraph" w:customStyle="1" w:styleId="325">
    <w:name w:val="xl1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color w:val="FF0000"/>
      <w:kern w:val="0"/>
    </w:rPr>
  </w:style>
  <w:style w:type="paragraph" w:customStyle="1" w:styleId="326">
    <w:name w:val="xl138"/>
    <w:basedOn w:val="1"/>
    <w:qFormat/>
    <w:uiPriority w:val="0"/>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color w:val="FF0000"/>
      <w:kern w:val="0"/>
    </w:rPr>
  </w:style>
  <w:style w:type="paragraph" w:customStyle="1" w:styleId="327">
    <w:name w:val="xl139"/>
    <w:basedOn w:val="1"/>
    <w:qFormat/>
    <w:uiPriority w:val="0"/>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color w:val="FF0000"/>
      <w:kern w:val="0"/>
    </w:rPr>
  </w:style>
  <w:style w:type="paragraph" w:customStyle="1" w:styleId="328">
    <w:name w:val="xl140"/>
    <w:basedOn w:val="1"/>
    <w:qFormat/>
    <w:uiPriority w:val="0"/>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color w:val="FF0000"/>
      <w:kern w:val="0"/>
    </w:rPr>
  </w:style>
  <w:style w:type="paragraph" w:customStyle="1" w:styleId="329">
    <w:name w:val="xl141"/>
    <w:basedOn w:val="1"/>
    <w:qFormat/>
    <w:uiPriority w:val="0"/>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color w:val="FF0000"/>
      <w:kern w:val="0"/>
    </w:rPr>
  </w:style>
  <w:style w:type="paragraph" w:customStyle="1" w:styleId="330">
    <w:name w:val="xl142"/>
    <w:basedOn w:val="1"/>
    <w:qFormat/>
    <w:uiPriority w:val="0"/>
    <w:pPr>
      <w:spacing w:before="100" w:beforeAutospacing="1" w:after="100" w:afterAutospacing="1"/>
      <w:jc w:val="center"/>
    </w:pPr>
    <w:rPr>
      <w:rFonts w:ascii="PMingLiU" w:hAnsi="PMingLiU" w:eastAsia="PMingLiU" w:cs="PMingLiU"/>
      <w:color w:val="FF0000"/>
      <w:kern w:val="0"/>
    </w:rPr>
  </w:style>
  <w:style w:type="paragraph" w:customStyle="1" w:styleId="331">
    <w:name w:val="xl1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b/>
      <w:bCs/>
      <w:kern w:val="0"/>
    </w:rPr>
  </w:style>
  <w:style w:type="paragraph" w:customStyle="1" w:styleId="332">
    <w:name w:val="xl1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b/>
      <w:bCs/>
      <w:kern w:val="0"/>
    </w:rPr>
  </w:style>
  <w:style w:type="paragraph" w:customStyle="1" w:styleId="333">
    <w:name w:val="xl14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b/>
      <w:bCs/>
      <w:kern w:val="0"/>
    </w:rPr>
  </w:style>
  <w:style w:type="paragraph" w:customStyle="1" w:styleId="334">
    <w:name w:val="xl14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b/>
      <w:bCs/>
      <w:kern w:val="0"/>
    </w:rPr>
  </w:style>
  <w:style w:type="paragraph" w:customStyle="1" w:styleId="335">
    <w:name w:val="xl147"/>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PMingLiU" w:hAnsi="PMingLiU" w:eastAsia="PMingLiU" w:cs="PMingLiU"/>
      <w:b/>
      <w:bCs/>
      <w:kern w:val="0"/>
    </w:rPr>
  </w:style>
  <w:style w:type="paragraph" w:customStyle="1" w:styleId="336">
    <w:name w:val="xl148"/>
    <w:basedOn w:val="1"/>
    <w:qFormat/>
    <w:uiPriority w:val="0"/>
    <w:pPr>
      <w:pBdr>
        <w:left w:val="single" w:color="auto" w:sz="4" w:space="0"/>
        <w:right w:val="single" w:color="auto" w:sz="4" w:space="0"/>
      </w:pBdr>
      <w:spacing w:before="100" w:beforeAutospacing="1" w:after="100" w:afterAutospacing="1"/>
      <w:jc w:val="center"/>
    </w:pPr>
    <w:rPr>
      <w:rFonts w:ascii="PMingLiU" w:hAnsi="PMingLiU" w:eastAsia="PMingLiU" w:cs="PMingLiU"/>
      <w:b/>
      <w:bCs/>
      <w:kern w:val="0"/>
    </w:rPr>
  </w:style>
  <w:style w:type="paragraph" w:customStyle="1" w:styleId="337">
    <w:name w:val="xl149"/>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b/>
      <w:bCs/>
      <w:kern w:val="0"/>
    </w:rPr>
  </w:style>
  <w:style w:type="paragraph" w:customStyle="1" w:styleId="338">
    <w:name w:val="xl1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PMingLiU" w:hAnsi="PMingLiU" w:eastAsia="PMingLiU" w:cs="PMingLiU"/>
      <w:b/>
      <w:bCs/>
      <w:kern w:val="0"/>
    </w:rPr>
  </w:style>
  <w:style w:type="paragraph" w:customStyle="1" w:styleId="339">
    <w:name w:val="xl151"/>
    <w:basedOn w:val="1"/>
    <w:qFormat/>
    <w:uiPriority w:val="0"/>
    <w:pPr>
      <w:pBdr>
        <w:top w:val="single" w:color="auto" w:sz="4" w:space="0"/>
        <w:left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kern w:val="0"/>
    </w:rPr>
  </w:style>
  <w:style w:type="paragraph" w:customStyle="1" w:styleId="340">
    <w:name w:val="xl152"/>
    <w:basedOn w:val="1"/>
    <w:qFormat/>
    <w:uiPriority w:val="0"/>
    <w:pPr>
      <w:pBdr>
        <w:left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kern w:val="0"/>
    </w:rPr>
  </w:style>
  <w:style w:type="paragraph" w:customStyle="1" w:styleId="341">
    <w:name w:val="xl153"/>
    <w:basedOn w:val="1"/>
    <w:qFormat/>
    <w:uiPriority w:val="0"/>
    <w:pPr>
      <w:pBdr>
        <w:left w:val="single" w:color="auto" w:sz="4" w:space="0"/>
        <w:bottom w:val="single" w:color="auto" w:sz="4" w:space="0"/>
        <w:right w:val="single" w:color="auto" w:sz="4" w:space="0"/>
      </w:pBdr>
      <w:shd w:val="clear" w:color="auto" w:fill="FFFF00"/>
      <w:spacing w:before="100" w:beforeAutospacing="1" w:after="100" w:afterAutospacing="1"/>
      <w:jc w:val="center"/>
    </w:pPr>
    <w:rPr>
      <w:rFonts w:ascii="PMingLiU" w:hAnsi="PMingLiU" w:eastAsia="PMingLiU" w:cs="PMingLiU"/>
      <w:kern w:val="0"/>
    </w:rPr>
  </w:style>
  <w:style w:type="character" w:customStyle="1" w:styleId="342">
    <w:name w:val="样式 正文(首行缩进)1 Char Char"/>
    <w:qFormat/>
    <w:uiPriority w:val="0"/>
    <w:rPr>
      <w:rFonts w:hint="eastAsia" w:ascii="楷体_GB2312" w:eastAsia="楷体_GB2312" w:cs="楷体_GB2312"/>
      <w:kern w:val="2"/>
      <w:sz w:val="24"/>
      <w:szCs w:val="24"/>
      <w:lang w:val="en-US" w:eastAsia="zh-CN" w:bidi="ar-SA"/>
    </w:rPr>
  </w:style>
  <w:style w:type="character" w:customStyle="1" w:styleId="343">
    <w:name w:val="Char Char5"/>
    <w:semiHidden/>
    <w:qFormat/>
    <w:uiPriority w:val="0"/>
    <w:rPr>
      <w:kern w:val="2"/>
      <w:sz w:val="21"/>
      <w:szCs w:val="22"/>
    </w:rPr>
  </w:style>
  <w:style w:type="character" w:customStyle="1" w:styleId="344">
    <w:name w:val="Heading 2 Char1 Char"/>
    <w:qFormat/>
    <w:uiPriority w:val="0"/>
    <w:rPr>
      <w:rFonts w:hint="default" w:ascii="Book Antiqua" w:hAnsi="Book Antiqua" w:eastAsia="MingLiU"/>
      <w:b/>
      <w:bCs/>
      <w:kern w:val="2"/>
      <w:sz w:val="32"/>
      <w:szCs w:val="32"/>
    </w:rPr>
  </w:style>
  <w:style w:type="character" w:customStyle="1" w:styleId="345">
    <w:name w:val="副标题 Char1"/>
    <w:basedOn w:val="51"/>
    <w:qFormat/>
    <w:uiPriority w:val="11"/>
    <w:rPr>
      <w:rFonts w:asciiTheme="majorHAnsi" w:hAnsiTheme="majorHAnsi" w:cstheme="majorBidi"/>
      <w:b/>
      <w:bCs/>
      <w:kern w:val="28"/>
      <w:sz w:val="32"/>
      <w:szCs w:val="32"/>
    </w:rPr>
  </w:style>
  <w:style w:type="character" w:customStyle="1" w:styleId="346">
    <w:name w:val="样式 (中文) 黑体 小四 加粗"/>
    <w:qFormat/>
    <w:uiPriority w:val="0"/>
    <w:rPr>
      <w:rFonts w:hint="eastAsia" w:ascii="MingLiU" w:hAnsi="MingLiU" w:eastAsia="MingLiU"/>
      <w:b/>
      <w:bCs/>
      <w:sz w:val="28"/>
    </w:rPr>
  </w:style>
  <w:style w:type="character" w:customStyle="1" w:styleId="347">
    <w:name w:val="表正文 Char"/>
    <w:qFormat/>
    <w:uiPriority w:val="0"/>
    <w:rPr>
      <w:kern w:val="2"/>
      <w:sz w:val="21"/>
      <w:szCs w:val="24"/>
    </w:rPr>
  </w:style>
  <w:style w:type="character" w:customStyle="1" w:styleId="348">
    <w:name w:val="hong1"/>
    <w:qFormat/>
    <w:uiPriority w:val="0"/>
    <w:rPr>
      <w:color w:val="CC0000"/>
      <w:sz w:val="18"/>
      <w:szCs w:val="18"/>
      <w:u w:val="none"/>
    </w:rPr>
  </w:style>
  <w:style w:type="character" w:customStyle="1" w:styleId="349">
    <w:name w:val="scjy1"/>
    <w:qFormat/>
    <w:uiPriority w:val="0"/>
    <w:rPr>
      <w:color w:val="413F3A"/>
      <w:sz w:val="18"/>
      <w:szCs w:val="18"/>
    </w:rPr>
  </w:style>
  <w:style w:type="character" w:customStyle="1" w:styleId="350">
    <w:name w:val="style81"/>
    <w:qFormat/>
    <w:uiPriority w:val="0"/>
    <w:rPr>
      <w:color w:val="555555"/>
    </w:rPr>
  </w:style>
  <w:style w:type="character" w:customStyle="1" w:styleId="351">
    <w:name w:val="style51"/>
    <w:qFormat/>
    <w:uiPriority w:val="0"/>
    <w:rPr>
      <w:color w:val="0000FF"/>
    </w:rPr>
  </w:style>
  <w:style w:type="character" w:customStyle="1" w:styleId="352">
    <w:name w:val="grame"/>
    <w:qFormat/>
    <w:uiPriority w:val="0"/>
  </w:style>
  <w:style w:type="character" w:customStyle="1" w:styleId="353">
    <w:name w:val="注释标题 Char1"/>
    <w:basedOn w:val="51"/>
    <w:semiHidden/>
    <w:qFormat/>
    <w:uiPriority w:val="0"/>
    <w:rPr>
      <w:kern w:val="2"/>
      <w:sz w:val="21"/>
      <w:szCs w:val="24"/>
    </w:rPr>
  </w:style>
  <w:style w:type="character" w:customStyle="1" w:styleId="354">
    <w:name w:val="正文文本 3 Char1"/>
    <w:basedOn w:val="51"/>
    <w:semiHidden/>
    <w:qFormat/>
    <w:uiPriority w:val="0"/>
    <w:rPr>
      <w:kern w:val="2"/>
      <w:sz w:val="16"/>
      <w:szCs w:val="16"/>
    </w:rPr>
  </w:style>
  <w:style w:type="character" w:customStyle="1" w:styleId="355">
    <w:name w:val="dash6b63_6587__char1"/>
    <w:qFormat/>
    <w:uiPriority w:val="0"/>
    <w:rPr>
      <w:rFonts w:hint="eastAsia" w:ascii="Arial Unicode MS" w:hAnsi="Arial Unicode MS" w:eastAsia="Arial Unicode MS" w:cs="Arial Unicode MS"/>
      <w:sz w:val="20"/>
      <w:szCs w:val="20"/>
      <w:u w:val="none"/>
    </w:rPr>
  </w:style>
  <w:style w:type="character" w:customStyle="1" w:styleId="356">
    <w:name w:val="正文文本 (20) + 间距 3 pt"/>
    <w:qFormat/>
    <w:uiPriority w:val="0"/>
    <w:rPr>
      <w:rFonts w:hint="eastAsia" w:ascii="微软雅黑" w:hAnsi="微软雅黑" w:eastAsia="微软雅黑" w:cs="微软雅黑"/>
      <w:color w:val="000000"/>
      <w:spacing w:val="70"/>
      <w:w w:val="100"/>
      <w:position w:val="0"/>
      <w:sz w:val="19"/>
      <w:szCs w:val="19"/>
      <w:u w:val="none"/>
      <w:shd w:val="clear" w:color="auto" w:fill="FFFFFF"/>
      <w:lang w:val="zh-TW" w:eastAsia="zh-TW" w:bidi="zh-TW"/>
    </w:rPr>
  </w:style>
  <w:style w:type="character" w:customStyle="1" w:styleId="357">
    <w:name w:val="正文文本 (2) Exact"/>
    <w:qFormat/>
    <w:uiPriority w:val="0"/>
    <w:rPr>
      <w:rFonts w:hint="eastAsia" w:ascii="微软雅黑" w:hAnsi="微软雅黑" w:eastAsia="微软雅黑" w:cs="微软雅黑"/>
      <w:sz w:val="19"/>
      <w:szCs w:val="19"/>
      <w:u w:val="none"/>
    </w:rPr>
  </w:style>
  <w:style w:type="character" w:customStyle="1" w:styleId="358">
    <w:name w:val="正文文本 (30) + Book Antiqua"/>
    <w:qFormat/>
    <w:uiPriority w:val="0"/>
    <w:rPr>
      <w:rFonts w:hint="default" w:ascii="Courier New" w:hAnsi="Courier New" w:eastAsia="Courier New" w:cs="Courier New"/>
      <w:b/>
      <w:bCs/>
      <w:color w:val="000000"/>
      <w:spacing w:val="0"/>
      <w:w w:val="100"/>
      <w:position w:val="0"/>
      <w:sz w:val="20"/>
      <w:szCs w:val="20"/>
      <w:u w:val="none"/>
      <w:lang w:val="en-US" w:eastAsia="en-US" w:bidi="en-US"/>
    </w:rPr>
  </w:style>
  <w:style w:type="character" w:customStyle="1" w:styleId="359">
    <w:name w:val="正文文本 (20) + 间距 2 pt"/>
    <w:qFormat/>
    <w:uiPriority w:val="0"/>
    <w:rPr>
      <w:rFonts w:hint="eastAsia" w:ascii="微软雅黑" w:hAnsi="微软雅黑" w:eastAsia="微软雅黑" w:cs="微软雅黑"/>
      <w:color w:val="000000"/>
      <w:spacing w:val="40"/>
      <w:w w:val="100"/>
      <w:position w:val="0"/>
      <w:sz w:val="19"/>
      <w:szCs w:val="19"/>
      <w:u w:val="none"/>
      <w:shd w:val="clear" w:color="auto" w:fill="FFFFFF"/>
      <w:lang w:val="zh-TW" w:eastAsia="zh-TW" w:bidi="zh-TW"/>
    </w:rPr>
  </w:style>
  <w:style w:type="character" w:customStyle="1" w:styleId="360">
    <w:name w:val="正文文本 (2) + 间距 3 pt"/>
    <w:qFormat/>
    <w:uiPriority w:val="0"/>
    <w:rPr>
      <w:rFonts w:hint="eastAsia" w:ascii="微软雅黑" w:hAnsi="微软雅黑" w:eastAsia="微软雅黑" w:cs="微软雅黑"/>
      <w:color w:val="000000"/>
      <w:spacing w:val="60"/>
      <w:w w:val="100"/>
      <w:position w:val="0"/>
      <w:sz w:val="19"/>
      <w:szCs w:val="19"/>
      <w:u w:val="none"/>
      <w:shd w:val="clear" w:color="auto" w:fill="FFFFFF"/>
      <w:lang w:val="zh-TW" w:eastAsia="zh-TW" w:bidi="zh-TW"/>
    </w:rPr>
  </w:style>
  <w:style w:type="character" w:customStyle="1" w:styleId="361">
    <w:name w:val="apple-converted-space"/>
    <w:basedOn w:val="51"/>
    <w:qFormat/>
    <w:uiPriority w:val="0"/>
  </w:style>
  <w:style w:type="character" w:customStyle="1" w:styleId="362">
    <w:name w:val="doc_title"/>
    <w:basedOn w:val="51"/>
    <w:qFormat/>
    <w:uiPriority w:val="0"/>
  </w:style>
  <w:style w:type="character" w:customStyle="1" w:styleId="363">
    <w:name w:val="段 Char"/>
    <w:qFormat/>
    <w:uiPriority w:val="0"/>
    <w:rPr>
      <w:rFonts w:hint="eastAsia" w:ascii="PMingLiU" w:hAnsi="PMingLiU" w:eastAsia="PMingLiU" w:cs="Cambria"/>
      <w:sz w:val="21"/>
    </w:rPr>
  </w:style>
  <w:style w:type="paragraph" w:customStyle="1" w:styleId="364">
    <w:name w:val="0002"/>
    <w:basedOn w:val="1"/>
    <w:qFormat/>
    <w:uiPriority w:val="0"/>
    <w:pPr>
      <w:adjustRightInd w:val="0"/>
      <w:spacing w:line="380" w:lineRule="exact"/>
      <w:ind w:firstLine="420"/>
    </w:pPr>
    <w:rPr>
      <w:rFonts w:eastAsia="方正书宋简体"/>
    </w:rPr>
  </w:style>
  <w:style w:type="character" w:customStyle="1" w:styleId="365">
    <w:name w:val="标题 5 字符"/>
    <w:basedOn w:val="51"/>
    <w:link w:val="7"/>
    <w:qFormat/>
    <w:uiPriority w:val="9"/>
    <w:rPr>
      <w:rFonts w:ascii="Calibri" w:hAnsi="Calibri"/>
      <w:b/>
      <w:bCs/>
      <w:kern w:val="2"/>
      <w:sz w:val="28"/>
      <w:szCs w:val="28"/>
      <w:lang w:val="zh-CN" w:eastAsia="zh-CN"/>
    </w:rPr>
  </w:style>
  <w:style w:type="character" w:customStyle="1" w:styleId="366">
    <w:name w:val="标题 6 字符"/>
    <w:basedOn w:val="51"/>
    <w:link w:val="8"/>
    <w:qFormat/>
    <w:uiPriority w:val="0"/>
    <w:rPr>
      <w:rFonts w:ascii="Arial" w:hAnsi="Arial" w:eastAsia="黑体"/>
      <w:sz w:val="24"/>
      <w:szCs w:val="24"/>
      <w:lang w:val="zh-CN" w:eastAsia="zh-CN"/>
    </w:rPr>
  </w:style>
  <w:style w:type="character" w:customStyle="1" w:styleId="367">
    <w:name w:val="标题 7 字符"/>
    <w:basedOn w:val="51"/>
    <w:link w:val="9"/>
    <w:qFormat/>
    <w:uiPriority w:val="0"/>
    <w:rPr>
      <w:rFonts w:ascii="宋体"/>
      <w:b/>
      <w:bCs/>
      <w:sz w:val="24"/>
      <w:szCs w:val="24"/>
      <w:lang w:val="zh-CN" w:eastAsia="zh-CN"/>
    </w:rPr>
  </w:style>
  <w:style w:type="character" w:customStyle="1" w:styleId="368">
    <w:name w:val="标题 9 字符"/>
    <w:basedOn w:val="51"/>
    <w:link w:val="11"/>
    <w:semiHidden/>
    <w:qFormat/>
    <w:uiPriority w:val="9"/>
    <w:rPr>
      <w:rFonts w:ascii="Cambria" w:hAnsi="Cambria"/>
      <w:sz w:val="21"/>
      <w:szCs w:val="21"/>
      <w:lang w:val="zh-CN" w:eastAsia="zh-CN"/>
    </w:rPr>
  </w:style>
  <w:style w:type="character" w:customStyle="1" w:styleId="369">
    <w:name w:val="标题 4 Char1"/>
    <w:qFormat/>
    <w:uiPriority w:val="1"/>
    <w:rPr>
      <w:rFonts w:ascii="黑体" w:hAnsi="黑体" w:eastAsia="黑体" w:cs="黑体"/>
      <w:kern w:val="2"/>
      <w:sz w:val="24"/>
      <w:szCs w:val="24"/>
      <w:lang w:val="zh-CN" w:bidi="zh-CN"/>
    </w:rPr>
  </w:style>
  <w:style w:type="paragraph" w:customStyle="1" w:styleId="370">
    <w:name w:val="5"/>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371">
    <w:name w:val="未处理的提及1"/>
    <w:unhideWhenUsed/>
    <w:qFormat/>
    <w:uiPriority w:val="99"/>
    <w:rPr>
      <w:color w:val="605E5C"/>
      <w:shd w:val="clear" w:color="auto" w:fill="E1DFDD"/>
    </w:rPr>
  </w:style>
  <w:style w:type="character" w:customStyle="1" w:styleId="372">
    <w:name w:val="1.1　编制目的"/>
    <w:qFormat/>
    <w:uiPriority w:val="99"/>
    <w:rPr>
      <w:rFonts w:ascii="楷体_GB2312" w:eastAsia="楷体_GB2312"/>
      <w:b/>
      <w:color w:val="000000"/>
      <w:spacing w:val="0"/>
      <w:w w:val="100"/>
      <w:sz w:val="32"/>
      <w:szCs w:val="32"/>
    </w:rPr>
  </w:style>
  <w:style w:type="character" w:customStyle="1" w:styleId="373">
    <w:name w:val="标题 Char2"/>
    <w:qFormat/>
    <w:uiPriority w:val="10"/>
    <w:rPr>
      <w:rFonts w:ascii="Cambria" w:hAnsi="Cambria"/>
      <w:b/>
      <w:bCs/>
      <w:sz w:val="32"/>
      <w:szCs w:val="32"/>
    </w:rPr>
  </w:style>
  <w:style w:type="character" w:customStyle="1" w:styleId="374">
    <w:name w:val="16"/>
    <w:qFormat/>
    <w:uiPriority w:val="99"/>
    <w:rPr>
      <w:rFonts w:hint="default" w:ascii="Times New Roman" w:hAnsi="Times New Roman" w:eastAsia="方正仿宋简体" w:cs="Times New Roman"/>
      <w:color w:val="000000"/>
      <w:spacing w:val="0"/>
      <w:sz w:val="32"/>
      <w:szCs w:val="32"/>
    </w:rPr>
  </w:style>
  <w:style w:type="character" w:customStyle="1" w:styleId="375">
    <w:name w:val="正文文本 (3) + SimSun"/>
    <w:qFormat/>
    <w:uiPriority w:val="0"/>
    <w:rPr>
      <w:rFonts w:ascii="宋体" w:hAnsi="宋体" w:cs="宋体"/>
      <w:spacing w:val="-20"/>
      <w:sz w:val="34"/>
      <w:szCs w:val="34"/>
      <w:shd w:val="clear" w:color="auto" w:fill="FFFFFF"/>
    </w:rPr>
  </w:style>
  <w:style w:type="character" w:customStyle="1" w:styleId="376">
    <w:name w:val="页眉 字符"/>
    <w:qFormat/>
    <w:uiPriority w:val="99"/>
    <w:rPr>
      <w:kern w:val="2"/>
      <w:sz w:val="18"/>
      <w:szCs w:val="18"/>
    </w:rPr>
  </w:style>
  <w:style w:type="character" w:customStyle="1" w:styleId="377">
    <w:name w:val="Table Paragraph Char"/>
    <w:link w:val="378"/>
    <w:qFormat/>
    <w:uiPriority w:val="1"/>
    <w:rPr>
      <w:rFonts w:ascii="宋体" w:hAnsi="宋体" w:cs="宋体"/>
      <w:kern w:val="2"/>
      <w:sz w:val="24"/>
      <w:szCs w:val="24"/>
      <w:lang w:val="zh-CN" w:bidi="zh-CN"/>
    </w:rPr>
  </w:style>
  <w:style w:type="paragraph" w:customStyle="1" w:styleId="378">
    <w:name w:val="Table Paragraph"/>
    <w:basedOn w:val="1"/>
    <w:link w:val="377"/>
    <w:qFormat/>
    <w:uiPriority w:val="1"/>
    <w:rPr>
      <w:rFonts w:ascii="宋体" w:hAnsi="宋体" w:cs="宋体"/>
      <w:lang w:val="zh-CN" w:bidi="zh-CN"/>
    </w:rPr>
  </w:style>
  <w:style w:type="character" w:customStyle="1" w:styleId="379">
    <w:name w:val="15"/>
    <w:qFormat/>
    <w:uiPriority w:val="0"/>
    <w:rPr>
      <w:rFonts w:ascii="黑体" w:eastAsia="黑体"/>
      <w:color w:val="000000"/>
      <w:spacing w:val="0"/>
      <w:sz w:val="32"/>
    </w:rPr>
  </w:style>
  <w:style w:type="character" w:customStyle="1" w:styleId="380">
    <w:name w:val="批注主题 Char2"/>
    <w:semiHidden/>
    <w:qFormat/>
    <w:uiPriority w:val="99"/>
    <w:rPr>
      <w:rFonts w:ascii="Times New Roman" w:hAnsi="Times New Roman"/>
      <w:b/>
      <w:bCs/>
      <w:kern w:val="2"/>
      <w:sz w:val="24"/>
      <w:szCs w:val="24"/>
    </w:rPr>
  </w:style>
  <w:style w:type="character" w:customStyle="1" w:styleId="381">
    <w:name w:val="Char Char4"/>
    <w:qFormat/>
    <w:uiPriority w:val="0"/>
    <w:rPr>
      <w:rFonts w:ascii="宋体" w:hAnsi="Courier New" w:eastAsia="宋体" w:cs="宋体"/>
      <w:kern w:val="2"/>
      <w:sz w:val="21"/>
      <w:szCs w:val="21"/>
      <w:lang w:val="en-US" w:eastAsia="zh-CN" w:bidi="ar-SA"/>
    </w:rPr>
  </w:style>
  <w:style w:type="character" w:customStyle="1" w:styleId="382">
    <w:name w:val="标题 1 字符"/>
    <w:qFormat/>
    <w:uiPriority w:val="9"/>
    <w:rPr>
      <w:rFonts w:ascii="Times New Roman" w:hAnsi="Times New Roman" w:eastAsia="宋体" w:cs="Times New Roman"/>
      <w:b/>
      <w:bCs/>
      <w:kern w:val="44"/>
      <w:sz w:val="44"/>
      <w:szCs w:val="44"/>
    </w:rPr>
  </w:style>
  <w:style w:type="character" w:customStyle="1" w:styleId="383">
    <w:name w:val="标题 Char3"/>
    <w:qFormat/>
    <w:uiPriority w:val="10"/>
    <w:rPr>
      <w:rFonts w:ascii="Calibri Light" w:hAnsi="Calibri Light" w:cs="Times New Roman"/>
      <w:b/>
      <w:bCs/>
      <w:kern w:val="2"/>
      <w:sz w:val="32"/>
      <w:szCs w:val="32"/>
    </w:rPr>
  </w:style>
  <w:style w:type="character" w:customStyle="1" w:styleId="384">
    <w:name w:val="title_tzgg11"/>
    <w:qFormat/>
    <w:uiPriority w:val="0"/>
    <w:rPr>
      <w:rFonts w:hint="default" w:ascii="Verdana" w:hAnsi="Verdana"/>
      <w:color w:val="000000"/>
      <w:sz w:val="23"/>
      <w:szCs w:val="23"/>
    </w:rPr>
  </w:style>
  <w:style w:type="character" w:customStyle="1" w:styleId="385">
    <w:name w:val="内文"/>
    <w:qFormat/>
    <w:uiPriority w:val="99"/>
    <w:rPr>
      <w:rFonts w:eastAsia="方正仿宋简体"/>
      <w:color w:val="000000"/>
      <w:spacing w:val="0"/>
      <w:w w:val="100"/>
      <w:sz w:val="32"/>
    </w:rPr>
  </w:style>
  <w:style w:type="character" w:customStyle="1" w:styleId="386">
    <w:name w:val="标题 2 字符"/>
    <w:qFormat/>
    <w:uiPriority w:val="0"/>
    <w:rPr>
      <w:rFonts w:ascii="Cambria" w:hAnsi="Cambria" w:eastAsia="宋体" w:cs="Times New Roman"/>
      <w:b/>
      <w:bCs/>
      <w:sz w:val="32"/>
      <w:szCs w:val="32"/>
    </w:rPr>
  </w:style>
  <w:style w:type="character" w:customStyle="1" w:styleId="387">
    <w:name w:val="正文文本缩进 2 Char2"/>
    <w:semiHidden/>
    <w:qFormat/>
    <w:uiPriority w:val="99"/>
    <w:rPr>
      <w:kern w:val="2"/>
      <w:sz w:val="24"/>
      <w:szCs w:val="24"/>
    </w:rPr>
  </w:style>
  <w:style w:type="character" w:customStyle="1" w:styleId="388">
    <w:name w:val="正文文本 字符"/>
    <w:qFormat/>
    <w:uiPriority w:val="1"/>
    <w:rPr>
      <w:rFonts w:ascii="Times New Roman" w:hAnsi="Times New Roman" w:eastAsia="宋体" w:cs="Times New Roman"/>
      <w:sz w:val="24"/>
      <w:szCs w:val="24"/>
    </w:rPr>
  </w:style>
  <w:style w:type="character" w:customStyle="1" w:styleId="389">
    <w:name w:val="HTML 预设格式 字符"/>
    <w:link w:val="41"/>
    <w:qFormat/>
    <w:uiPriority w:val="99"/>
    <w:rPr>
      <w:rFonts w:ascii="Arial" w:hAnsi="Arial" w:cs="Arial"/>
      <w:sz w:val="24"/>
      <w:szCs w:val="24"/>
    </w:rPr>
  </w:style>
  <w:style w:type="character" w:customStyle="1" w:styleId="390">
    <w:name w:val="HTML 预设格式 Char1"/>
    <w:basedOn w:val="51"/>
    <w:semiHidden/>
    <w:qFormat/>
    <w:uiPriority w:val="99"/>
    <w:rPr>
      <w:rFonts w:ascii="Courier New" w:hAnsi="Courier New" w:cs="Courier New"/>
      <w:kern w:val="2"/>
    </w:rPr>
  </w:style>
  <w:style w:type="character" w:customStyle="1" w:styleId="391">
    <w:name w:val="标题 3 字符"/>
    <w:qFormat/>
    <w:uiPriority w:val="0"/>
    <w:rPr>
      <w:rFonts w:ascii="Times New Roman" w:hAnsi="Times New Roman" w:eastAsia="宋体" w:cs="Times New Roman"/>
      <w:b/>
      <w:bCs/>
      <w:sz w:val="32"/>
      <w:szCs w:val="32"/>
    </w:rPr>
  </w:style>
  <w:style w:type="character" w:customStyle="1" w:styleId="392">
    <w:name w:val="标题 字符"/>
    <w:qFormat/>
    <w:uiPriority w:val="10"/>
    <w:rPr>
      <w:rFonts w:ascii="Cambria" w:hAnsi="Cambria" w:eastAsia="宋体" w:cs="Times New Roman"/>
      <w:b/>
      <w:bCs/>
      <w:sz w:val="32"/>
      <w:szCs w:val="32"/>
    </w:rPr>
  </w:style>
  <w:style w:type="character" w:customStyle="1" w:styleId="393">
    <w:name w:val="纯文本 字符"/>
    <w:qFormat/>
    <w:uiPriority w:val="99"/>
    <w:rPr>
      <w:rFonts w:ascii="宋体" w:hAnsi="Courier New" w:cs="Courier New"/>
      <w:sz w:val="24"/>
      <w:szCs w:val="24"/>
    </w:rPr>
  </w:style>
  <w:style w:type="character" w:customStyle="1" w:styleId="394">
    <w:name w:val="批注主题 字符"/>
    <w:semiHidden/>
    <w:qFormat/>
    <w:uiPriority w:val="99"/>
    <w:rPr>
      <w:rFonts w:ascii="Times New Roman" w:hAnsi="Times New Roman" w:eastAsia="宋体" w:cs="Times New Roman"/>
      <w:b/>
      <w:bCs/>
      <w:kern w:val="2"/>
      <w:sz w:val="24"/>
      <w:szCs w:val="24"/>
    </w:rPr>
  </w:style>
  <w:style w:type="character" w:customStyle="1" w:styleId="395">
    <w:name w:val="文档结构图 Char2"/>
    <w:semiHidden/>
    <w:qFormat/>
    <w:uiPriority w:val="99"/>
    <w:rPr>
      <w:rFonts w:ascii="Microsoft YaHei UI" w:eastAsia="Microsoft YaHei UI"/>
      <w:kern w:val="2"/>
      <w:sz w:val="18"/>
      <w:szCs w:val="18"/>
    </w:rPr>
  </w:style>
  <w:style w:type="character" w:customStyle="1" w:styleId="396">
    <w:name w:val="批注框文本 字符"/>
    <w:qFormat/>
    <w:uiPriority w:val="99"/>
    <w:rPr>
      <w:kern w:val="2"/>
      <w:sz w:val="18"/>
      <w:szCs w:val="18"/>
    </w:rPr>
  </w:style>
  <w:style w:type="character" w:customStyle="1" w:styleId="397">
    <w:name w:val="纯文本 Char3"/>
    <w:qFormat/>
    <w:uiPriority w:val="99"/>
    <w:rPr>
      <w:rFonts w:ascii="宋体" w:hAnsi="Courier New" w:eastAsia="宋体" w:cs="Courier New"/>
      <w:kern w:val="2"/>
      <w:sz w:val="21"/>
      <w:szCs w:val="21"/>
      <w:lang w:val="en-US" w:eastAsia="zh-CN" w:bidi="ar-SA"/>
    </w:rPr>
  </w:style>
  <w:style w:type="character" w:customStyle="1" w:styleId="398">
    <w:name w:val="页脚 字符"/>
    <w:qFormat/>
    <w:uiPriority w:val="99"/>
    <w:rPr>
      <w:kern w:val="2"/>
      <w:sz w:val="18"/>
      <w:szCs w:val="18"/>
    </w:rPr>
  </w:style>
  <w:style w:type="character" w:customStyle="1" w:styleId="399">
    <w:name w:val="日期 字符"/>
    <w:qFormat/>
    <w:uiPriority w:val="99"/>
    <w:rPr>
      <w:kern w:val="2"/>
      <w:sz w:val="21"/>
      <w:szCs w:val="24"/>
    </w:rPr>
  </w:style>
  <w:style w:type="character" w:customStyle="1" w:styleId="400">
    <w:name w:val="批注文字 字符"/>
    <w:qFormat/>
    <w:uiPriority w:val="99"/>
    <w:rPr>
      <w:rFonts w:ascii="仿宋_GB2312" w:hAnsi="仿宋_GB2312" w:eastAsia="仿宋_GB2312" w:cs="仿宋_GB2312"/>
      <w:kern w:val="2"/>
      <w:sz w:val="32"/>
      <w:szCs w:val="32"/>
    </w:rPr>
  </w:style>
  <w:style w:type="character" w:customStyle="1" w:styleId="401">
    <w:name w:val="未处理的提及11"/>
    <w:unhideWhenUsed/>
    <w:qFormat/>
    <w:uiPriority w:val="99"/>
    <w:rPr>
      <w:color w:val="605E5C"/>
      <w:shd w:val="clear" w:color="auto" w:fill="E1DFDD"/>
    </w:rPr>
  </w:style>
  <w:style w:type="paragraph" w:customStyle="1" w:styleId="402">
    <w:name w:val="TOC 标题1"/>
    <w:basedOn w:val="3"/>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403">
    <w:name w:val="目录 91"/>
    <w:basedOn w:val="1"/>
    <w:next w:val="1"/>
    <w:unhideWhenUsed/>
    <w:qFormat/>
    <w:uiPriority w:val="39"/>
    <w:pPr>
      <w:ind w:left="3360" w:leftChars="1600"/>
    </w:pPr>
    <w:rPr>
      <w:rFonts w:ascii="Calibri" w:hAnsi="Calibri"/>
      <w:szCs w:val="22"/>
    </w:rPr>
  </w:style>
  <w:style w:type="paragraph" w:customStyle="1" w:styleId="404">
    <w:name w:val="目录 81"/>
    <w:basedOn w:val="1"/>
    <w:next w:val="1"/>
    <w:unhideWhenUsed/>
    <w:qFormat/>
    <w:uiPriority w:val="39"/>
    <w:pPr>
      <w:ind w:left="2940" w:leftChars="1400"/>
    </w:pPr>
    <w:rPr>
      <w:rFonts w:ascii="Calibri" w:hAnsi="Calibri"/>
      <w:szCs w:val="22"/>
    </w:rPr>
  </w:style>
  <w:style w:type="paragraph" w:customStyle="1" w:styleId="405">
    <w:name w:val="_Style 54"/>
    <w:basedOn w:val="1"/>
    <w:next w:val="1"/>
    <w:qFormat/>
    <w:uiPriority w:val="39"/>
    <w:rPr>
      <w:rFonts w:ascii="Calibri" w:hAnsi="Calibri"/>
    </w:rPr>
  </w:style>
  <w:style w:type="character" w:customStyle="1" w:styleId="406">
    <w:name w:val="Default Char"/>
    <w:link w:val="60"/>
    <w:qFormat/>
    <w:locked/>
    <w:uiPriority w:val="0"/>
    <w:rPr>
      <w:rFonts w:ascii="宋体" w:cs="宋体"/>
      <w:color w:val="000000"/>
      <w:sz w:val="24"/>
      <w:szCs w:val="24"/>
    </w:rPr>
  </w:style>
  <w:style w:type="paragraph" w:customStyle="1" w:styleId="407">
    <w:name w:val="目录 51"/>
    <w:basedOn w:val="1"/>
    <w:next w:val="1"/>
    <w:unhideWhenUsed/>
    <w:qFormat/>
    <w:uiPriority w:val="39"/>
    <w:pPr>
      <w:ind w:left="1680" w:leftChars="800"/>
    </w:pPr>
    <w:rPr>
      <w:rFonts w:ascii="Calibri" w:hAnsi="Calibri"/>
      <w:szCs w:val="22"/>
    </w:rPr>
  </w:style>
  <w:style w:type="paragraph" w:customStyle="1" w:styleId="408">
    <w:name w:val="p0"/>
    <w:basedOn w:val="1"/>
    <w:qFormat/>
    <w:uiPriority w:val="99"/>
    <w:rPr>
      <w:rFonts w:ascii="Calibri" w:hAnsi="Calibri"/>
      <w:kern w:val="0"/>
    </w:rPr>
  </w:style>
  <w:style w:type="paragraph" w:customStyle="1" w:styleId="409">
    <w:name w:val="目录 11"/>
    <w:basedOn w:val="1"/>
    <w:next w:val="1"/>
    <w:unhideWhenUsed/>
    <w:qFormat/>
    <w:uiPriority w:val="39"/>
    <w:rPr>
      <w:rFonts w:ascii="Calibri" w:hAnsi="Calibri"/>
      <w:szCs w:val="22"/>
    </w:rPr>
  </w:style>
  <w:style w:type="paragraph" w:customStyle="1" w:styleId="410">
    <w:name w:val="_Style 53"/>
    <w:basedOn w:val="1"/>
    <w:next w:val="1"/>
    <w:qFormat/>
    <w:uiPriority w:val="39"/>
    <w:rPr>
      <w:rFonts w:ascii="Calibri" w:hAnsi="Calibri"/>
    </w:rPr>
  </w:style>
  <w:style w:type="paragraph" w:customStyle="1" w:styleId="411">
    <w:name w:val="目录 31"/>
    <w:basedOn w:val="1"/>
    <w:next w:val="1"/>
    <w:unhideWhenUsed/>
    <w:qFormat/>
    <w:uiPriority w:val="39"/>
    <w:pPr>
      <w:ind w:left="840" w:leftChars="400"/>
    </w:pPr>
    <w:rPr>
      <w:rFonts w:ascii="Calibri" w:hAnsi="Calibri"/>
    </w:rPr>
  </w:style>
  <w:style w:type="paragraph" w:customStyle="1" w:styleId="412">
    <w:name w:val="默认段落字体 Para Char Char Char Char"/>
    <w:basedOn w:val="1"/>
    <w:qFormat/>
    <w:uiPriority w:val="0"/>
    <w:rPr>
      <w:rFonts w:ascii="Calibri" w:hAnsi="Calibri"/>
    </w:rPr>
  </w:style>
  <w:style w:type="paragraph" w:customStyle="1" w:styleId="413">
    <w:name w:val="目录 61"/>
    <w:basedOn w:val="1"/>
    <w:next w:val="1"/>
    <w:unhideWhenUsed/>
    <w:qFormat/>
    <w:uiPriority w:val="39"/>
    <w:pPr>
      <w:ind w:left="2100" w:leftChars="1000"/>
    </w:pPr>
    <w:rPr>
      <w:rFonts w:ascii="Calibri" w:hAnsi="Calibri"/>
      <w:szCs w:val="22"/>
    </w:rPr>
  </w:style>
  <w:style w:type="paragraph" w:customStyle="1" w:styleId="414">
    <w:name w:val="样式 目录 2 + 左侧:  2 字符"/>
    <w:basedOn w:val="38"/>
    <w:qFormat/>
    <w:uiPriority w:val="0"/>
    <w:pPr>
      <w:tabs>
        <w:tab w:val="right" w:leader="dot" w:pos="8834"/>
        <w:tab w:val="clear" w:pos="9000"/>
      </w:tabs>
      <w:spacing w:line="520" w:lineRule="exact"/>
      <w:ind w:left="480" w:leftChars="0"/>
      <w:jc w:val="left"/>
    </w:pPr>
    <w:rPr>
      <w:rFonts w:ascii="仿宋_GB2312" w:hAnsi="仿宋_GB2312" w:eastAsia="黑体" w:cs="宋体"/>
      <w:smallCaps/>
      <w:sz w:val="20"/>
      <w:szCs w:val="20"/>
    </w:rPr>
  </w:style>
  <w:style w:type="paragraph" w:customStyle="1" w:styleId="415">
    <w:name w:val="目录 41"/>
    <w:basedOn w:val="1"/>
    <w:next w:val="1"/>
    <w:unhideWhenUsed/>
    <w:qFormat/>
    <w:uiPriority w:val="39"/>
    <w:pPr>
      <w:ind w:left="1260" w:leftChars="600"/>
    </w:pPr>
    <w:rPr>
      <w:rFonts w:ascii="Calibri" w:hAnsi="Calibri"/>
      <w:szCs w:val="22"/>
    </w:rPr>
  </w:style>
  <w:style w:type="paragraph" w:customStyle="1" w:styleId="416">
    <w:name w:val="reader-word-layer reader-word-s1-5"/>
    <w:basedOn w:val="1"/>
    <w:qFormat/>
    <w:uiPriority w:val="0"/>
    <w:pPr>
      <w:spacing w:before="100" w:beforeAutospacing="1" w:after="100" w:afterAutospacing="1"/>
      <w:jc w:val="left"/>
    </w:pPr>
    <w:rPr>
      <w:rFonts w:ascii="宋体" w:hAnsi="宋体" w:cs="宋体"/>
      <w:kern w:val="0"/>
    </w:rPr>
  </w:style>
  <w:style w:type="paragraph" w:customStyle="1" w:styleId="417">
    <w:name w:val="目录 21"/>
    <w:basedOn w:val="1"/>
    <w:next w:val="1"/>
    <w:unhideWhenUsed/>
    <w:qFormat/>
    <w:uiPriority w:val="39"/>
    <w:pPr>
      <w:ind w:left="420" w:leftChars="200"/>
    </w:pPr>
    <w:rPr>
      <w:rFonts w:ascii="Calibri" w:hAnsi="Calibri"/>
    </w:rPr>
  </w:style>
  <w:style w:type="paragraph" w:customStyle="1" w:styleId="418">
    <w:name w:val="_Style 7"/>
    <w:basedOn w:val="1"/>
    <w:next w:val="132"/>
    <w:qFormat/>
    <w:uiPriority w:val="34"/>
    <w:pPr>
      <w:ind w:firstLine="420"/>
    </w:pPr>
    <w:rPr>
      <w:rFonts w:ascii="Calibri" w:hAnsi="Calibri"/>
    </w:rPr>
  </w:style>
  <w:style w:type="paragraph" w:customStyle="1" w:styleId="419">
    <w:name w:val="目录 71"/>
    <w:basedOn w:val="1"/>
    <w:next w:val="1"/>
    <w:unhideWhenUsed/>
    <w:qFormat/>
    <w:uiPriority w:val="39"/>
    <w:pPr>
      <w:ind w:left="2520" w:leftChars="1200"/>
    </w:pPr>
    <w:rPr>
      <w:rFonts w:ascii="Calibri" w:hAnsi="Calibri"/>
      <w:szCs w:val="22"/>
    </w:rPr>
  </w:style>
  <w:style w:type="paragraph" w:customStyle="1" w:styleId="420">
    <w:name w:val="TOC 标题11"/>
    <w:basedOn w:val="3"/>
    <w:next w:val="1"/>
    <w:qFormat/>
    <w:uiPriority w:val="0"/>
    <w:pPr>
      <w:spacing w:before="0" w:after="0" w:line="276" w:lineRule="auto"/>
      <w:jc w:val="left"/>
      <w:outlineLvl w:val="9"/>
    </w:pPr>
    <w:rPr>
      <w:rFonts w:ascii="Cambria" w:hAnsi="Cambria"/>
      <w:color w:val="365F91"/>
      <w:kern w:val="0"/>
      <w:sz w:val="28"/>
      <w:szCs w:val="28"/>
    </w:rPr>
  </w:style>
  <w:style w:type="paragraph" w:customStyle="1" w:styleId="421">
    <w:name w:val="_Style 52"/>
    <w:basedOn w:val="1"/>
    <w:next w:val="1"/>
    <w:qFormat/>
    <w:uiPriority w:val="39"/>
    <w:rPr>
      <w:rFonts w:ascii="Calibri" w:hAnsi="Calibri"/>
    </w:rPr>
  </w:style>
  <w:style w:type="table" w:customStyle="1" w:styleId="422">
    <w:name w:val="三线表1"/>
    <w:basedOn w:val="48"/>
    <w:qFormat/>
    <w:uiPriority w:val="3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23">
    <w:name w:val="网格型1"/>
    <w:basedOn w:val="4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4">
    <w:name w:val="网格型21"/>
    <w:basedOn w:val="4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5">
    <w:name w:val="Table Normal"/>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426">
    <w:name w:val="ljw正文"/>
    <w:basedOn w:val="1"/>
    <w:qFormat/>
    <w:uiPriority w:val="0"/>
    <w:pPr>
      <w:adjustRightInd w:val="0"/>
      <w:snapToGrid w:val="0"/>
      <w:spacing w:afterLines="50" w:line="300" w:lineRule="auto"/>
      <w:ind w:firstLine="480"/>
    </w:pPr>
    <w:rPr>
      <w:rFonts w:ascii="宋体" w:hAnsi="宋体"/>
      <w:bCs/>
      <w:szCs w:val="28"/>
    </w:rPr>
  </w:style>
  <w:style w:type="paragraph" w:customStyle="1" w:styleId="427">
    <w:name w:val="表标题"/>
    <w:basedOn w:val="1"/>
    <w:qFormat/>
    <w:uiPriority w:val="0"/>
    <w:pPr>
      <w:adjustRightInd w:val="0"/>
      <w:spacing w:before="120" w:line="324" w:lineRule="auto"/>
      <w:jc w:val="center"/>
      <w:textAlignment w:val="baseline"/>
    </w:pPr>
    <w:rPr>
      <w:b/>
      <w:kern w:val="0"/>
      <w:szCs w:val="20"/>
    </w:rPr>
  </w:style>
  <w:style w:type="paragraph" w:customStyle="1" w:styleId="428">
    <w:name w:val="表格"/>
    <w:basedOn w:val="1"/>
    <w:qFormat/>
    <w:uiPriority w:val="0"/>
    <w:pPr>
      <w:autoSpaceDE w:val="0"/>
      <w:autoSpaceDN w:val="0"/>
      <w:adjustRightInd w:val="0"/>
      <w:jc w:val="center"/>
      <w:textAlignment w:val="baseline"/>
    </w:pPr>
    <w:rPr>
      <w:kern w:val="0"/>
      <w:szCs w:val="20"/>
    </w:rPr>
  </w:style>
  <w:style w:type="paragraph" w:customStyle="1" w:styleId="429">
    <w:name w:val="样式 正文缩进正文（首行缩进两字）正文（首行缩进两字） Char Char Char Char Char Char Char..."/>
    <w:basedOn w:val="14"/>
    <w:qFormat/>
    <w:uiPriority w:val="0"/>
    <w:rPr>
      <w:rFonts w:eastAsia="仿宋_GB2312"/>
      <w:snapToGrid w:val="0"/>
      <w:kern w:val="0"/>
      <w:lang w:val="zh-CN"/>
    </w:rPr>
  </w:style>
  <w:style w:type="paragraph" w:customStyle="1" w:styleId="430">
    <w:name w:val="中文报告书样式"/>
    <w:basedOn w:val="1"/>
    <w:link w:val="431"/>
    <w:qFormat/>
    <w:uiPriority w:val="0"/>
    <w:pPr>
      <w:adjustRightInd w:val="0"/>
      <w:spacing w:line="480" w:lineRule="atLeast"/>
      <w:ind w:firstLine="482"/>
      <w:textAlignment w:val="baseline"/>
    </w:pPr>
    <w:rPr>
      <w:kern w:val="24"/>
      <w:szCs w:val="20"/>
      <w:lang w:val="zh-CN"/>
    </w:rPr>
  </w:style>
  <w:style w:type="character" w:customStyle="1" w:styleId="431">
    <w:name w:val="中文报告书样式 Char"/>
    <w:link w:val="430"/>
    <w:qFormat/>
    <w:uiPriority w:val="0"/>
    <w:rPr>
      <w:kern w:val="24"/>
      <w:sz w:val="24"/>
      <w:lang w:val="zh-CN" w:eastAsia="zh-CN"/>
    </w:rPr>
  </w:style>
  <w:style w:type="paragraph" w:customStyle="1" w:styleId="432">
    <w:name w:val="报告书表格"/>
    <w:basedOn w:val="1"/>
    <w:qFormat/>
    <w:uiPriority w:val="0"/>
    <w:pPr>
      <w:adjustRightInd w:val="0"/>
      <w:spacing w:before="60" w:after="60" w:line="240" w:lineRule="atLeast"/>
      <w:jc w:val="center"/>
      <w:textAlignment w:val="baseline"/>
    </w:pPr>
    <w:rPr>
      <w:kern w:val="0"/>
      <w:szCs w:val="20"/>
    </w:rPr>
  </w:style>
  <w:style w:type="character" w:customStyle="1" w:styleId="433">
    <w:name w:val="正文文本 (2) + Georgia14"/>
    <w:qFormat/>
    <w:uiPriority w:val="99"/>
    <w:rPr>
      <w:rFonts w:ascii="Georgia" w:hAnsi="Georgia" w:eastAsia="MingLiU" w:cs="Georgia"/>
      <w:sz w:val="19"/>
      <w:szCs w:val="19"/>
      <w:shd w:val="clear" w:color="auto" w:fill="FFFFFF"/>
      <w:lang w:val="en-US" w:eastAsia="en-US"/>
    </w:rPr>
  </w:style>
  <w:style w:type="character" w:customStyle="1" w:styleId="434">
    <w:name w:val="正文文本 (2) + Georgia8"/>
    <w:qFormat/>
    <w:uiPriority w:val="99"/>
    <w:rPr>
      <w:rFonts w:ascii="Georgia" w:hAnsi="Georgia" w:eastAsia="MingLiU" w:cs="Georgia"/>
      <w:sz w:val="19"/>
      <w:szCs w:val="19"/>
      <w:u w:val="none"/>
      <w:shd w:val="clear" w:color="auto" w:fill="FFFFFF"/>
      <w:lang w:val="en-US" w:eastAsia="en-US"/>
    </w:rPr>
  </w:style>
  <w:style w:type="paragraph" w:customStyle="1" w:styleId="435">
    <w:name w:val="样式 正文文本缩进 2 +"/>
    <w:basedOn w:val="27"/>
    <w:link w:val="436"/>
    <w:qFormat/>
    <w:uiPriority w:val="0"/>
    <w:pPr>
      <w:snapToGrid w:val="0"/>
      <w:spacing w:after="0" w:line="360" w:lineRule="auto"/>
      <w:ind w:left="0" w:leftChars="0"/>
    </w:pPr>
    <w:rPr>
      <w:rFonts w:eastAsia="楷体_GB2312"/>
      <w:kern w:val="0"/>
      <w:sz w:val="28"/>
      <w:lang w:val="zh-CN"/>
    </w:rPr>
  </w:style>
  <w:style w:type="character" w:customStyle="1" w:styleId="436">
    <w:name w:val="样式 正文文本缩进 2 + Char"/>
    <w:link w:val="435"/>
    <w:qFormat/>
    <w:uiPriority w:val="0"/>
    <w:rPr>
      <w:rFonts w:eastAsia="楷体_GB2312"/>
      <w:sz w:val="28"/>
      <w:szCs w:val="24"/>
      <w:lang w:val="zh-CN" w:eastAsia="zh-CN"/>
    </w:rPr>
  </w:style>
  <w:style w:type="paragraph" w:customStyle="1" w:styleId="437">
    <w:name w:val="Title 1"/>
    <w:basedOn w:val="3"/>
    <w:next w:val="1"/>
    <w:qFormat/>
    <w:uiPriority w:val="99"/>
    <w:pPr>
      <w:numPr>
        <w:ilvl w:val="0"/>
        <w:numId w:val="1"/>
      </w:numPr>
      <w:jc w:val="left"/>
    </w:pPr>
    <w:rPr>
      <w:rFonts w:ascii="Arial" w:hAnsi="Arial" w:eastAsia="Arial" w:cs="Arial"/>
      <w:caps/>
      <w:sz w:val="24"/>
      <w:szCs w:val="32"/>
      <w:lang w:val="en-GB"/>
    </w:rPr>
  </w:style>
  <w:style w:type="paragraph" w:customStyle="1" w:styleId="438">
    <w:name w:val="表字1"/>
    <w:next w:val="1"/>
    <w:qFormat/>
    <w:uiPriority w:val="0"/>
    <w:pPr>
      <w:jc w:val="center"/>
    </w:pPr>
    <w:rPr>
      <w:rFonts w:ascii="times new romen" w:hAnsi="times new romen" w:eastAsia="楷体_GB2312" w:cs="Times New Roman"/>
      <w:kern w:val="2"/>
      <w:sz w:val="24"/>
      <w:lang w:val="en-US" w:eastAsia="zh-CN" w:bidi="ar-SA"/>
    </w:rPr>
  </w:style>
  <w:style w:type="character" w:customStyle="1" w:styleId="439">
    <w:name w:val="apple-style-span"/>
    <w:basedOn w:val="51"/>
    <w:qFormat/>
    <w:uiPriority w:val="0"/>
  </w:style>
  <w:style w:type="paragraph" w:customStyle="1" w:styleId="440">
    <w:name w:val="文档结构图1"/>
    <w:basedOn w:val="1"/>
    <w:qFormat/>
    <w:uiPriority w:val="99"/>
    <w:rPr>
      <w:rFonts w:ascii="宋体"/>
      <w:sz w:val="18"/>
      <w:szCs w:val="18"/>
    </w:rPr>
  </w:style>
  <w:style w:type="character" w:customStyle="1" w:styleId="441">
    <w:name w:val="页码1"/>
    <w:basedOn w:val="51"/>
    <w:qFormat/>
    <w:uiPriority w:val="0"/>
  </w:style>
  <w:style w:type="paragraph" w:customStyle="1" w:styleId="442">
    <w:name w:val="列出段落3"/>
    <w:basedOn w:val="1"/>
    <w:qFormat/>
    <w:uiPriority w:val="0"/>
    <w:pPr>
      <w:ind w:firstLine="420"/>
    </w:pPr>
    <w:rPr>
      <w:szCs w:val="20"/>
    </w:rPr>
  </w:style>
  <w:style w:type="paragraph" w:customStyle="1" w:styleId="443">
    <w:name w:val="3级"/>
    <w:basedOn w:val="1"/>
    <w:link w:val="444"/>
    <w:qFormat/>
    <w:uiPriority w:val="0"/>
    <w:pPr>
      <w:outlineLvl w:val="2"/>
    </w:pPr>
    <w:rPr>
      <w:rFonts w:ascii="黑体" w:hAnsi="黑体" w:eastAsia="黑体"/>
      <w:sz w:val="28"/>
      <w:szCs w:val="28"/>
      <w:lang w:val="zh-CN"/>
    </w:rPr>
  </w:style>
  <w:style w:type="character" w:customStyle="1" w:styleId="444">
    <w:name w:val="3级 Char"/>
    <w:link w:val="443"/>
    <w:qFormat/>
    <w:uiPriority w:val="0"/>
    <w:rPr>
      <w:rFonts w:ascii="黑体" w:hAnsi="黑体" w:eastAsia="黑体"/>
      <w:kern w:val="2"/>
      <w:sz w:val="28"/>
      <w:szCs w:val="28"/>
      <w:lang w:val="zh-CN" w:eastAsia="zh-CN"/>
    </w:rPr>
  </w:style>
  <w:style w:type="paragraph" w:customStyle="1" w:styleId="445">
    <w:name w:val="表1"/>
    <w:basedOn w:val="1"/>
    <w:qFormat/>
    <w:uiPriority w:val="0"/>
    <w:pPr>
      <w:spacing w:before="40" w:line="0" w:lineRule="atLeast"/>
      <w:jc w:val="center"/>
    </w:pPr>
    <w:rPr>
      <w:szCs w:val="20"/>
    </w:rPr>
  </w:style>
  <w:style w:type="character" w:customStyle="1" w:styleId="446">
    <w:name w:val="正文文本 (6) + 宋体11"/>
    <w:qFormat/>
    <w:uiPriority w:val="0"/>
    <w:rPr>
      <w:rFonts w:ascii="宋体" w:hAnsi="宋体" w:eastAsia="宋体" w:cs="宋体"/>
      <w:b/>
      <w:bCs/>
      <w:sz w:val="26"/>
      <w:szCs w:val="26"/>
      <w:shd w:val="clear" w:color="auto" w:fill="FFFFFF"/>
    </w:rPr>
  </w:style>
  <w:style w:type="character" w:customStyle="1" w:styleId="447">
    <w:name w:val="Heading 1 Char"/>
    <w:qFormat/>
    <w:locked/>
    <w:uiPriority w:val="0"/>
    <w:rPr>
      <w:rFonts w:ascii="Times New Roman" w:hAnsi="Times New Roman" w:eastAsia="宋体" w:cs="Times New Roman"/>
      <w:b/>
      <w:bCs/>
      <w:kern w:val="44"/>
      <w:sz w:val="44"/>
      <w:szCs w:val="44"/>
    </w:rPr>
  </w:style>
  <w:style w:type="paragraph" w:customStyle="1" w:styleId="448">
    <w:name w:val="默认段落字体 Para Char Char"/>
    <w:basedOn w:val="1"/>
    <w:qFormat/>
    <w:uiPriority w:val="0"/>
  </w:style>
  <w:style w:type="paragraph" w:customStyle="1" w:styleId="449">
    <w:name w:val="表格内容"/>
    <w:basedOn w:val="1"/>
    <w:qFormat/>
    <w:uiPriority w:val="0"/>
    <w:pPr>
      <w:autoSpaceDE w:val="0"/>
      <w:autoSpaceDN w:val="0"/>
      <w:adjustRightInd w:val="0"/>
      <w:jc w:val="center"/>
    </w:pPr>
    <w:rPr>
      <w:lang w:val="zh-CN"/>
    </w:rPr>
  </w:style>
  <w:style w:type="character" w:customStyle="1" w:styleId="450">
    <w:name w:val="无间隔 Char1"/>
    <w:qFormat/>
    <w:locked/>
    <w:uiPriority w:val="0"/>
    <w:rPr>
      <w:sz w:val="22"/>
      <w:szCs w:val="22"/>
      <w:lang w:bidi="ar-SA"/>
    </w:rPr>
  </w:style>
  <w:style w:type="character" w:customStyle="1" w:styleId="451">
    <w:name w:val="正文文本 (6)_"/>
    <w:link w:val="452"/>
    <w:qFormat/>
    <w:locked/>
    <w:uiPriority w:val="0"/>
    <w:rPr>
      <w:rFonts w:ascii="MingLiU" w:eastAsia="MingLiU" w:cs="MingLiU"/>
      <w:sz w:val="27"/>
      <w:szCs w:val="27"/>
      <w:shd w:val="clear" w:color="auto" w:fill="FFFFFF"/>
    </w:rPr>
  </w:style>
  <w:style w:type="paragraph" w:customStyle="1" w:styleId="452">
    <w:name w:val="正文文本 (6)1"/>
    <w:basedOn w:val="1"/>
    <w:link w:val="451"/>
    <w:qFormat/>
    <w:uiPriority w:val="0"/>
    <w:pPr>
      <w:shd w:val="clear" w:color="auto" w:fill="FFFFFF"/>
      <w:spacing w:before="60" w:line="533" w:lineRule="exact"/>
      <w:ind w:hanging="500"/>
      <w:jc w:val="left"/>
    </w:pPr>
    <w:rPr>
      <w:rFonts w:ascii="MingLiU" w:eastAsia="MingLiU" w:cs="MingLiU"/>
      <w:kern w:val="0"/>
      <w:sz w:val="27"/>
      <w:szCs w:val="27"/>
    </w:rPr>
  </w:style>
  <w:style w:type="character" w:customStyle="1" w:styleId="453">
    <w:name w:val="正文文本 (6) + 宋体10"/>
    <w:qFormat/>
    <w:uiPriority w:val="0"/>
    <w:rPr>
      <w:rFonts w:ascii="宋体" w:eastAsia="宋体" w:cs="宋体"/>
      <w:b/>
      <w:bCs/>
      <w:sz w:val="26"/>
      <w:szCs w:val="26"/>
      <w:shd w:val="clear" w:color="auto" w:fill="FFFFFF"/>
    </w:rPr>
  </w:style>
  <w:style w:type="paragraph" w:customStyle="1" w:styleId="454">
    <w:name w:val="列出段落4"/>
    <w:basedOn w:val="1"/>
    <w:unhideWhenUsed/>
    <w:qFormat/>
    <w:uiPriority w:val="0"/>
    <w:pPr>
      <w:ind w:firstLine="420"/>
    </w:pPr>
    <w:rPr>
      <w:rFonts w:hint="eastAsia"/>
      <w:kern w:val="0"/>
      <w:sz w:val="20"/>
      <w:szCs w:val="20"/>
    </w:rPr>
  </w:style>
  <w:style w:type="paragraph" w:customStyle="1" w:styleId="455">
    <w:name w:val="标题 31"/>
    <w:basedOn w:val="1"/>
    <w:next w:val="1"/>
    <w:unhideWhenUsed/>
    <w:qFormat/>
    <w:uiPriority w:val="99"/>
    <w:pPr>
      <w:keepNext/>
      <w:keepLines/>
      <w:spacing w:line="415" w:lineRule="auto"/>
      <w:outlineLvl w:val="2"/>
    </w:pPr>
    <w:rPr>
      <w:rFonts w:hint="eastAsia"/>
      <w:b/>
      <w:kern w:val="0"/>
      <w:sz w:val="32"/>
      <w:szCs w:val="20"/>
    </w:rPr>
  </w:style>
  <w:style w:type="paragraph" w:customStyle="1" w:styleId="456">
    <w:name w:val="列出段落5"/>
    <w:basedOn w:val="1"/>
    <w:unhideWhenUsed/>
    <w:qFormat/>
    <w:uiPriority w:val="0"/>
    <w:pPr>
      <w:ind w:firstLine="420"/>
    </w:pPr>
    <w:rPr>
      <w:rFonts w:hint="eastAsia"/>
      <w:kern w:val="0"/>
      <w:sz w:val="20"/>
      <w:szCs w:val="20"/>
    </w:rPr>
  </w:style>
  <w:style w:type="paragraph" w:customStyle="1" w:styleId="457">
    <w:name w:val="样式正文(中文）"/>
    <w:basedOn w:val="1"/>
    <w:qFormat/>
    <w:uiPriority w:val="0"/>
    <w:pPr>
      <w:suppressAutoHyphens/>
      <w:ind w:firstLine="560"/>
    </w:pPr>
    <w:rPr>
      <w:rFonts w:eastAsia="楷体_GB2312" w:cs="宋体"/>
      <w:color w:val="000000"/>
      <w:sz w:val="28"/>
      <w:szCs w:val="20"/>
    </w:rPr>
  </w:style>
  <w:style w:type="paragraph" w:customStyle="1" w:styleId="458">
    <w:name w:val="样式"/>
    <w:qFormat/>
    <w:uiPriority w:val="99"/>
    <w:rPr>
      <w:rFonts w:ascii="Calibri" w:hAnsi="Calibri" w:eastAsia="宋体" w:cs="Times New Roman"/>
      <w:sz w:val="22"/>
      <w:szCs w:val="22"/>
      <w:lang w:val="en-US" w:eastAsia="zh-CN" w:bidi="ar-SA"/>
    </w:rPr>
  </w:style>
  <w:style w:type="character" w:customStyle="1" w:styleId="459">
    <w:name w:val="Char Char41"/>
    <w:qFormat/>
    <w:uiPriority w:val="99"/>
    <w:rPr>
      <w:rFonts w:ascii="宋体" w:hAnsi="Courier New" w:eastAsia="宋体" w:cs="宋体"/>
      <w:kern w:val="2"/>
      <w:sz w:val="21"/>
      <w:szCs w:val="21"/>
      <w:lang w:val="en-US" w:eastAsia="zh-CN"/>
    </w:rPr>
  </w:style>
  <w:style w:type="paragraph" w:customStyle="1" w:styleId="460">
    <w:name w:val="xl270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461">
    <w:name w:val="xl2698"/>
    <w:basedOn w:val="1"/>
    <w:qFormat/>
    <w:uiPriority w:val="0"/>
    <w:pPr>
      <w:shd w:val="clear" w:color="000000" w:fill="FFFFFF"/>
      <w:spacing w:before="100" w:beforeAutospacing="1" w:after="100" w:afterAutospacing="1"/>
      <w:jc w:val="left"/>
    </w:pPr>
    <w:rPr>
      <w:rFonts w:ascii="宋体" w:hAnsi="宋体" w:cs="宋体"/>
      <w:kern w:val="0"/>
    </w:rPr>
  </w:style>
  <w:style w:type="paragraph" w:customStyle="1" w:styleId="462">
    <w:name w:val="黑体首行无缩进"/>
    <w:basedOn w:val="1"/>
    <w:qFormat/>
    <w:uiPriority w:val="99"/>
    <w:pPr>
      <w:spacing w:beforeLines="100" w:afterLines="100" w:line="308" w:lineRule="exact"/>
    </w:pPr>
    <w:rPr>
      <w:rFonts w:ascii="黑体" w:eastAsia="黑体" w:cs="黑体"/>
      <w:sz w:val="28"/>
      <w:szCs w:val="28"/>
    </w:rPr>
  </w:style>
  <w:style w:type="paragraph" w:customStyle="1" w:styleId="463">
    <w:name w:val="xl2697"/>
    <w:basedOn w:val="1"/>
    <w:qFormat/>
    <w:uiPriority w:val="0"/>
    <w:pPr>
      <w:spacing w:before="100" w:beforeAutospacing="1" w:after="100" w:afterAutospacing="1"/>
      <w:jc w:val="left"/>
    </w:pPr>
    <w:rPr>
      <w:rFonts w:ascii="宋体" w:hAnsi="宋体" w:cs="宋体"/>
      <w:kern w:val="0"/>
      <w:sz w:val="22"/>
      <w:szCs w:val="22"/>
    </w:rPr>
  </w:style>
  <w:style w:type="paragraph" w:customStyle="1" w:styleId="464">
    <w:name w:val="xl271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465">
    <w:name w:val="xl269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66">
    <w:name w:val="xl26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67">
    <w:name w:val="xl270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468">
    <w:name w:val="xl270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color w:val="000000"/>
      <w:kern w:val="0"/>
      <w:sz w:val="22"/>
      <w:szCs w:val="22"/>
    </w:rPr>
  </w:style>
  <w:style w:type="paragraph" w:customStyle="1" w:styleId="469">
    <w:name w:val="xl2720"/>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color w:val="FF0000"/>
      <w:kern w:val="0"/>
      <w:sz w:val="20"/>
      <w:szCs w:val="20"/>
    </w:rPr>
  </w:style>
  <w:style w:type="paragraph" w:customStyle="1" w:styleId="470">
    <w:name w:val="xl2702"/>
    <w:basedOn w:val="1"/>
    <w:qFormat/>
    <w:uiPriority w:val="0"/>
    <w:pPr>
      <w:spacing w:before="100" w:beforeAutospacing="1" w:after="100" w:afterAutospacing="1"/>
      <w:jc w:val="left"/>
    </w:pPr>
    <w:rPr>
      <w:rFonts w:ascii="宋体" w:hAnsi="宋体" w:cs="宋体"/>
      <w:kern w:val="0"/>
      <w:sz w:val="20"/>
      <w:szCs w:val="20"/>
    </w:rPr>
  </w:style>
  <w:style w:type="paragraph" w:customStyle="1" w:styleId="471">
    <w:name w:val="xl2725"/>
    <w:basedOn w:val="1"/>
    <w:qFormat/>
    <w:uiPriority w:val="0"/>
    <w:pPr>
      <w:pBdr>
        <w:bottom w:val="single" w:color="000000" w:sz="4" w:space="0"/>
      </w:pBdr>
      <w:spacing w:before="100" w:beforeAutospacing="1" w:after="100" w:afterAutospacing="1"/>
      <w:jc w:val="center"/>
      <w:textAlignment w:val="center"/>
    </w:pPr>
    <w:rPr>
      <w:rFonts w:ascii="宋体" w:hAnsi="宋体" w:cs="宋体"/>
      <w:b/>
      <w:bCs/>
      <w:kern w:val="0"/>
      <w:sz w:val="36"/>
      <w:szCs w:val="36"/>
    </w:rPr>
  </w:style>
  <w:style w:type="paragraph" w:customStyle="1" w:styleId="472">
    <w:name w:val="xl270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color w:val="000000"/>
      <w:kern w:val="0"/>
      <w:sz w:val="22"/>
      <w:szCs w:val="22"/>
    </w:rPr>
  </w:style>
  <w:style w:type="paragraph" w:customStyle="1" w:styleId="473">
    <w:name w:val="前言、引言标题"/>
    <w:next w:val="1"/>
    <w:qFormat/>
    <w:uiPriority w:val="99"/>
    <w:pPr>
      <w:shd w:val="clear" w:color="auto" w:fill="FFFFFF"/>
      <w:spacing w:before="640" w:after="560"/>
      <w:jc w:val="center"/>
      <w:outlineLvl w:val="0"/>
    </w:pPr>
    <w:rPr>
      <w:rFonts w:ascii="黑体" w:hAnsi="Times New Roman" w:eastAsia="黑体" w:cs="黑体"/>
      <w:sz w:val="32"/>
      <w:szCs w:val="32"/>
      <w:lang w:val="en-US" w:eastAsia="zh-CN" w:bidi="ar-SA"/>
    </w:rPr>
  </w:style>
  <w:style w:type="paragraph" w:customStyle="1" w:styleId="474">
    <w:name w:val="xl2699"/>
    <w:basedOn w:val="1"/>
    <w:qFormat/>
    <w:uiPriority w:val="0"/>
    <w:pPr>
      <w:shd w:val="clear" w:color="000000" w:fill="FFFFFF"/>
      <w:spacing w:before="100" w:beforeAutospacing="1" w:after="100" w:afterAutospacing="1"/>
      <w:jc w:val="center"/>
      <w:textAlignment w:val="center"/>
    </w:pPr>
    <w:rPr>
      <w:rFonts w:ascii="宋体" w:hAnsi="宋体" w:cs="宋体"/>
      <w:kern w:val="0"/>
    </w:rPr>
  </w:style>
  <w:style w:type="paragraph" w:customStyle="1" w:styleId="475">
    <w:name w:val="xl2715"/>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76">
    <w:name w:val="xl2700"/>
    <w:basedOn w:val="1"/>
    <w:qFormat/>
    <w:uiPriority w:val="0"/>
    <w:pPr>
      <w:shd w:val="clear" w:color="000000" w:fill="FFFFFF"/>
      <w:spacing w:before="100" w:beforeAutospacing="1" w:after="100" w:afterAutospacing="1"/>
      <w:jc w:val="left"/>
    </w:pPr>
    <w:rPr>
      <w:rFonts w:ascii="宋体" w:hAnsi="宋体" w:cs="宋体"/>
      <w:b/>
      <w:bCs/>
      <w:color w:val="FF0000"/>
      <w:kern w:val="0"/>
    </w:rPr>
  </w:style>
  <w:style w:type="paragraph" w:customStyle="1" w:styleId="477">
    <w:name w:val="xl2701"/>
    <w:basedOn w:val="1"/>
    <w:qFormat/>
    <w:uiPriority w:val="0"/>
    <w:pPr>
      <w:shd w:val="clear" w:color="000000" w:fill="FFFFFF"/>
      <w:spacing w:before="100" w:beforeAutospacing="1" w:after="100" w:afterAutospacing="1"/>
      <w:jc w:val="left"/>
    </w:pPr>
    <w:rPr>
      <w:rFonts w:ascii="宋体" w:hAnsi="宋体" w:cs="宋体"/>
      <w:kern w:val="0"/>
      <w:sz w:val="20"/>
      <w:szCs w:val="20"/>
    </w:rPr>
  </w:style>
  <w:style w:type="paragraph" w:customStyle="1" w:styleId="478">
    <w:name w:val="xl270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79">
    <w:name w:val="xl2705"/>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80">
    <w:name w:val="xl2719"/>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481">
    <w:name w:val="xl270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82">
    <w:name w:val="xl2721"/>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83">
    <w:name w:val="xl271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84">
    <w:name w:val="xl272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0"/>
      <w:szCs w:val="20"/>
    </w:rPr>
  </w:style>
  <w:style w:type="paragraph" w:customStyle="1" w:styleId="485">
    <w:name w:val="xl271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486">
    <w:name w:val="xl271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87">
    <w:name w:val="xl271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88">
    <w:name w:val="xl271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89">
    <w:name w:val="xl271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90">
    <w:name w:val="xl271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491">
    <w:name w:val="xl2722"/>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92">
    <w:name w:val="xl272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0"/>
      <w:szCs w:val="20"/>
    </w:rPr>
  </w:style>
  <w:style w:type="paragraph" w:customStyle="1" w:styleId="493">
    <w:name w:val="font17"/>
    <w:basedOn w:val="1"/>
    <w:qFormat/>
    <w:uiPriority w:val="0"/>
    <w:pPr>
      <w:spacing w:before="100" w:beforeAutospacing="1" w:after="100" w:afterAutospacing="1"/>
      <w:jc w:val="left"/>
    </w:pPr>
    <w:rPr>
      <w:rFonts w:ascii="宋体" w:hAnsi="宋体" w:cs="宋体"/>
      <w:b/>
      <w:bCs/>
      <w:kern w:val="0"/>
      <w:sz w:val="18"/>
      <w:szCs w:val="18"/>
    </w:rPr>
  </w:style>
  <w:style w:type="paragraph" w:customStyle="1" w:styleId="494">
    <w:name w:val="font18"/>
    <w:basedOn w:val="1"/>
    <w:qFormat/>
    <w:uiPriority w:val="0"/>
    <w:pPr>
      <w:spacing w:before="100" w:beforeAutospacing="1" w:after="100" w:afterAutospacing="1"/>
      <w:jc w:val="left"/>
    </w:pPr>
    <w:rPr>
      <w:b/>
      <w:bCs/>
      <w:kern w:val="0"/>
      <w:sz w:val="18"/>
      <w:szCs w:val="18"/>
    </w:rPr>
  </w:style>
  <w:style w:type="paragraph" w:customStyle="1" w:styleId="495">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96">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character" w:customStyle="1" w:styleId="497">
    <w:name w:val="标题 1 字符1"/>
    <w:qFormat/>
    <w:uiPriority w:val="9"/>
    <w:rPr>
      <w:rFonts w:ascii="Times New Roman" w:hAnsi="Times New Roman" w:eastAsia="黑体" w:cs="Times New Roman"/>
      <w:b/>
      <w:kern w:val="44"/>
      <w:sz w:val="28"/>
      <w:szCs w:val="30"/>
    </w:rPr>
  </w:style>
  <w:style w:type="character" w:customStyle="1" w:styleId="498">
    <w:name w:val="标题 2 字符1"/>
    <w:qFormat/>
    <w:uiPriority w:val="0"/>
    <w:rPr>
      <w:rFonts w:ascii="Times New Roman" w:hAnsi="Times New Roman" w:eastAsia="宋体" w:cs="Times New Roman"/>
      <w:b/>
      <w:bCs/>
      <w:color w:val="000000"/>
      <w:kern w:val="0"/>
      <w:sz w:val="24"/>
      <w:szCs w:val="32"/>
    </w:rPr>
  </w:style>
  <w:style w:type="character" w:customStyle="1" w:styleId="499">
    <w:name w:val="标题 3 字符1"/>
    <w:qFormat/>
    <w:uiPriority w:val="0"/>
    <w:rPr>
      <w:rFonts w:ascii="Times New Roman" w:hAnsi="Times New Roman" w:eastAsia="宋体" w:cs="Times New Roman"/>
      <w:b/>
      <w:bCs/>
      <w:sz w:val="32"/>
      <w:szCs w:val="32"/>
    </w:rPr>
  </w:style>
  <w:style w:type="character" w:customStyle="1" w:styleId="500">
    <w:name w:val="标题 4 字符"/>
    <w:qFormat/>
    <w:uiPriority w:val="1"/>
    <w:rPr>
      <w:rFonts w:ascii="Cambria" w:hAnsi="Cambria" w:eastAsia="宋体" w:cs="Times New Roman"/>
      <w:b/>
      <w:bCs/>
      <w:sz w:val="28"/>
      <w:szCs w:val="28"/>
    </w:rPr>
  </w:style>
  <w:style w:type="character" w:customStyle="1" w:styleId="501">
    <w:name w:val="Font Style38"/>
    <w:qFormat/>
    <w:uiPriority w:val="99"/>
    <w:rPr>
      <w:rFonts w:ascii="宋体" w:eastAsia="宋体" w:cs="宋体"/>
      <w:spacing w:val="20"/>
      <w:sz w:val="18"/>
      <w:szCs w:val="18"/>
    </w:rPr>
  </w:style>
  <w:style w:type="character" w:customStyle="1" w:styleId="502">
    <w:name w:val="font41"/>
    <w:basedOn w:val="51"/>
    <w:qFormat/>
    <w:uiPriority w:val="0"/>
    <w:rPr>
      <w:rFonts w:hint="eastAsia" w:ascii="宋体" w:hAnsi="宋体" w:eastAsia="宋体" w:cs="宋体"/>
      <w:color w:val="000000"/>
      <w:sz w:val="20"/>
      <w:szCs w:val="20"/>
      <w:u w:val="none"/>
    </w:rPr>
  </w:style>
  <w:style w:type="character" w:customStyle="1" w:styleId="503">
    <w:name w:val="font61"/>
    <w:basedOn w:val="51"/>
    <w:qFormat/>
    <w:uiPriority w:val="0"/>
    <w:rPr>
      <w:rFonts w:hint="eastAsia" w:ascii="宋体" w:hAnsi="宋体" w:eastAsia="宋体" w:cs="宋体"/>
      <w:color w:val="000000"/>
      <w:sz w:val="24"/>
      <w:szCs w:val="24"/>
      <w:u w:val="none"/>
    </w:rPr>
  </w:style>
  <w:style w:type="paragraph" w:customStyle="1" w:styleId="504">
    <w:name w:val="标题2 二级标题四级标题 4pdri标题 4 + 黑体 非加粗 左 段前: 6 磅 段后: 6 磅 行距:..."/>
    <w:basedOn w:val="6"/>
    <w:qFormat/>
    <w:uiPriority w:val="0"/>
    <w:pPr>
      <w:spacing w:before="0" w:after="0" w:line="360" w:lineRule="auto"/>
      <w:jc w:val="left"/>
      <w:outlineLvl w:val="1"/>
    </w:pPr>
    <w:rPr>
      <w:rFonts w:ascii="黑体" w:hAnsi="Times New Roman" w:cs="宋体"/>
      <w:b w:val="0"/>
      <w:bCs w:val="0"/>
      <w:szCs w:val="20"/>
    </w:rPr>
  </w:style>
  <w:style w:type="paragraph" w:customStyle="1" w:styleId="505">
    <w:name w:val="0N"/>
    <w:basedOn w:val="1"/>
    <w:qFormat/>
    <w:uiPriority w:val="0"/>
    <w:rPr>
      <w:szCs w:val="28"/>
    </w:rPr>
  </w:style>
  <w:style w:type="character" w:customStyle="1" w:styleId="506">
    <w:name w:val="题注 字符"/>
    <w:link w:val="15"/>
    <w:qFormat/>
    <w:uiPriority w:val="35"/>
    <w:rPr>
      <w:rFonts w:eastAsia="黑体"/>
      <w:sz w:val="21"/>
      <w:szCs w:val="20"/>
    </w:rPr>
  </w:style>
  <w:style w:type="paragraph" w:customStyle="1" w:styleId="507">
    <w:name w:val="li_正文"/>
    <w:basedOn w:val="1"/>
    <w:qFormat/>
    <w:uiPriority w:val="0"/>
    <w:pPr>
      <w:ind w:firstLine="560"/>
      <w:jc w:val="left"/>
    </w:pPr>
    <w:rPr>
      <w:kern w:val="0"/>
      <w:sz w:val="28"/>
      <w:szCs w:val="28"/>
    </w:rPr>
  </w:style>
  <w:style w:type="character" w:customStyle="1" w:styleId="508">
    <w:name w:val="font131"/>
    <w:basedOn w:val="51"/>
    <w:qFormat/>
    <w:uiPriority w:val="0"/>
    <w:rPr>
      <w:rFonts w:hint="eastAsia" w:ascii="宋体" w:hAnsi="宋体" w:eastAsia="宋体" w:cs="宋体"/>
      <w:color w:val="FF0000"/>
      <w:sz w:val="30"/>
      <w:szCs w:val="30"/>
      <w:u w:val="none"/>
    </w:rPr>
  </w:style>
  <w:style w:type="character" w:customStyle="1" w:styleId="509">
    <w:name w:val="font101"/>
    <w:basedOn w:val="51"/>
    <w:qFormat/>
    <w:uiPriority w:val="0"/>
    <w:rPr>
      <w:rFonts w:ascii="Arial" w:hAnsi="Arial" w:cs="Arial"/>
      <w:color w:val="000000"/>
      <w:sz w:val="24"/>
      <w:szCs w:val="24"/>
      <w:u w:val="none"/>
    </w:rPr>
  </w:style>
  <w:style w:type="paragraph" w:customStyle="1" w:styleId="510">
    <w:name w:val="nlw正文"/>
    <w:basedOn w:val="1"/>
    <w:qFormat/>
    <w:uiPriority w:val="0"/>
    <w:pPr>
      <w:tabs>
        <w:tab w:val="left" w:pos="1694"/>
      </w:tabs>
      <w:adjustRightInd w:val="0"/>
      <w:snapToGrid w:val="0"/>
      <w:spacing w:line="520" w:lineRule="exact"/>
      <w:ind w:firstLine="560"/>
      <w:jc w:val="left"/>
    </w:pPr>
    <w:rPr>
      <w:rFonts w:ascii="宋体" w:hAnsi="宋体"/>
      <w:kern w:val="0"/>
      <w:sz w:val="28"/>
      <w:szCs w:val="28"/>
    </w:rPr>
  </w:style>
  <w:style w:type="paragraph" w:customStyle="1" w:styleId="511">
    <w:name w:val="3N"/>
    <w:qFormat/>
    <w:uiPriority w:val="0"/>
    <w:pPr>
      <w:spacing w:line="360" w:lineRule="auto"/>
      <w:outlineLvl w:val="2"/>
    </w:pPr>
    <w:rPr>
      <w:rFonts w:ascii="Times New Roman" w:hAnsi="Times New Roman" w:eastAsia="黑体" w:cs="Times New Roman"/>
      <w:kern w:val="2"/>
      <w:sz w:val="24"/>
      <w:lang w:val="en-US" w:eastAsia="zh-CN" w:bidi="ar-SA"/>
    </w:rPr>
  </w:style>
  <w:style w:type="paragraph" w:customStyle="1" w:styleId="512">
    <w:name w:val="+正文"/>
    <w:basedOn w:val="1"/>
    <w:qFormat/>
    <w:uiPriority w:val="0"/>
    <w:pPr>
      <w:widowControl w:val="0"/>
      <w:spacing w:beforeLines="50"/>
      <w:ind w:firstLine="560"/>
      <w:jc w:val="left"/>
    </w:pPr>
    <w:rPr>
      <w:sz w:val="28"/>
      <w:szCs w:val="28"/>
    </w:rPr>
  </w:style>
  <w:style w:type="table" w:customStyle="1" w:styleId="513">
    <w:name w:val="网格型12"/>
    <w:basedOn w:val="4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4">
    <w:name w:val="Table Normal2"/>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515">
    <w:name w:val="正文文本缩进21"/>
    <w:basedOn w:val="1"/>
    <w:qFormat/>
    <w:uiPriority w:val="99"/>
    <w:pPr>
      <w:widowControl w:val="0"/>
      <w:adjustRightInd w:val="0"/>
      <w:spacing w:line="360" w:lineRule="atLeast"/>
      <w:ind w:left="280" w:firstLine="560" w:firstLineChars="0"/>
      <w:jc w:val="left"/>
    </w:pPr>
    <w:rPr>
      <w:kern w:val="0"/>
      <w:szCs w:val="24"/>
    </w:rPr>
  </w:style>
  <w:style w:type="character" w:customStyle="1" w:styleId="516">
    <w:name w:val="Unresolved Mention"/>
    <w:basedOn w:val="51"/>
    <w:semiHidden/>
    <w:unhideWhenUsed/>
    <w:qFormat/>
    <w:uiPriority w:val="99"/>
    <w:rPr>
      <w:color w:val="605E5C"/>
      <w:shd w:val="clear" w:color="auto" w:fill="E1DFDD"/>
    </w:rPr>
  </w:style>
  <w:style w:type="paragraph" w:customStyle="1" w:styleId="517">
    <w:name w:val="Revision"/>
    <w:hidden/>
    <w:unhideWhenUsed/>
    <w:qFormat/>
    <w:uiPriority w:val="99"/>
    <w:rPr>
      <w:rFonts w:ascii="Times New Roman" w:hAnsi="Times New Roman" w:eastAsia="宋体" w:cs="Times New Roman"/>
      <w:kern w:val="2"/>
      <w:sz w:val="24"/>
      <w:szCs w:val="21"/>
      <w:lang w:val="en-US" w:eastAsia="zh-CN" w:bidi="ar-SA"/>
    </w:rPr>
  </w:style>
  <w:style w:type="paragraph" w:customStyle="1" w:styleId="518">
    <w:name w:val="样式 正文 首行缩进:  2 字符 SL CON + 首行缩进:  2 字符 + 首行缩进:  2 字符 + 首行缩..."/>
    <w:basedOn w:val="519"/>
    <w:qFormat/>
    <w:uiPriority w:val="0"/>
    <w:pPr>
      <w:tabs>
        <w:tab w:val="left" w:pos="377"/>
      </w:tabs>
      <w:ind w:firstLine="560"/>
    </w:pPr>
  </w:style>
  <w:style w:type="paragraph" w:customStyle="1" w:styleId="519">
    <w:name w:val="样式 样式 正文 首行缩进:  2 字符 SL CON + 首行缩进:  2 字符 + 首行缩进:  2 字符"/>
    <w:basedOn w:val="520"/>
    <w:qFormat/>
    <w:uiPriority w:val="0"/>
    <w:pPr>
      <w:tabs>
        <w:tab w:val="left" w:pos="377"/>
      </w:tabs>
    </w:pPr>
  </w:style>
  <w:style w:type="paragraph" w:customStyle="1" w:styleId="520">
    <w:name w:val="样式 正文 首行缩进:  2 字符 SL CON + 首行缩进:  2 字符"/>
    <w:basedOn w:val="176"/>
    <w:qFormat/>
    <w:uiPriority w:val="0"/>
    <w:rPr>
      <w:szCs w:val="20"/>
    </w:rPr>
  </w:style>
  <w:style w:type="paragraph" w:customStyle="1" w:styleId="521">
    <w:name w:val="标准文件_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522">
    <w:name w:val="nlw表内容"/>
    <w:basedOn w:val="428"/>
    <w:qFormat/>
    <w:uiPriority w:val="0"/>
    <w:pPr>
      <w:adjustRightInd/>
      <w:jc w:val="left"/>
      <w:textAlignment w:val="auto"/>
    </w:pPr>
    <w:rPr>
      <w:rFonts w:ascii="Times New Roman"/>
    </w:rPr>
  </w:style>
  <w:style w:type="paragraph" w:customStyle="1" w:styleId="523">
    <w:name w:val="表格表头"/>
    <w:autoRedefine/>
    <w:qFormat/>
    <w:uiPriority w:val="1"/>
    <w:pPr>
      <w:widowControl w:val="0"/>
      <w:adjustRightInd w:val="0"/>
      <w:snapToGrid w:val="0"/>
      <w:spacing w:line="360" w:lineRule="auto"/>
      <w:jc w:val="center"/>
    </w:pPr>
    <w:rPr>
      <w:rFonts w:ascii="Times New Roman" w:hAnsi="Times New Roman" w:eastAsia="宋体" w:cs="Times New Roman"/>
      <w:b/>
      <w:snapToGrid w:val="0"/>
      <w:kern w:val="0"/>
      <w:sz w:val="21"/>
      <w:szCs w:val="28"/>
      <w:lang w:val="en-US" w:eastAsia="zh-CN" w:bidi="ar-SA"/>
      <w14:ligatures w14:val="none"/>
    </w:rPr>
  </w:style>
  <w:style w:type="paragraph" w:customStyle="1" w:styleId="524">
    <w:name w:val="表格内表头"/>
    <w:next w:val="264"/>
    <w:autoRedefine/>
    <w:qFormat/>
    <w:uiPriority w:val="1"/>
    <w:pPr>
      <w:topLinePunct/>
      <w:autoSpaceDE w:val="0"/>
      <w:autoSpaceDN w:val="0"/>
      <w:adjustRightInd w:val="0"/>
      <w:snapToGrid w:val="0"/>
      <w:jc w:val="center"/>
    </w:pPr>
    <w:rPr>
      <w:rFonts w:ascii="Times New Roman" w:hAnsi="Times New Roman" w:eastAsia="宋体" w:cstheme="minorBidi"/>
      <w:b/>
      <w:snapToGrid w:val="0"/>
      <w:kern w:val="0"/>
      <w:sz w:val="21"/>
      <w:szCs w:val="21"/>
      <w:lang w:val="en-US" w:eastAsia="zh-CN" w:bidi="ar-SA"/>
      <w14:ligatures w14:val="standardContextual"/>
    </w:rPr>
  </w:style>
  <w:style w:type="table" w:customStyle="1" w:styleId="525">
    <w:name w:val="Table Normal1"/>
    <w:unhideWhenUsed/>
    <w:qFormat/>
    <w:uiPriority w:val="2"/>
    <w:rPr>
      <w:rFonts w:ascii="Arial" w:hAnsi="Arial" w:cs="Arial"/>
      <w:snapToGrid w:val="0"/>
      <w:color w:val="000000"/>
      <w:kern w:val="0"/>
      <w14:ligatures w14:val="none"/>
    </w:rPr>
    <w:tblPr>
      <w:tblCellMar>
        <w:top w:w="0" w:type="dxa"/>
        <w:left w:w="0" w:type="dxa"/>
        <w:bottom w:w="0" w:type="dxa"/>
        <w:right w:w="0" w:type="dxa"/>
      </w:tblCellMar>
    </w:tblPr>
  </w:style>
  <w:style w:type="paragraph" w:customStyle="1" w:styleId="526">
    <w:name w:val="表格居中"/>
    <w:autoRedefine/>
    <w:qFormat/>
    <w:uiPriority w:val="1"/>
    <w:pPr>
      <w:widowControl w:val="0"/>
      <w:adjustRightInd w:val="0"/>
      <w:snapToGrid w:val="0"/>
      <w:jc w:val="center"/>
    </w:pPr>
    <w:rPr>
      <w:rFonts w:ascii="Times New Roman" w:hAnsi="Times New Roman" w:eastAsia="宋体" w:cs="Times New Roman"/>
      <w:snapToGrid w:val="0"/>
      <w:kern w:val="0"/>
      <w:sz w:val="21"/>
      <w:szCs w:val="20"/>
      <w:lang w:val="zh-CN" w:eastAsia="zh-CN" w:bidi="ar-SA"/>
      <w14:ligatures w14:val="none"/>
    </w:rPr>
  </w:style>
  <w:style w:type="paragraph" w:customStyle="1" w:styleId="527">
    <w:name w:val="表格正文"/>
    <w:autoRedefine/>
    <w:qFormat/>
    <w:uiPriority w:val="1"/>
    <w:pPr>
      <w:widowControl w:val="0"/>
      <w:autoSpaceDE w:val="0"/>
      <w:autoSpaceDN w:val="0"/>
      <w:adjustRightInd w:val="0"/>
      <w:snapToGrid w:val="0"/>
      <w:jc w:val="both"/>
    </w:pPr>
    <w:rPr>
      <w:rFonts w:ascii="Times New Roman" w:hAnsi="Times New Roman" w:eastAsia="宋体" w:cstheme="minorBidi"/>
      <w:snapToGrid w:val="0"/>
      <w:kern w:val="0"/>
      <w:sz w:val="21"/>
      <w:szCs w:val="21"/>
      <w:lang w:val="en-US" w:eastAsia="zh-CN" w:bidi="ar-SA"/>
      <w14:ligatures w14:val="standardContextual"/>
    </w:rPr>
  </w:style>
  <w:style w:type="character" w:customStyle="1" w:styleId="528">
    <w:name w:val="font71"/>
    <w:basedOn w:val="51"/>
    <w:qFormat/>
    <w:uiPriority w:val="0"/>
    <w:rPr>
      <w:rFonts w:ascii="Arial" w:hAnsi="Arial" w:cs="Arial"/>
      <w:color w:val="475466"/>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3.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5.jpeg"/><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73a5f499-9c19-4dc5-a821-f9365094d799</errorID>
      <errorWord>法律、法规</errorWord>
      <group>L1_Word</group>
      <groupName>字词问题</groupName>
      <ability>L2_Typo</ability>
      <abilityName>字词错误</abilityName>
      <candidateList>
        <item>法律法规</item>
      </candidateList>
      <explain/>
      <paraID>5E4CA19E</paraID>
      <start>40</start>
      <end>45</end>
      <status>unmodified</status>
      <modifiedWord/>
      <trackRevisions>false</trackRevisions>
    </reviewItem>
    <reviewItem>
      <errorID>a326557d-4ae9-463f-8357-79d88f44020c</errorID>
      <errorWord>在</errorWord>
      <group>L1_Grammar</group>
      <groupName>语法问题</groupName>
      <ability>L2_Order</ability>
      <abilityName>语序不当</abilityName>
      <candidateList>
        <item>桩西采油厂在</item>
      </candidateList>
      <explain>句子可能没有遵循时空、逻辑顺序，或者介词、关联词等位置不当。</explain>
      <paraID>3476C25E</paraID>
      <start>0</start>
      <end>1</end>
      <status>unmodified</status>
      <modifiedWord/>
      <trackRevisions>false</trackRevisions>
    </reviewItem>
    <reviewItem>
      <errorID>92e299d3-7bdb-48ba-a7f1-6e9323c972a2</errorID>
      <errorWord>〔2006〕第3号</errorWord>
      <group>L1_Knowledge</group>
      <groupName>知识性问题</groupName>
      <ability>L2_Knowledge</ability>
      <abilityName>其他知识</abilityName>
      <candidateList>
        <item>〔2006〕3号</item>
      </candidateList>
      <explain>发文字号格式错误。</explain>
      <paraID>37CEA8ED</paraID>
      <start>29</start>
      <end>38</end>
      <status>unmodified</status>
      <modifiedWord/>
      <trackRevisions>false</trackRevisions>
    </reviewItem>
    <reviewItem>
      <errorID>265c3f5d-6e2e-412c-ba17-6aa2a518637d</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 ABE6E98</paraID>
      <start>17</start>
      <end>29</end>
      <status>unmodified</status>
      <modifiedWord/>
      <trackRevisions>false</trackRevisions>
    </reviewItem>
    <reviewItem>
      <errorID>76aab6c5-288d-4488-b8c1-5f8966555abd</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 ABE6E98</paraID>
      <start>42</start>
      <end>54</end>
      <status>unmodified</status>
      <modifiedWord/>
      <trackRevisions>false</trackRevisions>
    </reviewItem>
    <reviewItem>
      <errorID>d99a1ad5-8745-4b4a-9330-40c34270c89c</errorID>
      <errorWord>〔2021〕第41号</errorWord>
      <group>L1_Knowledge</group>
      <groupName>知识性问题</groupName>
      <ability>L2_Knowledge</ability>
      <abilityName>其他知识</abilityName>
      <candidateList>
        <item>〔2021〕41号</item>
      </candidateList>
      <explain>发文字号格式错误。</explain>
      <paraID>1528A05B</paraID>
      <start>38</start>
      <end>48</end>
      <status>unmodified</status>
      <modifiedWord/>
      <trackRevisions>false</trackRevisions>
    </reviewItem>
    <reviewItem>
      <errorID>9a59dd3d-38cd-4f7c-95a4-be25a23b01f4</errorID>
      <errorWord>〔2013〕第62号</errorWord>
      <group>L1_Knowledge</group>
      <groupName>知识性问题</groupName>
      <ability>L2_Knowledge</ability>
      <abilityName>其他知识</abilityName>
      <candidateList>
        <item>〔2013〕62号</item>
      </candidateList>
      <explain>发文字号格式错误。</explain>
      <paraID>42110CD4</paraID>
      <start>32</start>
      <end>42</end>
      <status>unmodified</status>
      <modifiedWord/>
      <trackRevisions>false</trackRevisions>
    </reviewItem>
    <reviewItem>
      <errorID>f262b7e2-8b46-4ebc-ba5d-231d81b5288e</errorID>
      <errorWord>〔2021〕第185号</errorWord>
      <group>L1_Knowledge</group>
      <groupName>知识性问题</groupName>
      <ability>L2_Knowledge</ability>
      <abilityName>其他知识</abilityName>
      <candidateList>
        <item>〔2021〕185号</item>
      </candidateList>
      <explain>发文字号格式错误。</explain>
      <paraID>294B741A</paraID>
      <start>26</start>
      <end>37</end>
      <status>unmodified</status>
      <modifiedWord/>
      <trackRevisions>false</trackRevisions>
    </reviewItem>
    <reviewItem>
      <errorID>18d857f4-ae1b-447c-9fe7-ce349d7c27e1</errorID>
      <errorWord>〔2015〕第113号</errorWord>
      <group>L1_Knowledge</group>
      <groupName>知识性问题</groupName>
      <ability>L2_Knowledge</ability>
      <abilityName>其他知识</abilityName>
      <candidateList>
        <item>〔2015〕113号</item>
      </candidateList>
      <explain>发文字号格式错误。</explain>
      <paraID>7A814F22</paraID>
      <start>28</start>
      <end>39</end>
      <status>unmodified</status>
      <modifiedWord/>
      <trackRevisions>false</trackRevisions>
    </reviewItem>
    <reviewItem>
      <errorID>9ee226f8-2985-4544-98c6-93e6317eab27</errorID>
      <errorWord>〔2013〕第260号</errorWord>
      <group>L1_Knowledge</group>
      <groupName>知识性问题</groupName>
      <ability>L2_Knowledge</ability>
      <abilityName>其他知识</abilityName>
      <candidateList>
        <item>〔2013〕260号</item>
      </candidateList>
      <explain>发文字号格式错误。</explain>
      <paraID>5538B968</paraID>
      <start>30</start>
      <end>41</end>
      <status>unmodified</status>
      <modifiedWord/>
      <trackRevisions>false</trackRevisions>
    </reviewItem>
    <reviewItem>
      <errorID>60c5574a-9c83-440d-9f7a-a09eea40f4ad</errorID>
      <errorWord>〔2024〕第357号</errorWord>
      <group>L1_Knowledge</group>
      <groupName>知识性问题</groupName>
      <ability>L2_Knowledge</ability>
      <abilityName>其他知识</abilityName>
      <candidateList>
        <item>〔2024〕357号</item>
      </candidateList>
      <explain>发文字号格式错误。</explain>
      <paraID>5538B968</paraID>
      <start>52</start>
      <end>63</end>
      <status>unmodified</status>
      <modifiedWord/>
      <trackRevisions>false</trackRevisions>
    </reviewItem>
    <reviewItem>
      <errorID>7f7c80b6-0a34-4ff8-b1f1-750ee3d4c8e0</errorID>
      <errorWord>〔2020〕第331号</errorWord>
      <group>L1_Knowledge</group>
      <groupName>知识性问题</groupName>
      <ability>L2_Knowledge</ability>
      <abilityName>其他知识</abilityName>
      <candidateList>
        <item>〔2020〕331号</item>
      </candidateList>
      <explain>发文字号格式错误。</explain>
      <paraID>7C2DA764</paraID>
      <start>24</start>
      <end>35</end>
      <status>unmodified</status>
      <modifiedWord/>
      <trackRevisions>false</trackRevisions>
    </reviewItem>
    <reviewItem>
      <errorID>1bc55ca0-476b-4384-9c10-e4a7b24a417a</errorID>
      <errorWord>〔2021〕第341号</errorWord>
      <group>L1_Knowledge</group>
      <groupName>知识性问题</groupName>
      <ability>L2_Knowledge</ability>
      <abilityName>其他知识</abilityName>
      <candidateList>
        <item>〔2021〕341号</item>
      </candidateList>
      <explain>发文字号格式错误。</explain>
      <paraID>7E7B94A5</paraID>
      <start>24</start>
      <end>35</end>
      <status>unmodified</status>
      <modifiedWord/>
      <trackRevisions>false</trackRevisions>
    </reviewItem>
    <reviewItem>
      <errorID>35445832-e852-4d8c-b185-5d2afd1310fd</errorID>
      <errorWord>〔2022〕第347号</errorWord>
      <group>L1_Knowledge</group>
      <groupName>知识性问题</groupName>
      <ability>L2_Knowledge</ability>
      <abilityName>其他知识</abilityName>
      <candidateList>
        <item>〔2022〕347号</item>
      </candidateList>
      <explain>发文字号格式错误。</explain>
      <paraID>5F45CEA8</paraID>
      <start>28</start>
      <end>39</end>
      <status>unmodified</status>
      <modifiedWord/>
      <trackRevisions>false</trackRevisions>
    </reviewItem>
    <reviewItem>
      <errorID>7b39ee3d-1eb0-4df7-94a9-a26bbf3280ba</errorID>
      <errorWord>〔2011〕第236号</errorWord>
      <group>L1_Knowledge</group>
      <groupName>知识性问题</groupName>
      <ability>L2_Knowledge</ability>
      <abilityName>其他知识</abilityName>
      <candidateList>
        <item>〔2011〕236号</item>
      </candidateList>
      <explain>发文字号格式错误。</explain>
      <paraID>61AAB0B1</paraID>
      <start>29</start>
      <end>40</end>
      <status>unmodified</status>
      <modifiedWord/>
      <trackRevisions>false</trackRevisions>
    </reviewItem>
    <reviewItem>
      <errorID>5e16d2b1-3f71-41e3-8905-c570872a81aa</errorID>
      <errorWord>〔2022〕第349号</errorWord>
      <group>L1_Knowledge</group>
      <groupName>知识性问题</groupName>
      <ability>L2_Knowledge</ability>
      <abilityName>其他知识</abilityName>
      <candidateList>
        <item>〔2022〕349号</item>
      </candidateList>
      <explain>发文字号格式错误。</explain>
      <paraID>61AAB0B1</paraID>
      <start>51</start>
      <end>62</end>
      <status>unmodified</status>
      <modifiedWord/>
      <trackRevisions>false</trackRevisions>
    </reviewItem>
    <reviewItem>
      <errorID>53b877f3-362a-46d4-aed8-e771a95f3bad</errorID>
      <errorWord>&gt;</errorWord>
      <group>L1_Format</group>
      <groupName>格式问题</groupName>
      <ability>L2_HalfPunc_CN</ability>
      <abilityName/>
      <candidateList>
        <item>〉</item>
      </candidateList>
      <explain>文本全半角错误。</explain>
      <paraID> C0EDCCE</paraID>
      <start>20</start>
      <end>21</end>
      <status>unmodified</status>
      <modifiedWord/>
      <trackRevisions>false</trackRevisions>
    </reviewItem>
    <reviewItem>
      <errorID>90277ea0-afb0-4503-9fae-7dfecf6964e5</errorID>
      <errorWord>法律、法规</errorWord>
      <group>L1_Word</group>
      <groupName>字词问题</groupName>
      <ability>L2_Typo</ability>
      <abilityName>字词错误</abilityName>
      <candidateList>
        <item>法律法规</item>
      </candidateList>
      <explain/>
      <paraID>3E8DD4A6</paraID>
      <start>134</start>
      <end>139</end>
      <status>unmodified</status>
      <modifiedWord/>
      <trackRevisions>false</trackRevisions>
    </reviewItem>
    <reviewItem>
      <errorID>9caf82fb-0712-4a82-ad74-1bd556e44157</errorID>
      <errorWord>口</errorWord>
      <group>L1_Word</group>
      <groupName>字词问题</groupName>
      <ability>L2_Typo</ability>
      <abilityName>字词错误</abilityName>
      <candidateList>
        <item>口区</item>
      </candidateList>
      <explain/>
      <paraID>77C05BC6</paraID>
      <start>7</start>
      <end>8</end>
      <status>unmodified</status>
      <modifiedWord/>
      <trackRevisions>false</trackRevisions>
    </reviewItem>
    <reviewItem>
      <errorID>9373d390-f039-4c5e-9c61-5246c9c21010</errorID>
      <errorWord>桩西</errorWord>
      <group>L1_Word</group>
      <groupName>字词问题</groupName>
      <ability>L2_Typo</ability>
      <abilityName>字词错误</abilityName>
      <candidateList>
        <item>广西</item>
      </candidateList>
      <explain/>
      <paraID> 4A080CD</paraID>
      <start>0</start>
      <end>2</end>
      <status>unmodified</status>
      <modifiedWord/>
      <trackRevisions>false</trackRevisions>
    </reviewItem>
    <reviewItem>
      <errorID>229ddc81-c014-41fb-9142-bb42507d0787</errorID>
      <errorWord>-</errorWord>
      <group>L1_Format</group>
      <groupName>格式问题</groupName>
      <ability>L2_HalfPunc_CN</ability>
      <abilityName/>
      <candidateList>
        <item>－</item>
      </candidateList>
      <explain>文本全半角错误。</explain>
      <paraID>74AFA55B</paraID>
      <start>107</start>
      <end>108</end>
      <status>unmodified</status>
      <modifiedWord/>
      <trackRevisions>false</trackRevisions>
    </reviewItem>
    <reviewItem>
      <errorID>ff3ce256-9fce-4397-9167-9bc4355f6cb4</errorID>
      <errorWord>-</errorWord>
      <group>L1_Format</group>
      <groupName>格式问题</groupName>
      <ability>L2_HalfPunc_CN</ability>
      <abilityName/>
      <candidateList>
        <item>－</item>
      </candidateList>
      <explain>文本全半角错误。</explain>
      <paraID>74AFA55B</paraID>
      <start>111</start>
      <end>112</end>
      <status>unmodified</status>
      <modifiedWord/>
      <trackRevisions>false</trackRevisions>
    </reviewItem>
    <reviewItem>
      <errorID>e23bfd06-475d-4925-b84d-f8036a5345f7</errorID>
      <errorWord>东营沾化</errorWord>
      <group>L1_Knowledge</group>
      <groupName>知识性问题</groupName>
      <ability>L2_Location</ability>
      <abilityName>地名检查</abilityName>
      <candidateList>
        <item>滨州沾化</item>
      </candidateList>
      <explain>地名表述错误。</explain>
      <paraID>7CCDCAA9</paraID>
      <start>2</start>
      <end>6</end>
      <status>unmodified</status>
      <modifiedWord/>
      <trackRevisions>false</trackRevisions>
    </reviewItem>
    <reviewItem>
      <errorID>2cb2d0ed-91e0-460d-a440-d372593425ce</errorID>
      <errorWord>东营沾化</errorWord>
      <group>L1_Knowledge</group>
      <groupName>知识性问题</groupName>
      <ability>L2_Location</ability>
      <abilityName>地名检查</abilityName>
      <candidateList>
        <item>滨州沾化</item>
      </candidateList>
      <explain>地名表述错误。</explain>
      <paraID>632E7590</paraID>
      <start>2</start>
      <end>6</end>
      <status>unmodified</status>
      <modifiedWord/>
      <trackRevisions>false</trackRevisions>
    </reviewItem>
    <reviewItem>
      <errorID>2bca3289-b8fc-4b98-834e-9658d5e4127a</errorID>
      <errorWord>东营沾化</errorWord>
      <group>L1_Knowledge</group>
      <groupName>知识性问题</groupName>
      <ability>L2_Location</ability>
      <abilityName>地名检查</abilityName>
      <candidateList>
        <item>滨州沾化</item>
      </candidateList>
      <explain>地名表述错误。</explain>
      <paraID>19B44EF0</paraID>
      <start>2</start>
      <end>6</end>
      <status>unmodified</status>
      <modifiedWord/>
      <trackRevisions>false</trackRevisions>
    </reviewItem>
    <reviewItem>
      <errorID>6f11b84f-8de4-4a74-9eab-10dddb1111c5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33BF4C02</paraID>
      <start>88</start>
      <end>89</end>
      <status>unmodified</status>
      <modifiedWord/>
      <trackRevisions>false</trackRevisions>
    </reviewItem>
    <reviewItem>
      <errorID>bab2130b-1b2e-40cc-b310-18b8de459ed8</errorID>
      <errorWord>获</errorWord>
      <group>L1_Word</group>
      <groupName>字词问题</groupName>
      <ability>L2_Typo</ability>
      <abilityName>字词错误</abilityName>
      <candidateList>
        <item>获得</item>
      </candidateList>
      <explain>〈动〉取得；得到（多用于抽象事物）：～好评｜～宝贵的经验｜～显著的成绩。</explain>
      <paraID>52230EAE</paraID>
      <start>54</start>
      <end>55</end>
      <status>unmodified</status>
      <modifiedWord/>
      <trackRevisions>false</trackRevisions>
    </reviewItem>
    <reviewItem>
      <errorID>d7dc4fa5-423a-495b-9ca3-018c78a5ad58</errorID>
      <errorWord>功图</errorWord>
      <group>L1_Word</group>
      <groupName>字词问题</groupName>
      <ability>L2_Typo</ability>
      <abilityName>字词错误</abilityName>
      <candidateList>
        <item>功率</item>
      </candidateList>
      <explain/>
      <paraID> 43E2F14</paraID>
      <start>16</start>
      <end>18</end>
      <status>unmodified</status>
      <modifiedWord/>
      <trackRevisions>false</trackRevisions>
    </reviewItem>
    <reviewItem>
      <errorID>e1b8031a-dbfe-40d9-9ba5-a5de53b40f84</errorID>
      <errorWord>要求下</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41239D90</paraID>
      <start>62</start>
      <end>65</end>
      <status>unmodified</status>
      <modifiedWord/>
      <trackRevisions>false</trackRevisions>
    </reviewItem>
    <reviewItem>
      <errorID>d2e6b8c8-bc6e-4287-a669-b5d26d7d4e30</errorID>
      <errorWord>粘度</errorWord>
      <group>L1_Word</group>
      <groupName>字词问题</groupName>
      <ability>L2_Alias</ability>
      <abilityName>也作/曾用词</abilityName>
      <candidateList>
        <item>黏度</item>
      </candidateList>
      <explain>词汇[粘度]为不规范表述或旧称，其规范书面表述为[黏度]。</explain>
      <paraID>4B396ACE</paraID>
      <start>69</start>
      <end>71</end>
      <status>unmodified</status>
      <modifiedWord/>
      <trackRevisions>false</trackRevisions>
    </reviewItem>
    <reviewItem>
      <errorID>e000915a-9481-4cf7-b447-ab268cf0b8f7</errorID>
      <errorWord>、就</errorWord>
      <group>L1_Punc</group>
      <groupName>标点问题</groupName>
      <ability>L2_Punc_CN</ability>
      <abilityName/>
      <candidateList>
        <item>，就</item>
      </candidateList>
      <explain>连接词前后不宜使用顿号，建议使用逗号。</explain>
      <paraID>15914B4B</paraID>
      <start>35</start>
      <end>37</end>
      <status>unmodified</status>
      <modifiedWord/>
      <trackRevisions>false</trackRevisions>
    </reviewItem>
    <reviewItem>
      <errorID>a3d7926d-6585-4a56-9671-40620a40efcd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7673CD33</paraID>
      <start>7</start>
      <end>8</end>
      <status>unmodified</status>
      <modifiedWord/>
      <trackRevisions>false</trackRevisions>
    </reviewItem>
    <reviewItem>
      <errorID>c6f86a0a-3229-4399-b068-3ae80a336091</errorID>
      <errorWord>站站</errorWord>
      <group>L1_Word</group>
      <groupName>字词问题</groupName>
      <ability>L2_Typo</ability>
      <abilityName>字词错误</abilityName>
      <candidateList>
        <item>站</item>
      </candidateList>
      <explain/>
      <paraID> 6A818F2</paraID>
      <start>4</start>
      <end>6</end>
      <status>unmodified</status>
      <modifiedWord/>
      <trackRevisions>false</trackRevisions>
    </reviewItem>
    <reviewItem>
      <errorID>f426eba8-746d-41a6-a02c-5b995a68512f</errorID>
      <errorWord>（</errorWord>
      <group>L1_Format</group>
      <groupName>格式问题</groupName>
      <ability>L2_HalfPunc_CN</ability>
      <abilityName/>
      <candidateList>
        <item>(</item>
      </candidateList>
      <explain>文本全半角错误。</explain>
      <paraID>17150D8B</paraID>
      <start>0</start>
      <end>1</end>
      <status>unmodified</status>
      <modifiedWord/>
      <trackRevisions>false</trackRevisions>
    </reviewItem>
    <reviewItem>
      <errorID>85e1ed74-307f-4d29-b331-4b2321a405b2</errorID>
      <errorWord>）</errorWord>
      <group>L1_Format</group>
      <groupName>格式问题</groupName>
      <ability>L2_HalfPunc_CN</ability>
      <abilityName/>
      <candidateList>
        <item>)</item>
      </candidateList>
      <explain>文本全半角错误。</explain>
      <paraID>17150D8B</paraID>
      <start>9</start>
      <end>10</end>
      <status>unmodified</status>
      <modifiedWord/>
      <trackRevisions>false</trackRevisions>
    </reviewItem>
    <reviewItem>
      <errorID>45da69c6-6ad7-46e7-99e7-7ccc4c1c2743</errorID>
      <errorWord>站站</errorWord>
      <group>L1_Word</group>
      <groupName>字词问题</groupName>
      <ability>L2_Typo</ability>
      <abilityName>字词错误</abilityName>
      <candidateList>
        <item>站</item>
      </candidateList>
      <explain/>
      <paraID>378564E2</paraID>
      <start>4</start>
      <end>6</end>
      <status>unmodified</status>
      <modifiedWord/>
      <trackRevisions>false</trackRevisions>
    </reviewItem>
    <reviewItem>
      <errorID>6ab2985e-8d0e-4aad-997b-98ab8f67c4e4</errorID>
      <errorWord>进</errorWord>
      <group>L1_Word</group>
      <groupName>字词问题</groupName>
      <ability>L2_Typo</ability>
      <abilityName>字词错误</abilityName>
      <candidateList>
        <item>进入</item>
      </candidateList>
      <explain>〈动〉支进到某个范围或某个时期里：～学校｜～新阶段◇～角色。</explain>
      <paraID>6888C7DF</paraID>
      <start>37</start>
      <end>38</end>
      <status>unmodified</status>
      <modifiedWord/>
      <trackRevisions>false</trackRevisions>
    </reviewItem>
    <reviewItem>
      <errorID>db9e4932-7c14-485b-b000-c1720575dd01</errorID>
      <errorWord>站站</errorWord>
      <group>L1_Word</group>
      <groupName>字词问题</groupName>
      <ability>L2_Typo</ability>
      <abilityName>字词错误</abilityName>
      <candidateList>
        <item>站</item>
      </candidateList>
      <explain/>
      <paraID>78852963</paraID>
      <start>5</start>
      <end>7</end>
      <status>unmodified</status>
      <modifiedWord/>
      <trackRevisions>false</trackRevisions>
    </reviewItem>
    <reviewItem>
      <errorID>4fb8e7eb-20ca-4629-b65b-0dc8e8fc1983</errorID>
      <errorWord>站站</errorWord>
      <group>L1_Word</group>
      <groupName>字词问题</groupName>
      <ability>L2_Typo</ability>
      <abilityName>字词错误</abilityName>
      <candidateList>
        <item>站</item>
      </candidateList>
      <explain/>
      <paraID> E8C0753</paraID>
      <start>5</start>
      <end>7</end>
      <status>unmodified</status>
      <modifiedWord/>
      <trackRevisions>false</trackRevisions>
    </reviewItem>
    <reviewItem>
      <errorID>9a966839-1916-4756-b2b2-17db8881e4b8</errorID>
      <errorWord>工</errorWord>
      <group>L1_Word</group>
      <groupName>字词问题</groupName>
      <ability>L2_Typo</ability>
      <abilityName>字词错误</abilityName>
      <candidateList>
        <item>工厂</item>
      </candidateList>
      <explain/>
      <paraID>5361DA75</paraID>
      <start>70</start>
      <end>71</end>
      <status>unmodified</status>
      <modifiedWord/>
      <trackRevisions>false</trackRevisions>
    </reviewItem>
    <reviewItem>
      <errorID>7b2903af-158d-4983-a006-bced34edc48f</errorID>
      <errorWord>（</errorWord>
      <group>L1_Format</group>
      <groupName>格式问题</groupName>
      <ability>L2_HalfPunc_CN</ability>
      <abilityName/>
      <candidateList>
        <item>(</item>
      </candidateList>
      <explain>文本全半角错误。</explain>
      <paraID>67296F9B</paraID>
      <start>0</start>
      <end>1</end>
      <status>unmodified</status>
      <modifiedWord/>
      <trackRevisions>false</trackRevisions>
    </reviewItem>
    <reviewItem>
      <errorID>4dc66d33-9104-4691-a152-17e3be58665a</errorID>
      <errorWord>）</errorWord>
      <group>L1_Format</group>
      <groupName>格式问题</groupName>
      <ability>L2_HalfPunc_CN</ability>
      <abilityName/>
      <candidateList>
        <item>)</item>
      </candidateList>
      <explain>文本全半角错误。</explain>
      <paraID>67296F9B</paraID>
      <start>3</start>
      <end>4</end>
      <status>unmodified</status>
      <modifiedWord/>
      <trackRevisions>false</trackRevisions>
    </reviewItem>
    <reviewItem>
      <errorID>640be9f1-8ab3-41da-93a2-64f0c0d07e6c</errorID>
      <errorWord>-</errorWord>
      <group>L1_Format</group>
      <groupName>格式问题</groupName>
      <ability>L2_HalfPunc_CN</ability>
      <abilityName/>
      <candidateList>
        <item>－</item>
      </candidateList>
      <explain>文本全半角错误。</explain>
      <paraID>2C425D75</paraID>
      <start>2</start>
      <end>3</end>
      <status>unmodified</status>
      <modifiedWord/>
      <trackRevisions>false</trackRevisions>
    </reviewItem>
    <reviewItem>
      <errorID>59ac5be0-5582-4154-aeaf-5a5f9e64013c</errorID>
      <errorWord>-</errorWord>
      <group>L1_Format</group>
      <groupName>格式问题</groupName>
      <ability>L2_HalfPunc_CN</ability>
      <abilityName/>
      <candidateList>
        <item>－</item>
      </candidateList>
      <explain>文本全半角错误。</explain>
      <paraID>148BC3C7</paraID>
      <start>6</start>
      <end>7</end>
      <status>unmodified</status>
      <modifiedWord/>
      <trackRevisions>false</trackRevisions>
    </reviewItem>
    <reviewItem>
      <errorID>52084762-a6ba-403c-99cf-6d12f60874ec</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7AB0A54F</paraID>
      <start>0</start>
      <end>3</end>
      <status>unmodified</status>
      <modifiedWord/>
      <trackRevisions>false</trackRevisions>
    </reviewItem>
    <reviewItem>
      <errorID>c6ddb263-dc97-4b1b-85ea-80188e4646a5</errorID>
      <errorWord>-</errorWord>
      <group>L1_Format</group>
      <groupName>格式问题</groupName>
      <ability>L2_HalfPunc_CN</ability>
      <abilityName/>
      <candidateList>
        <item>－</item>
      </candidateList>
      <explain>文本全半角错误。</explain>
      <paraID>32F6BDCF</paraID>
      <start>9</start>
      <end>10</end>
      <status>unmodified</status>
      <modifiedWord/>
      <trackRevisions>false</trackRevisions>
    </reviewItem>
    <reviewItem>
      <errorID>36475e75-6473-483c-bb43-1bc400622761</errorID>
      <errorWord>2013年08月</errorWord>
      <group>L1_Knowledge</group>
      <groupName>知识性问题</groupName>
      <ability>L2_Time</ability>
      <abilityName>日期时间</abilityName>
      <candidateList>
        <item>2013年8月</item>
      </candidateList>
      <explain>根据日常书写习惯，月份一般会省略前导零。</explain>
      <paraID>375C3433</paraID>
      <start>24</start>
      <end>32</end>
      <status>unmodified</status>
      <modifiedWord/>
      <trackRevisions>false</trackRevisions>
    </reviewItem>
    <reviewItem>
      <errorID>c73aa8fe-af52-40e9-ad7a-edd53d456df6</errorID>
      <errorWord>工</errorWord>
      <group>L1_Word</group>
      <groupName>字词问题</groupName>
      <ability>L2_Typo</ability>
      <abilityName>字词错误</abilityName>
      <candidateList>
        <item>工厂</item>
      </candidateList>
      <explain/>
      <paraID>6C5AA371</paraID>
      <start>62</start>
      <end>63</end>
      <status>unmodified</status>
      <modifiedWord/>
      <trackRevisions>false</trackRevisions>
    </reviewItem>
    <reviewItem>
      <errorID>c20682f7-c855-4de9-b451-aff393ef620a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177F1680</paraID>
      <start>169</start>
      <end>170</end>
      <status>unmodified</status>
      <modifiedWord/>
      <trackRevisions>false</trackRevisions>
    </reviewItem>
    <reviewItem>
      <errorID>2cabd562-02a2-4b57-bf34-ec9a3bcbc652</errorID>
      <errorWord>附件册</errorWord>
      <group>L1_Word</group>
      <groupName>字词问题</groupName>
      <ability>L2_Typo</ability>
      <abilityName>字词错误</abilityName>
      <candidateList>
        <item>附件</item>
      </candidateList>
      <explain/>
      <paraID>7718CCEA</paraID>
      <start>22</start>
      <end>25</end>
      <status>unmodified</status>
      <modifiedWord/>
      <trackRevisions>false</trackRevisions>
    </reviewItem>
    <reviewItem>
      <errorID>a2273bb1-7d01-44aa-9cb8-3e27b6c1beb8</errorID>
      <errorWord>粘度</errorWord>
      <group>L1_Word</group>
      <groupName>字词问题</groupName>
      <ability>L2_Alias</ability>
      <abilityName>也作/曾用词</abilityName>
      <candidateList>
        <item>黏度</item>
      </candidateList>
      <explain>词汇[粘度]为不规范表述或旧称，其规范书面表述为[黏度]。</explain>
      <paraID> 9898DC7</paraID>
      <start>2</start>
      <end>4</end>
      <status>unmodified</status>
      <modifiedWord/>
      <trackRevisions>false</trackRevisions>
    </reviewItem>
    <reviewItem>
      <errorID>e56c3a5b-dcbf-40e3-aa1f-4ee225bd3f12</errorID>
      <errorWord>粘度</errorWord>
      <group>L1_Word</group>
      <groupName>字词问题</groupName>
      <ability>L2_Alias</ability>
      <abilityName>也作/曾用词</abilityName>
      <candidateList>
        <item>黏度</item>
      </candidateList>
      <explain>词汇[粘度]为不规范表述或旧称，其规范书面表述为[黏度]。</explain>
      <paraID>46A91ACB</paraID>
      <start>2</start>
      <end>4</end>
      <status>unmodified</status>
      <modifiedWord/>
      <trackRevisions>false</trackRevisions>
    </reviewItem>
    <reviewItem>
      <errorID>03a1ba8a-09ed-4dd6-8a6f-b49126e1bbdb</errorID>
      <errorWord>〔2005〕第445号</errorWord>
      <group>L1_Knowledge</group>
      <groupName>知识性问题</groupName>
      <ability>L2_Knowledge</ability>
      <abilityName>其他知识</abilityName>
      <candidateList>
        <item>〔2005〕445号</item>
      </candidateList>
      <explain>发文字号格式错误。</explain>
      <paraID>43CD2909</paraID>
      <start>17</start>
      <end>28</end>
      <status>unmodified</status>
      <modifiedWord/>
      <trackRevisions>false</trackRevisions>
    </reviewItem>
    <reviewItem>
      <errorID>7bd9b44d-ff75-47ce-98cd-c290db0c6656</errorID>
      <errorWord>-</errorWord>
      <group>L1_Format</group>
      <groupName>格式问题</groupName>
      <ability>L2_HalfPunc_CN</ability>
      <abilityName/>
      <candidateList>
        <item>－</item>
      </candidateList>
      <explain>文本全半角错误。</explain>
      <paraID>5FAAD1E8</paraID>
      <start>4</start>
      <end>5</end>
      <status>unmodified</status>
      <modifiedWord/>
      <trackRevisions>false</trackRevisions>
    </reviewItem>
    <reviewItem>
      <errorID>4d86d886-ac5a-41e0-a1b3-ec66186de6ec</errorID>
      <errorWord>-</errorWord>
      <group>L1_Format</group>
      <groupName>格式问题</groupName>
      <ability>L2_HalfPunc_CN</ability>
      <abilityName/>
      <candidateList>
        <item>－</item>
      </candidateList>
      <explain>文本全半角错误。</explain>
      <paraID>6A716D5D</paraID>
      <start>6</start>
      <end>7</end>
      <status>unmodified</status>
      <modifiedWord/>
      <trackRevisions>false</trackRevisions>
    </reviewItem>
    <reviewItem>
      <errorID>de81ba37-50bf-41cc-8511-0bc6a0ff855e</errorID>
      <errorWord>粘度</errorWord>
      <group>L1_Word</group>
      <groupName>字词问题</groupName>
      <ability>L2_Alias</ability>
      <abilityName>也作/曾用词</abilityName>
      <candidateList>
        <item>黏度</item>
      </candidateList>
      <explain>词汇[粘度]为不规范表述或旧称，其规范书面表述为[黏度]。</explain>
      <paraID>6091954A</paraID>
      <start>33</start>
      <end>35</end>
      <status>unmodified</status>
      <modifiedWord/>
      <trackRevisions>false</trackRevisions>
    </reviewItem>
    <reviewItem>
      <errorID>810d096e-e0cb-4af2-94dc-4271b0c6ae0b</errorID>
      <errorWord>粘度</errorWord>
      <group>L1_Word</group>
      <groupName>字词问题</groupName>
      <ability>L2_Alias</ability>
      <abilityName>也作/曾用词</abilityName>
      <candidateList>
        <item>黏度</item>
      </candidateList>
      <explain>词汇[粘度]为不规范表述或旧称，其规范书面表述为[黏度]。</explain>
      <paraID>6091954A</paraID>
      <start>61</start>
      <end>63</end>
      <status>unmodified</status>
      <modifiedWord/>
      <trackRevisions>false</trackRevisions>
    </reviewItem>
    <reviewItem>
      <errorID>403a7882-2863-4893-812a-b3d677f79ab8</errorID>
      <errorWord>水蒸汽和</errorWord>
      <group>L1_Word</group>
      <groupName>字词问题</groupName>
      <ability>L2_Typo</ability>
      <abilityName>字词错误</abilityName>
      <candidateList>
        <item>水蒸气和</item>
      </candidateList>
      <explain/>
      <paraID>793CDE33</paraID>
      <start>53</start>
      <end>57</end>
      <status>unmodified</status>
      <modifiedWord/>
      <trackRevisions>false</trackRevisions>
    </reviewItem>
    <reviewItem>
      <errorID>6984c96a-82e0-4dd2-abcf-50a6547b0120</errorID>
      <errorWord>水蒸汽和</errorWord>
      <group>L1_Word</group>
      <groupName>字词问题</groupName>
      <ability>L2_Typo</ability>
      <abilityName>字词错误</abilityName>
      <candidateList>
        <item>水蒸气和</item>
      </candidateList>
      <explain/>
      <paraID>793CDE33</paraID>
      <start>114</start>
      <end>118</end>
      <status>unmodified</status>
      <modifiedWord/>
      <trackRevisions>false</trackRevisions>
    </reviewItem>
    <reviewItem>
      <errorID>21f66d51-94ad-4360-a9aa-6970dde7c995</errorID>
      <errorWord>刺漏</errorWord>
      <group>L1_Word</group>
      <groupName>字词问题</groupName>
      <ability>L2_Typo</ability>
      <abilityName>字词错误</abilityName>
      <candidateList>
        <item>渗漏</item>
      </candidateList>
      <explain/>
      <paraID> 6AC34A2</paraID>
      <start>7</start>
      <end>9</end>
      <status>unmodified</status>
      <modifiedWord/>
      <trackRevisions>false</trackRevisions>
    </reviewItem>
    <reviewItem>
      <errorID>e425abd0-4a7a-47ff-8161-8762eb2339a5</errorID>
      <errorWord>刺漏</errorWord>
      <group>L1_Word</group>
      <groupName>字词问题</groupName>
      <ability>L2_Typo</ability>
      <abilityName>字词错误</abilityName>
      <candidateList>
        <item>泄漏</item>
      </candidateList>
      <explain/>
      <paraID>5A0D1A75</paraID>
      <start>80</start>
      <end>82</end>
      <status>unmodified</status>
      <modifiedWord/>
      <trackRevisions>false</trackRevisions>
    </reviewItem>
    <reviewItem>
      <errorID>41096759-9979-4a75-a01c-f372efd3a2b9</errorID>
      <errorWord>汽窜</errorWord>
      <group>L1_Word</group>
      <groupName>字词问题</groupName>
      <ability>L2_Typo</ability>
      <abilityName>字词错误</abilityName>
      <candidateList>
        <item>气窜</item>
      </candidateList>
      <explain/>
      <paraID>619189F0</paraID>
      <start>45</start>
      <end>47</end>
      <status>unmodified</status>
      <modifiedWord/>
      <trackRevisions>false</trackRevisions>
    </reviewItem>
    <reviewItem>
      <errorID>39c88165-abd4-419b-978c-94664312d9d3</errorID>
      <errorWord>汽窜</errorWord>
      <group>L1_Word</group>
      <groupName>字词问题</groupName>
      <ability>L2_Typo</ability>
      <abilityName>字词错误</abilityName>
      <candidateList>
        <item>气窜</item>
      </candidateList>
      <explain/>
      <paraID>1C4BB7ED</paraID>
      <start>12</start>
      <end>14</end>
      <status>unmodified</status>
      <modifiedWord/>
      <trackRevisions>false</trackRevisions>
    </reviewItem>
    <reviewItem>
      <errorID>b0163e90-c602-4a81-9dd1-81b32de473da</errorID>
      <errorWord>的水蒸汽</errorWord>
      <group>L1_Word</group>
      <groupName>字词问题</groupName>
      <ability>L2_Typo</ability>
      <abilityName>字词错误</abilityName>
      <candidateList>
        <item>的水蒸气</item>
      </candidateList>
      <explain/>
      <paraID>51E0541C</paraID>
      <start>124</start>
      <end>128</end>
      <status>unmodified</status>
      <modifiedWord/>
      <trackRevisions>false</trackRevisions>
    </reviewItem>
    <reviewItem>
      <errorID>ed36f63a-b784-416f-a1ec-6a935f09dd0d</errorID>
      <errorWord>容器容器</errorWord>
      <group>L1_Word</group>
      <groupName>字词问题</groupName>
      <ability>L2_Typo</ability>
      <abilityName>字词错误</abilityName>
      <candidateList>
        <item>容器</item>
      </candidateList>
      <explain/>
      <paraID> A7F9348</paraID>
      <start>7</start>
      <end>11</end>
      <status>unmodified</status>
      <modifiedWord/>
      <trackRevisions>false</trackRevisions>
    </reviewItem>
    <reviewItem>
      <errorID>6034a16a-77ab-4e7e-85d2-ef1f6068b7cb</errorID>
      <errorWord>机</errorWord>
      <group>L1_Word</group>
      <groupName>字词问题</groupName>
      <ability>L2_Typo</ability>
      <abilityName>字词错误</abilityName>
      <candidateList>
        <item>机可</item>
      </candidateList>
      <explain/>
      <paraID> 3D72C85</paraID>
      <start>79</start>
      <end>80</end>
      <status>unmodified</status>
      <modifiedWord/>
      <trackRevisions>false</trackRevisions>
    </reviewItem>
    <reviewItem>
      <errorID>ff5c5671-56f1-4a3a-af03-59a7e47a761a</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 A6A5A75</paraID>
      <start>23</start>
      <end>27</end>
      <status>unmodified</status>
      <modifiedWord/>
      <trackRevisions>false</trackRevisions>
    </reviewItem>
    <reviewItem>
      <errorID>226bc594-3857-4184-9e5c-4de1028ca432</errorID>
      <errorWord>别</errorWord>
      <group>L1_Word</group>
      <groupName>字词问题</groupName>
      <ability>L2_Typo</ability>
      <abilityName>字词错误</abilityName>
      <candidateList>
        <item>别是</item>
      </candidateList>
      <explain/>
      <paraID>74D15171</paraID>
      <start>55</start>
      <end>56</end>
      <status>unmodified</status>
      <modifiedWord/>
      <trackRevisions>false</trackRevisions>
    </reviewItem>
    <reviewItem>
      <errorID>8eb35339-fdf7-462c-baa6-b3a8a2c301f4</errorID>
      <errorWord>存在如</errorWord>
      <group>L1_Word</group>
      <groupName>字词问题</groupName>
      <ability>L2_Typo</ability>
      <abilityName>字词错误</abilityName>
      <candidateList>
        <item>存在</item>
      </candidateList>
      <explain/>
      <paraID>2F249F7E</paraID>
      <start>70</start>
      <end>73</end>
      <status>unmodified</status>
      <modifiedWord/>
      <trackRevisions>false</trackRevisions>
    </reviewItem>
    <reviewItem>
      <errorID>8b78cdf6-fa7e-44d6-88db-b58188fb494d</errorID>
      <errorWord>项</errorWord>
      <group>L1_Knowledge</group>
      <groupName>知识性问题</groupName>
      <ability>L2_Knowledge</ability>
      <abilityName>其他知识</abilityName>
      <candidateList>
        <item>个</item>
      </candidateList>
      <explain>请检查“项”是否为量词使用错误，建议修改为“个”。</explain>
      <paraID>2F6E5CB7</paraID>
      <start>12</start>
      <end>13</end>
      <status>unmodified</status>
      <modifiedWord/>
      <trackRevisions>false</trackRevisions>
    </reviewItem>
    <reviewItem>
      <errorID>21b5b002-8048-43ba-97e6-0f6b30d38e34</errorID>
      <errorWord>安全连锁系统</errorWord>
      <group>L1_Knowledge</group>
      <groupName>知识性问题</groupName>
      <ability>L2_Term</ability>
      <abilityName>专业术语</abilityName>
      <candidateList>
        <item>安全联锁系统</item>
      </candidateList>
      <explain/>
      <paraID> A21ACA7</paraID>
      <start>206</start>
      <end>212</end>
      <status>unmodified</status>
      <modifiedWord/>
      <trackRevisions>false</trackRevisions>
    </reviewItem>
    <reviewItem>
      <errorID>08ad4c2b-5a5d-4e71-bebb-8b591a68a4aa</errorID>
      <errorWord>、</errorWord>
      <group>L1_Word</group>
      <groupName>字词问题</groupName>
      <ability>L2_Typo</ability>
      <abilityName>字词错误</abilityName>
      <candidateList>
        <item>、绝</item>
      </candidateList>
      <explain/>
      <paraID> B7BE590</paraID>
      <start>115</start>
      <end>116</end>
      <status>unmodified</status>
      <modifiedWord/>
      <trackRevisions>false</trackRevisions>
    </reviewItem>
    <reviewItem>
      <errorID>987b32e8-1472-41e8-bf1a-15cb5662348c</errorID>
      <errorWord>粘度</errorWord>
      <group>L1_Word</group>
      <groupName>字词问题</groupName>
      <ability>L2_Alias</ability>
      <abilityName>也作/曾用词</abilityName>
      <candidateList>
        <item>黏度</item>
      </candidateList>
      <explain>词汇[粘度]为不规范表述或旧称，其规范书面表述为[黏度]。</explain>
      <paraID>659652F6</paraID>
      <start>30</start>
      <end>32</end>
      <status>unmodified</status>
      <modifiedWord/>
      <trackRevisions>false</trackRevisions>
    </reviewItem>
    <reviewItem>
      <errorID>0c703793-5dc1-4aa6-a864-23f278d05f12</errorID>
      <errorWord>等的装置及设施，当</errorWord>
      <group>L1_Word</group>
      <groupName>字词问题</groupName>
      <ability>L2_Typo</ability>
      <abilityName>字词错误</abilityName>
      <candidateList>
        <item>等装置及设施，当</item>
      </candidateList>
      <explain/>
      <paraID>10DC1054</paraID>
      <start>19</start>
      <end>28</end>
      <status>unmodified</status>
      <modifiedWord/>
      <trackRevisions>false</trackRevisions>
    </reviewItem>
    <reviewItem>
      <errorID>5f3a57be-e6d9-4f50-902d-9bac22917b2c</errorID>
      <errorWord>，…，</errorWord>
      <group>L1_Punc</group>
      <groupName>标点问题</groupName>
      <ability>L2_Punc_CN</ability>
      <abilityName/>
      <candidateList>
        <item>，</item>
      </candidateList>
      <explain/>
      <paraID>5EDD283D</paraID>
      <start>5</start>
      <end>8</end>
      <status>unmodified</status>
      <modifiedWord/>
      <trackRevisions>false</trackRevisions>
    </reviewItem>
    <reviewItem>
      <errorID>c8372f17-0195-4ce4-b1fa-90f2e8428bea</errorID>
      <errorWord>，…，</errorWord>
      <group>L1_Punc</group>
      <groupName>标点问题</groupName>
      <ability>L2_Punc_CN</ability>
      <abilityName/>
      <candidateList>
        <item>，</item>
      </candidateList>
      <explain/>
      <paraID>5BB633C6</paraID>
      <start>5</start>
      <end>8</end>
      <status>unmodified</status>
      <modifiedWord/>
      <trackRevisions>false</trackRevisions>
    </reviewItem>
    <reviewItem>
      <errorID>afb3afde-cd27-4972-934e-9a478ac03de5</errorID>
      <errorWord>磨擦</errorWord>
      <group>L1_Word</group>
      <groupName>字词问题</groupName>
      <ability>L2_Variant</ability>
      <abilityName>异形词</abilityName>
      <candidateList>
        <item>摩擦</item>
      </candidateList>
      <explain>词汇[磨擦]的规范词形写作[摩擦]。</explain>
      <paraID>47106D6F</paraID>
      <start>52</start>
      <end>54</end>
      <status>unmodified</status>
      <modifiedWord/>
      <trackRevisions>false</trackRevisions>
    </reviewItem>
    <reviewItem>
      <errorID>e5740bf0-48b9-47fc-a677-62afe0146ad1</errorID>
      <errorWord>磨擦</errorWord>
      <group>L1_Word</group>
      <groupName>字词问题</groupName>
      <ability>L2_Variant</ability>
      <abilityName>异形词</abilityName>
      <candidateList>
        <item>摩擦</item>
      </candidateList>
      <explain>词汇[磨擦]的规范词形写作[摩擦]。</explain>
      <paraID>47106D6F</paraID>
      <start>100</start>
      <end>102</end>
      <status>unmodified</status>
      <modifiedWord/>
      <trackRevisions>false</trackRevisions>
    </reviewItem>
    <reviewItem>
      <errorID>1be808b3-00c2-488c-94e4-8b96a09ee145</errorID>
      <errorWord>：</errorWord>
      <group>L1_Format</group>
      <groupName>格式问题</groupName>
      <ability>L2_HalfPunc_CN</ability>
      <abilityName/>
      <candidateList>
        <item>:</item>
      </candidateList>
      <explain>文本全半角错误。</explain>
      <paraID>27A4BDBA</paraID>
      <start>13</start>
      <end>14</end>
      <status>unmodified</status>
      <modifiedWord/>
      <trackRevisions>false</trackRevisions>
    </reviewItem>
    <reviewItem>
      <errorID>3d1f6b67-1b2a-4a33-80f8-b5733c0bb79e</errorID>
      <errorWord>科学合理和</errorWord>
      <group>L1_Word</group>
      <groupName>字词问题</groupName>
      <ability>L2_Typo</ability>
      <abilityName>字词错误</abilityName>
      <candidateList>
        <item>科学合理</item>
      </candidateList>
      <explain/>
      <paraID> 8E89B5B</paraID>
      <start>20</start>
      <end>25</end>
      <status>unmodified</status>
      <modifiedWord/>
      <trackRevisions>false</trackRevisions>
    </reviewItem>
    <reviewItem>
      <errorID>33a7a5c0-c975-4f30-9fbc-bc23fa8e1614</errorID>
      <errorWord>混和物</errorWord>
      <group>L1_Word</group>
      <groupName>字词问题</groupName>
      <ability>L2_Typo</ability>
      <abilityName>字词错误</abilityName>
      <candidateList>
        <item>混合物</item>
      </candidateList>
      <explain/>
      <paraID> 27A9D7E</paraID>
      <start>41</start>
      <end>44</end>
      <status>unmodified</status>
      <modifiedWord/>
      <trackRevisions>false</trackRevisions>
    </reviewItem>
    <reviewItem>
      <errorID>c4b78012-116b-4d17-952b-d6d3dd74a0e9</errorID>
      <errorWord>电器设备</errorWord>
      <group>L1_Word</group>
      <groupName>字词问题</groupName>
      <ability>L2_Typo</ability>
      <abilityName>字词错误</abilityName>
      <candidateList>
        <item>电气设备</item>
      </candidateList>
      <explain/>
      <paraID> 27A9D7E</paraID>
      <start>149</start>
      <end>153</end>
      <status>unmodified</status>
      <modifiedWord/>
      <trackRevisions>false</trackRevisions>
    </reviewItem>
    <reviewItem>
      <errorID>cf5d297a-b7df-4dc2-a20e-b14df67a4ee3</errorID>
      <errorWord>法律、法规</errorWord>
      <group>L1_Word</group>
      <groupName>字词问题</groupName>
      <ability>L2_Typo</ability>
      <abilityName>字词错误</abilityName>
      <candidateList>
        <item>法律法规</item>
      </candidateList>
      <explain/>
      <paraID>33999AF5</paraID>
      <start>14</start>
      <end>19</end>
      <status>unmodified</status>
      <modifiedWord/>
      <trackRevisions>false</trackRevisions>
    </reviewItem>
    <reviewItem>
      <errorID>c1c32a4f-f75a-465e-82c2-7f56fa073caa</errorID>
      <errorWord>法律、法规</errorWord>
      <group>L1_Word</group>
      <groupName>字词问题</groupName>
      <ability>L2_Typo</ability>
      <abilityName>字词错误</abilityName>
      <candidateList>
        <item>法律法规</item>
      </candidateList>
      <explain/>
      <paraID>170D1784</paraID>
      <start>26</start>
      <end>31</end>
      <status>unmodified</status>
      <modifiedWord/>
      <trackRevisions>false</trackRevisions>
    </reviewItem>
    <reviewItem>
      <errorID>308ccbf6-4606-4828-b9ff-10dab8b274fb</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5F321B19</paraID>
      <start>15</start>
      <end>19</end>
      <status>unmodified</status>
      <modifiedWord/>
      <trackRevisions>false</trackRevisions>
    </reviewItem>
    <reviewItem>
      <errorID>2c750809-0f94-4f94-9a4c-a6598c8544d4</errorID>
      <errorWord>（</errorWord>
      <group>L1_Punc</group>
      <groupName>标点问题</groupName>
      <ability>L2_Punc_CN</ability>
      <abilityName/>
      <candidateList/>
      <explain>同一形式括号套用。</explain>
      <paraID>43C12E5C</paraID>
      <start>17</start>
      <end>18</end>
      <status>unmodified</status>
      <modifiedWord/>
      <trackRevisions>false</trackRevisions>
    </reviewItem>
    <reviewItem>
      <errorID>823439c3-5c81-4968-b765-be44e14ef3d3</errorID>
      <errorWord>）</errorWord>
      <group>L1_Punc</group>
      <groupName>标点问题</groupName>
      <ability>L2_Punc_CN</ability>
      <abilityName/>
      <candidateList/>
      <explain>同一形式括号套用。</explain>
      <paraID>43C12E5C</paraID>
      <start>20</start>
      <end>21</end>
      <status>unmodified</status>
      <modifiedWord/>
      <trackRevisions>false</trackRevisions>
    </reviewItem>
    <reviewItem>
      <errorID>dfb9dd36-15bc-462d-bc41-1e14c4733321</errorID>
      <errorWord>（</errorWord>
      <group>L1_Punc</group>
      <groupName>标点问题</groupName>
      <ability>L2_Punc_CN</ability>
      <abilityName/>
      <candidateList/>
      <explain>同一形式括号套用。</explain>
      <paraID>43C12E5C</paraID>
      <start>28</start>
      <end>29</end>
      <status>unmodified</status>
      <modifiedWord/>
      <trackRevisions>false</trackRevisions>
    </reviewItem>
    <reviewItem>
      <errorID>2f9e164b-9c50-4ec1-b82d-90bf08f3a36f</errorID>
      <errorWord>）</errorWord>
      <group>L1_Punc</group>
      <groupName>标点问题</groupName>
      <ability>L2_Punc_CN</ability>
      <abilityName/>
      <candidateList/>
      <explain>同一形式括号套用。</explain>
      <paraID>43C12E5C</paraID>
      <start>34</start>
      <end>35</end>
      <status>unmodified</status>
      <modifiedWord/>
      <trackRevisions>false</trackRevisions>
    </reviewItem>
    <reviewItem>
      <errorID>cb3bcede-5ea4-40f4-a970-934369fe11ce</errorID>
      <errorWord>（</errorWord>
      <group>L1_Punc</group>
      <groupName>标点问题</groupName>
      <ability>L2_Punc_CN</ability>
      <abilityName/>
      <candidateList/>
      <explain>同一形式括号套用。</explain>
      <paraID>43C12E5C</paraID>
      <start>68</start>
      <end>69</end>
      <status>unmodified</status>
      <modifiedWord/>
      <trackRevisions>false</trackRevisions>
    </reviewItem>
    <reviewItem>
      <errorID>4926db95-25b3-472c-a75c-40b3f90bd8ad</errorID>
      <errorWord>）</errorWord>
      <group>L1_Punc</group>
      <groupName>标点问题</groupName>
      <ability>L2_Punc_CN</ability>
      <abilityName/>
      <candidateList/>
      <explain>同一形式括号套用。</explain>
      <paraID>43C12E5C</paraID>
      <start>73</start>
      <end>74</end>
      <status>unmodified</status>
      <modifiedWord/>
      <trackRevisions>false</trackRevisions>
    </reviewItem>
    <reviewItem>
      <errorID>48f29188-916a-4275-b7d4-1fcf23904d21</errorID>
      <errorWord>法律、法规</errorWord>
      <group>L1_Word</group>
      <groupName>字词问题</groupName>
      <ability>L2_Typo</ability>
      <abilityName>字词错误</abilityName>
      <candidateList>
        <item>法律法规</item>
      </candidateList>
      <explain/>
      <paraID>6A7F198E</paraID>
      <start>22</start>
      <end>27</end>
      <status>unmodified</status>
      <modifiedWord/>
      <trackRevisions>false</trackRevisions>
    </reviewItem>
    <reviewItem>
      <errorID>c089f55b-fd59-45b0-acd8-089860d51147</errorID>
      <errorWord>股东大会</errorWord>
      <group>L1_Word</group>
      <groupName>字词问题</groupName>
      <ability>L2_Typo</ability>
      <abilityName>字词错误</abilityName>
      <candidateList>
        <item>股东会</item>
      </candidateList>
      <explain/>
      <paraID>4C5DFC61</paraID>
      <start>20</start>
      <end>24</end>
      <status>unmodified</status>
      <modifiedWord/>
      <trackRevisions>false</trackRevisions>
    </reviewItem>
    <reviewItem>
      <errorID>2574aec8-c811-4530-844d-bd3dc98e0c82</errorID>
      <errorWord>法律、法规</errorWord>
      <group>L1_Word</group>
      <groupName>字词问题</groupName>
      <ability>L2_Typo</ability>
      <abilityName>字词错误</abilityName>
      <candidateList>
        <item>法律法规</item>
      </candidateList>
      <explain/>
      <paraID>2EEE1CD1</paraID>
      <start>4</start>
      <end>9</end>
      <status>unmodified</status>
      <modifiedWord/>
      <trackRevisions>false</trackRevisions>
    </reviewItem>
    <reviewItem>
      <errorID>48b2c402-eeae-4191-96b3-db7037c4e2fe</errorID>
      <errorWord>须</errorWord>
      <group>L1_Word</group>
      <groupName>字词问题</groupName>
      <ability>L2_Typo</ability>
      <abilityName>字词错误</abilityName>
      <candidateList>
        <item>需</item>
      </candidateList>
      <explain>存在发音相同字词的误用。</explain>
      <paraID>358F0C96</paraID>
      <start>33</start>
      <end>34</end>
      <status>unmodified</status>
      <modifiedWord/>
      <trackRevisions>false</trackRevisions>
    </reviewItem>
    <reviewItem>
      <errorID>a5a81316-4a99-47e6-b5e1-758ae94db4ff</errorID>
      <errorWord>法律、法规</errorWord>
      <group>L1_Word</group>
      <groupName>字词问题</groupName>
      <ability>L2_Typo</ability>
      <abilityName>字词错误</abilityName>
      <candidateList>
        <item>法律法规</item>
      </candidateList>
      <explain/>
      <paraID>5A94CD57</paraID>
      <start>4</start>
      <end>9</end>
      <status>unmodified</status>
      <modifiedWord/>
      <trackRevisions>false</trackRevisions>
    </reviewItem>
    <reviewItem>
      <errorID>156b3fb2-bf2e-425b-a53e-3f2b40fb1705</errorID>
      <errorWord>法律、法规</errorWord>
      <group>L1_Word</group>
      <groupName>字词问题</groupName>
      <ability>L2_Typo</ability>
      <abilityName>字词错误</abilityName>
      <candidateList>
        <item>法律法规</item>
      </candidateList>
      <explain/>
      <paraID>61708DB8</paraID>
      <start>3</start>
      <end>8</end>
      <status>unmodified</status>
      <modifiedWord/>
      <trackRevisions>false</trackRevisions>
    </reviewItem>
    <reviewItem>
      <errorID>90f6c0cc-26bf-41c8-b82f-223ed44d680e</errorID>
      <errorWord>拟定</errorWord>
      <group>L1_Word</group>
      <groupName>字词问题</groupName>
      <ability>L2_Typo</ability>
      <abilityName>字词错误</abilityName>
      <candidateList>
        <item>拟订</item>
      </candidateList>
      <explain>〈动〉草拟：～计划｜～方案。</explain>
      <paraID>7B9E5370</paraID>
      <start>5</start>
      <end>7</end>
      <status>unmodified</status>
      <modifiedWord/>
      <trackRevisions>false</trackRevisions>
    </reviewItem>
    <reviewItem>
      <errorID>0dd273a2-7faa-4854-9379-e6b437ef9117</errorID>
      <errorWord>拟定</errorWord>
      <group>L1_Word</group>
      <groupName>字词问题</groupName>
      <ability>L2_Typo</ability>
      <abilityName>字词错误</abilityName>
      <candidateList>
        <item>拟订</item>
      </candidateList>
      <explain>〈动〉草拟：～计划｜～方案。</explain>
      <paraID>5AA4329A</paraID>
      <start>5</start>
      <end>7</end>
      <status>unmodified</status>
      <modifiedWord/>
      <trackRevisions>false</trackRevisions>
    </reviewItem>
    <reviewItem>
      <errorID>217b5ff3-66e0-4d41-a7f0-6cf324cdb9a8</errorID>
      <errorWord>法律、法规</errorWord>
      <group>L1_Word</group>
      <groupName>字词问题</groupName>
      <ability>L2_Typo</ability>
      <abilityName>字词错误</abilityName>
      <candidateList>
        <item>法律法规</item>
      </candidateList>
      <explain/>
      <paraID>765EF16C</paraID>
      <start>4</start>
      <end>9</end>
      <status>unmodified</status>
      <modifiedWord/>
      <trackRevisions>false</trackRevisions>
    </reviewItem>
    <reviewItem>
      <errorID>0b06822b-cb48-4b09-b8d1-924f2f60d318</errorID>
      <errorWord>法律、法规</errorWord>
      <group>L1_Word</group>
      <groupName>字词问题</groupName>
      <ability>L2_Typo</ability>
      <abilityName>字词错误</abilityName>
      <candidateList>
        <item>法律法规</item>
      </candidateList>
      <explain/>
      <paraID>446CD709</paraID>
      <start>3</start>
      <end>8</end>
      <status>unmodified</status>
      <modifiedWord/>
      <trackRevisions>false</trackRevisions>
    </reviewItem>
    <reviewItem>
      <errorID>4d190ac1-50d7-47e5-8cff-4adf3dea1827</errorID>
      <errorWord>经</errorWord>
      <group>L1_Word</group>
      <groupName>字词问题</groupName>
      <ability>L2_Typo</ability>
      <abilityName>字词错误</abilityName>
      <candidateList>
        <item>经过</item>
      </candidateList>
      <explain>❶〈动〉通过（处所、时间、动作等）：从北京坐火车到广州要～武汉｜屋子～打扫，干净多了｜这件事情是～领导上缜密考虑过的。❷〈名〉过程；经历▲：厂长向来宾报告建厂～｜说说你探险的～。</explain>
      <paraID>6FCC5954</paraID>
      <start>51</start>
      <end>52</end>
      <status>unmodified</status>
      <modifiedWord/>
      <trackRevisions>false</trackRevisions>
    </reviewItem>
    <reviewItem>
      <errorID>18a55590-e2bd-441d-b6d4-6ecaaa050d23</errorID>
      <errorWord>法律、法规</errorWord>
      <group>L1_Word</group>
      <groupName>字词问题</groupName>
      <ability>L2_Typo</ability>
      <abilityName>字词错误</abilityName>
      <candidateList>
        <item>法律法规</item>
      </candidateList>
      <explain/>
      <paraID> 3192BED</paraID>
      <start>3</start>
      <end>8</end>
      <status>unmodified</status>
      <modifiedWord/>
      <trackRevisions>false</trackRevisions>
    </reviewItem>
    <reviewItem>
      <errorID>1647c367-c355-4709-9700-790b4e36f118</errorID>
      <errorWord>法律、法规</errorWord>
      <group>L1_Word</group>
      <groupName>字词问题</groupName>
      <ability>L2_Typo</ability>
      <abilityName>字词错误</abilityName>
      <candidateList>
        <item>法律法规</item>
      </candidateList>
      <explain/>
      <paraID>49B9CA08</paraID>
      <start>15</start>
      <end>20</end>
      <status>unmodified</status>
      <modifiedWord/>
      <trackRevisions>false</trackRevisions>
    </reviewItem>
    <reviewItem>
      <errorID>f81ef175-1691-4a37-ba18-d2235c4e452e</errorID>
      <errorWord>法律、法规</errorWord>
      <group>L1_Word</group>
      <groupName>字词问题</groupName>
      <ability>L2_Typo</ability>
      <abilityName>字词错误</abilityName>
      <candidateList>
        <item>法律法规</item>
      </candidateList>
      <explain/>
      <paraID>4DF4DBF3</paraID>
      <start>10</start>
      <end>15</end>
      <status>unmodified</status>
      <modifiedWord/>
      <trackRevisions>false</trackRevisions>
    </reviewItem>
    <reviewItem>
      <errorID>3b744c95-7be5-45df-a6c3-a5b679925ad2</errorID>
      <errorWord>第六条、</errorWord>
      <group>L1_Punc</group>
      <groupName>标点问题</groupName>
      <ability>L2_Punc_CN</ability>
      <abilityName/>
      <candidateList>
        <item>第六条，</item>
      </candidateList>
      <explain>连接词前后不宜使用顿号，建议使用逗号。</explain>
      <paraID>1E807986</paraID>
      <start>34</start>
      <end>38</end>
      <status>unmodified</status>
      <modifiedWord/>
      <trackRevisions>false</trackRevisions>
    </reviewItem>
    <reviewItem>
      <errorID>1b006a56-7bfd-4bf3-96c7-1e23385de861</errorID>
      <errorWord>必须经安全</errorWord>
      <group>L1_Word</group>
      <groupName>字词问题</groupName>
      <ability>L2_Typo</ability>
      <abilityName>字词错误</abilityName>
      <candidateList>
        <item>必须经过安全</item>
      </candidateList>
      <explain/>
      <paraID>30133081</paraID>
      <start>62</start>
      <end>67</end>
      <status>unmodified</status>
      <modifiedWord/>
      <trackRevisions>false</trackRevisions>
    </reviewItem>
    <reviewItem>
      <errorID>4770a64d-1350-4c68-a6dc-ffb63a6db9b7</errorID>
      <errorWord>必须经安全</errorWord>
      <group>L1_Word</group>
      <groupName>字词问题</groupName>
      <ability>L2_Typo</ability>
      <abilityName>字词错误</abilityName>
      <candidateList>
        <item>必须经过安全</item>
      </candidateList>
      <explain/>
      <paraID>5EBFA0B2</paraID>
      <start>56</start>
      <end>61</end>
      <status>unmodified</status>
      <modifiedWord/>
      <trackRevisions>false</trackRevisions>
    </reviewItem>
    <reviewItem>
      <errorID>ac1f1229-8224-48da-8bb6-35eb671b1cf1</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73FA7066</paraID>
      <start>3</start>
      <end>10</end>
      <status>unmodified</status>
      <modifiedWord/>
      <trackRevisions>false</trackRevisions>
    </reviewItem>
    <reviewItem>
      <errorID>ec00028e-c40f-41d8-87a5-b949c6279f3c</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4BA28F87</paraID>
      <start>1</start>
      <end>8</end>
      <status>unmodified</status>
      <modifiedWord/>
      <trackRevisions>false</trackRevisions>
    </reviewItem>
    <reviewItem>
      <errorID>bace3177-e2fe-4dc5-9840-9126bc274af8</errorID>
      <errorWord>管理办法》中</errorWord>
      <group>L1_Word</group>
      <groupName>字词问题</groupName>
      <ability>L2_Typo</ability>
      <abilityName>字词错误</abilityName>
      <candidateList>
        <item>管理办法》</item>
      </candidateList>
      <explain/>
      <paraID>2E8AF404</paraID>
      <start>100</start>
      <end>106</end>
      <status>unmodified</status>
      <modifiedWord/>
      <trackRevisions>false</trackRevisions>
    </reviewItem>
    <reviewItem>
      <errorID>cdcfe81e-8132-4c5a-a087-85cd25d36d26</errorID>
      <errorWord>管理办法》中</errorWord>
      <group>L1_Word</group>
      <groupName>字词问题</groupName>
      <ability>L2_Typo</ability>
      <abilityName>字词错误</abilityName>
      <candidateList>
        <item>管理办法》</item>
      </candidateList>
      <explain/>
      <paraID>74B3C58F</paraID>
      <start>73</start>
      <end>79</end>
      <status>unmodified</status>
      <modifiedWord/>
      <trackRevisions>false</trackRevisions>
    </reviewItem>
    <reviewItem>
      <errorID>355f798b-db3a-47a1-a8d9-5edca7acb3a9</errorID>
      <errorWord>截止</errorWord>
      <group>L1_Word</group>
      <groupName>字词问题</groupName>
      <ability>L2_Typo</ability>
      <abilityName>字词错误</abilityName>
      <candidateList>
        <item>截至</item>
      </candidateList>
      <explain>存在发音相同字词的误用。</explain>
      <paraID>5EC91FEF</paraID>
      <start>0</start>
      <end>2</end>
      <status>unmodified</status>
      <modifiedWord/>
      <trackRevisions>false</trackRevisions>
    </reviewItem>
    <reviewItem>
      <errorID>b3697fa0-6d47-47d1-a7f8-68ae1d5ca734</errorID>
      <errorWord>禁忌证</errorWord>
      <group>L1_Word</group>
      <groupName>字词问题</groupName>
      <ability>L2_Typo</ability>
      <abilityName>字词错误</abilityName>
      <candidateList>
        <item>禁忌症</item>
      </candidateList>
      <explain>存在发音相同字词的误用。</explain>
      <paraID>3548C2ED</paraID>
      <start>72</start>
      <end>75</end>
      <status>unmodified</status>
      <modifiedWord/>
      <trackRevisions>false</trackRevisions>
    </reviewItem>
    <reviewItem>
      <errorID>a69ae172-54f0-4817-9396-a597c39f2a7f</errorID>
      <errorWord>《安全生产法》</errorWord>
      <group>L1_Word</group>
      <groupName>字词问题</groupName>
      <ability>L2_Typo</ability>
      <abilityName>字词错误</abilityName>
      <candidateList>
        <item>《中华人民共和国安全生产法》</item>
      </candidateList>
      <explain/>
      <paraID>64331516</paraID>
      <start>2</start>
      <end>9</end>
      <status>unmodified</status>
      <modifiedWord/>
      <trackRevisions>false</trackRevisions>
    </reviewItem>
    <reviewItem>
      <errorID>183023b1-40c0-4f0d-9e19-52a7f04413ca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717CAD85</paraID>
      <start>5</start>
      <end>6</end>
      <status>unmodified</status>
      <modifiedWord/>
      <trackRevisions>false</trackRevisions>
    </reviewItem>
    <reviewItem>
      <errorID>6ca869cc-f59b-43af-882f-441bffe22090</errorID>
      <errorWord>法律、法规</errorWord>
      <group>L1_Word</group>
      <groupName>字词问题</groupName>
      <ability>L2_Typo</ability>
      <abilityName>字词错误</abilityName>
      <candidateList>
        <item>法律法规</item>
      </candidateList>
      <explain/>
      <paraID>4427180A</paraID>
      <start>45</start>
      <end>50</end>
      <status>unmodified</status>
      <modifiedWord/>
      <trackRevisions>false</trackRevisions>
    </reviewItem>
    <reviewItem>
      <errorID>2642ebc1-fd1a-403b-9e8e-b23f3396146c</errorID>
      <errorWord>法律、法规</errorWord>
      <group>L1_Word</group>
      <groupName>字词问题</groupName>
      <ability>L2_Typo</ability>
      <abilityName>字词错误</abilityName>
      <candidateList>
        <item>法律法规</item>
      </candidateList>
      <explain/>
      <paraID>63E81BE2</paraID>
      <start>12</start>
      <end>17</end>
      <status>unmodified</status>
      <modifiedWord/>
      <trackRevisions>false</trackRevisions>
    </reviewItem>
    <reviewItem>
      <errorID>ddbf664d-0455-4c3e-95c3-dc4c90673eb0</errorID>
      <errorWord>法律、法规</errorWord>
      <group>L1_Word</group>
      <groupName>字词问题</groupName>
      <ability>L2_Typo</ability>
      <abilityName>字词错误</abilityName>
      <candidateList>
        <item>法律法规</item>
      </candidateList>
      <explain/>
      <paraID>23A0BF18</paraID>
      <start>6</start>
      <end>11</end>
      <status>unmodified</status>
      <modifiedWord/>
      <trackRevisions>false</trackRevisions>
    </reviewItem>
    <reviewItem>
      <errorID>198ac4a0-a26f-4bc5-9cb9-d3f22b5c481f</errorID>
      <errorWord>法律、法规</errorWord>
      <group>L1_Word</group>
      <groupName>字词问题</groupName>
      <ability>L2_Typo</ability>
      <abilityName>字词错误</abilityName>
      <candidateList>
        <item>法律法规</item>
      </candidateList>
      <explain/>
      <paraID>59F3CC77</paraID>
      <start>26</start>
      <end>31</end>
      <status>unmodified</status>
      <modifiedWord/>
      <trackRevisions>false</trackRevisions>
    </reviewItem>
    <reviewItem>
      <errorID>8ff41a6d-fb3d-4170-a5df-3875e6fc29a4</errorID>
      <errorWord>的</errorWord>
      <group>L1_Word</group>
      <groupName>字词问题</groupName>
      <ability>L2_Typo</ability>
      <abilityName>字词错误</abilityName>
      <candidateList>
        <item>的具</item>
      </candidateList>
      <explain/>
      <paraID>7DB9D239</paraID>
      <start>18</start>
      <end>19</end>
      <status>unmodified</status>
      <modifiedWord/>
      <trackRevisions>false</trackRevisions>
    </reviewItem>
    <reviewItem>
      <errorID>35e42f9f-c4ac-4233-9cfa-92cb0a6ef157</errorID>
      <errorWord>的</errorWord>
      <group>L1_Word</group>
      <groupName>字词问题</groupName>
      <ability>L2_Typo</ability>
      <abilityName>字词错误</abilityName>
      <candidateList>
        <item>的具</item>
      </candidateList>
      <explain/>
      <paraID>50CE6172</paraID>
      <start>18</start>
      <end>19</end>
      <status>unmodified</status>
      <modifiedWord/>
      <trackRevisions>false</trackRevisions>
    </reviewItem>
    <reviewItem>
      <errorID>70751661-f0da-4565-829b-18173d90aff5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28633464</paraID>
      <start>131</start>
      <end>134</end>
      <status>unmodified</status>
      <modifiedWord/>
      <trackRevisions>false</trackRevisions>
    </reviewItem>
    <reviewItem>
      <errorID>0f1f819b-4968-4866-9c79-32d22c5b39b1</errorID>
      <errorWord>法律、法规</errorWord>
      <group>L1_Word</group>
      <groupName>字词问题</groupName>
      <ability>L2_Typo</ability>
      <abilityName>字词错误</abilityName>
      <candidateList>
        <item>法律法规</item>
      </candidateList>
      <explain/>
      <paraID>17E4FCF8</paraID>
      <start>26</start>
      <end>31</end>
      <status>unmodified</status>
      <modifiedWord/>
      <trackRevisions>false</trackRevisions>
    </reviewItem>
    <reviewItem>
      <errorID>e13e5562-bed1-4507-bf35-357d0eeadc9a</errorID>
      <errorWord>法律、法规</errorWord>
      <group>L1_Word</group>
      <groupName>字词问题</groupName>
      <ability>L2_Typo</ability>
      <abilityName>字词错误</abilityName>
      <candidateList>
        <item>法律法规</item>
      </candidateList>
      <explain/>
      <paraID>71F7301C</paraID>
      <start>22</start>
      <end>27</end>
      <status>unmodified</status>
      <modifiedWord/>
      <trackRevisions>false</trackRevisions>
    </reviewItem>
    <reviewItem>
      <errorID>9d0a1911-ff3d-49d3-b595-eeab4232403a</errorID>
      <errorWord>法律、法规</errorWord>
      <group>L1_Word</group>
      <groupName>字词问题</groupName>
      <ability>L2_Typo</ability>
      <abilityName>字词错误</abilityName>
      <candidateList>
        <item>法律法规</item>
      </candidateList>
      <explain/>
      <paraID> 4D4706C</paraID>
      <start>26</start>
      <end>31</end>
      <status>unmodified</status>
      <modifiedWord/>
      <trackRevisions>false</trackRevisions>
    </reviewItem>
    <reviewItem>
      <errorID>9e2790b4-8a58-44c8-9b37-8d61690feb18</errorID>
      <errorWord>法律、法规</errorWord>
      <group>L1_Word</group>
      <groupName>字词问题</groupName>
      <ability>L2_Typo</ability>
      <abilityName>字词错误</abilityName>
      <candidateList>
        <item>法律法规</item>
      </candidateList>
      <explain/>
      <paraID>51C22D62</paraID>
      <start>22</start>
      <end>27</end>
      <status>unmodified</status>
      <modifiedWord/>
      <trackRevisions>false</trackRevisions>
    </reviewItem>
    <reviewItem>
      <errorID>7aff721e-509a-43b8-a2a6-cc623774c504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566C7AA7</paraID>
      <start>19</start>
      <end>22</end>
      <status>unmodified</status>
      <modifiedWord/>
      <trackRevisions>false</trackRevisions>
    </reviewItem>
    <reviewItem>
      <errorID>51c229ea-c272-4637-9acb-5f0fadf02a01</errorID>
      <errorWord>-</errorWord>
      <group>L1_Format</group>
      <groupName>格式问题</groupName>
      <ability>L2_HalfPunc_CN</ability>
      <abilityName/>
      <candidateList>
        <item>－</item>
      </candidateList>
      <explain>文本全半角错误。</explain>
      <paraID>48191CF0</paraID>
      <start>3</start>
      <end>4</end>
      <status>unmodified</status>
      <modifiedWord/>
      <trackRevisions>false</trackRevisions>
    </reviewItem>
    <reviewItem>
      <errorID>ada9a54c-17fa-4d75-bb49-8fc8b43caed2</errorID>
      <errorWord>《安全生产法》</errorWord>
      <group>L1_Word</group>
      <groupName>字词问题</groupName>
      <ability>L2_Typo</ability>
      <abilityName>字词错误</abilityName>
      <candidateList>
        <item>《中华人民共和国安全生产法》</item>
      </candidateList>
      <explain/>
      <paraID>26BA3B6D</paraID>
      <start>22</start>
      <end>29</end>
      <status>unmodified</status>
      <modifiedWord/>
      <trackRevisions>false</trackRevisions>
    </reviewItem>
    <reviewItem>
      <errorID>19eaca9f-9a5b-4f8a-a909-3e0e1db73bde</errorID>
      <errorWord>（</errorWord>
      <group>L1_Format</group>
      <groupName>格式问题</groupName>
      <ability>L2_HalfPunc_CN</ability>
      <abilityName/>
      <candidateList>
        <item>(</item>
      </candidateList>
      <explain>文本全半角错误。</explain>
      <paraID>13C25B50</paraID>
      <start>0</start>
      <end>1</end>
      <status>unmodified</status>
      <modifiedWord/>
      <trackRevisions>false</trackRevisions>
    </reviewItem>
    <reviewItem>
      <errorID>05ae9b7a-66f6-483f-9f50-a5a1c2a35f62</errorID>
      <errorWord>）</errorWord>
      <group>L1_Format</group>
      <groupName>格式问题</groupName>
      <ability>L2_HalfPunc_CN</ability>
      <abilityName/>
      <candidateList>
        <item>)</item>
      </candidateList>
      <explain>文本全半角错误。</explain>
      <paraID>13C25B50</paraID>
      <start>2</start>
      <end>3</end>
      <status>unmodified</status>
      <modifiedWord/>
      <trackRevisions>false</trackRevisions>
    </reviewItem>
    <reviewItem>
      <errorID>3038a30f-b434-45c6-906b-8bd383195705</errorID>
      <errorWord>（</errorWord>
      <group>L1_Format</group>
      <groupName>格式问题</groupName>
      <ability>L2_HalfPunc_CN</ability>
      <abilityName/>
      <candidateList>
        <item>(</item>
      </candidateList>
      <explain>文本全半角错误。</explain>
      <paraID>12DA8A62</paraID>
      <start>0</start>
      <end>1</end>
      <status>unmodified</status>
      <modifiedWord/>
      <trackRevisions>false</trackRevisions>
    </reviewItem>
    <reviewItem>
      <errorID>93857821-9f75-4821-b704-13b24cb2c8bf</errorID>
      <errorWord>）</errorWord>
      <group>L1_Format</group>
      <groupName>格式问题</groupName>
      <ability>L2_HalfPunc_CN</ability>
      <abilityName/>
      <candidateList>
        <item>)</item>
      </candidateList>
      <explain>文本全半角错误。</explain>
      <paraID>12DA8A62</paraID>
      <start>2</start>
      <end>3</end>
      <status>unmodified</status>
      <modifiedWord/>
      <trackRevisions>false</trackRevisions>
    </reviewItem>
    <reviewItem>
      <errorID>9b22dc0a-3bc1-487f-a02b-6cac588ad767</errorID>
      <errorWord>（</errorWord>
      <group>L1_Format</group>
      <groupName>格式问题</groupName>
      <ability>L2_HalfPunc_CN</ability>
      <abilityName/>
      <candidateList>
        <item>(</item>
      </candidateList>
      <explain>文本全半角错误。</explain>
      <paraID>48340D1C</paraID>
      <start>0</start>
      <end>1</end>
      <status>unmodified</status>
      <modifiedWord/>
      <trackRevisions>false</trackRevisions>
    </reviewItem>
    <reviewItem>
      <errorID>3016c4c3-98f3-427a-b3c7-0d6537848f79</errorID>
      <errorWord>）</errorWord>
      <group>L1_Format</group>
      <groupName>格式问题</groupName>
      <ability>L2_HalfPunc_CN</ability>
      <abilityName/>
      <candidateList>
        <item>)</item>
      </candidateList>
      <explain>文本全半角错误。</explain>
      <paraID>48340D1C</paraID>
      <start>2</start>
      <end>3</end>
      <status>unmodified</status>
      <modifiedWord/>
      <trackRevisions>false</trackRevisions>
    </reviewItem>
    <reviewItem>
      <errorID>4a540187-281d-47f2-908d-77f72b499211</errorID>
      <errorWord>（</errorWord>
      <group>L1_Format</group>
      <groupName>格式问题</groupName>
      <ability>L2_HalfPunc_CN</ability>
      <abilityName/>
      <candidateList>
        <item>(</item>
      </candidateList>
      <explain>文本全半角错误。</explain>
      <paraID>368F2555</paraID>
      <start>0</start>
      <end>1</end>
      <status>unmodified</status>
      <modifiedWord/>
      <trackRevisions>false</trackRevisions>
    </reviewItem>
    <reviewItem>
      <errorID>b2e44467-82e9-4e7b-9240-54235b7b532a</errorID>
      <errorWord>）</errorWord>
      <group>L1_Format</group>
      <groupName>格式问题</groupName>
      <ability>L2_HalfPunc_CN</ability>
      <abilityName/>
      <candidateList>
        <item>)</item>
      </candidateList>
      <explain>文本全半角错误。</explain>
      <paraID>368F2555</paraID>
      <start>2</start>
      <end>3</end>
      <status>unmodified</status>
      <modifiedWord/>
      <trackRevisions>false</trackRevisions>
    </reviewItem>
    <reviewItem>
      <errorID>01c49dad-de13-46f1-aa24-abb3f820b4ed</errorID>
      <errorWord>（</errorWord>
      <group>L1_Format</group>
      <groupName>格式问题</groupName>
      <ability>L2_HalfPunc_CN</ability>
      <abilityName/>
      <candidateList>
        <item>(</item>
      </candidateList>
      <explain>文本全半角错误。</explain>
      <paraID>32E7DBCA</paraID>
      <start>0</start>
      <end>1</end>
      <status>unmodified</status>
      <modifiedWord/>
      <trackRevisions>false</trackRevisions>
    </reviewItem>
    <reviewItem>
      <errorID>87b930a8-f6f2-41b1-b2bb-f911a780a4c8</errorID>
      <errorWord>）</errorWord>
      <group>L1_Format</group>
      <groupName>格式问题</groupName>
      <ability>L2_HalfPunc_CN</ability>
      <abilityName/>
      <candidateList>
        <item>)</item>
      </candidateList>
      <explain>文本全半角错误。</explain>
      <paraID>32E7DBCA</paraID>
      <start>2</start>
      <end>3</end>
      <status>unmodified</status>
      <modifiedWord/>
      <trackRevisions>false</trackRevisions>
    </reviewItem>
    <reviewItem>
      <errorID>3d8ade62-1748-4e56-9563-cc560a54322b</errorID>
      <errorWord>（</errorWord>
      <group>L1_Format</group>
      <groupName>格式问题</groupName>
      <ability>L2_HalfPunc_CN</ability>
      <abilityName/>
      <candidateList>
        <item>(</item>
      </candidateList>
      <explain>文本全半角错误。</explain>
      <paraID>12E20B32</paraID>
      <start>0</start>
      <end>1</end>
      <status>unmodified</status>
      <modifiedWord/>
      <trackRevisions>false</trackRevisions>
    </reviewItem>
    <reviewItem>
      <errorID>f4befa30-4a25-4c30-acd0-f0a86065d611</errorID>
      <errorWord>）</errorWord>
      <group>L1_Format</group>
      <groupName>格式问题</groupName>
      <ability>L2_HalfPunc_CN</ability>
      <abilityName/>
      <candidateList>
        <item>)</item>
      </candidateList>
      <explain>文本全半角错误。</explain>
      <paraID>12E20B32</paraID>
      <start>2</start>
      <end>3</end>
      <status>unmodified</status>
      <modifiedWord/>
      <trackRevisions>false</trackRevisions>
    </reviewItem>
    <reviewItem>
      <errorID>bedfe573-4b3d-4335-911e-c857e4bd845e</errorID>
      <errorWord>（</errorWord>
      <group>L1_Format</group>
      <groupName>格式问题</groupName>
      <ability>L2_HalfPunc_CN</ability>
      <abilityName/>
      <candidateList>
        <item>(</item>
      </candidateList>
      <explain>文本全半角错误。</explain>
      <paraID>18806883</paraID>
      <start>0</start>
      <end>1</end>
      <status>unmodified</status>
      <modifiedWord/>
      <trackRevisions>false</trackRevisions>
    </reviewItem>
    <reviewItem>
      <errorID>f1a8c235-fd5f-4431-9918-55f3d259861d</errorID>
      <errorWord>）</errorWord>
      <group>L1_Format</group>
      <groupName>格式问题</groupName>
      <ability>L2_HalfPunc_CN</ability>
      <abilityName/>
      <candidateList>
        <item>)</item>
      </candidateList>
      <explain>文本全半角错误。</explain>
      <paraID>18806883</paraID>
      <start>2</start>
      <end>3</end>
      <status>unmodified</status>
      <modifiedWord/>
      <trackRevisions>false</trackRevisions>
    </reviewItem>
    <reviewItem>
      <errorID>75dd80bf-488d-4823-b5c1-5e7caa64fec5</errorID>
      <errorWord>（</errorWord>
      <group>L1_Format</group>
      <groupName>格式问题</groupName>
      <ability>L2_HalfPunc_CN</ability>
      <abilityName/>
      <candidateList>
        <item>(</item>
      </candidateList>
      <explain>文本全半角错误。</explain>
      <paraID> 3D09213</paraID>
      <start>0</start>
      <end>1</end>
      <status>unmodified</status>
      <modifiedWord/>
      <trackRevisions>false</trackRevisions>
    </reviewItem>
    <reviewItem>
      <errorID>b9d2338c-3ef1-4038-8a70-dd66859424e7</errorID>
      <errorWord>）</errorWord>
      <group>L1_Format</group>
      <groupName>格式问题</groupName>
      <ability>L2_HalfPunc_CN</ability>
      <abilityName/>
      <candidateList>
        <item>)</item>
      </candidateList>
      <explain>文本全半角错误。</explain>
      <paraID> 3D09213</paraID>
      <start>2</start>
      <end>3</end>
      <status>unmodified</status>
      <modifiedWord/>
      <trackRevisions>false</trackRevisions>
    </reviewItem>
    <reviewItem>
      <errorID>8703920d-60de-4b88-a382-f51766998090</errorID>
      <errorWord>（</errorWord>
      <group>L1_Format</group>
      <groupName>格式问题</groupName>
      <ability>L2_HalfPunc_CN</ability>
      <abilityName/>
      <candidateList>
        <item>(</item>
      </candidateList>
      <explain>文本全半角错误。</explain>
      <paraID>75BF6DBA</paraID>
      <start>0</start>
      <end>1</end>
      <status>unmodified</status>
      <modifiedWord/>
      <trackRevisions>false</trackRevisions>
    </reviewItem>
    <reviewItem>
      <errorID>c66162ae-6a76-457f-ae59-c99faeed47f8</errorID>
      <errorWord>）</errorWord>
      <group>L1_Format</group>
      <groupName>格式问题</groupName>
      <ability>L2_HalfPunc_CN</ability>
      <abilityName/>
      <candidateList>
        <item>)</item>
      </candidateList>
      <explain>文本全半角错误。</explain>
      <paraID>75BF6DBA</paraID>
      <start>2</start>
      <end>3</end>
      <status>unmodified</status>
      <modifiedWord/>
      <trackRevisions>false</trackRevisions>
    </reviewItem>
    <reviewItem>
      <errorID>7ac86fe5-560f-48b6-871b-642d8a2a5023</errorID>
      <errorWord>（</errorWord>
      <group>L1_Format</group>
      <groupName>格式问题</groupName>
      <ability>L2_HalfPunc_CN</ability>
      <abilityName/>
      <candidateList>
        <item>(</item>
      </candidateList>
      <explain>文本全半角错误。</explain>
      <paraID>25D85245</paraID>
      <start>0</start>
      <end>1</end>
      <status>unmodified</status>
      <modifiedWord/>
      <trackRevisions>false</trackRevisions>
    </reviewItem>
    <reviewItem>
      <errorID>3daa004a-5b83-452d-ae1a-0cbdaad94a28</errorID>
      <errorWord>）</errorWord>
      <group>L1_Format</group>
      <groupName>格式问题</groupName>
      <ability>L2_HalfPunc_CN</ability>
      <abilityName/>
      <candidateList>
        <item>)</item>
      </candidateList>
      <explain>文本全半角错误。</explain>
      <paraID>25D85245</paraID>
      <start>2</start>
      <end>3</end>
      <status>unmodified</status>
      <modifiedWord/>
      <trackRevisions>false</trackRevisions>
    </reviewItem>
    <reviewItem>
      <errorID>4911a2bb-e2dd-4733-abe8-b94fec5a7771</errorID>
      <errorWord>（</errorWord>
      <group>L1_Format</group>
      <groupName>格式问题</groupName>
      <ability>L2_HalfPunc_CN</ability>
      <abilityName/>
      <candidateList>
        <item>(</item>
      </candidateList>
      <explain>文本全半角错误。</explain>
      <paraID>14A966D0</paraID>
      <start>0</start>
      <end>1</end>
      <status>unmodified</status>
      <modifiedWord/>
      <trackRevisions>false</trackRevisions>
    </reviewItem>
    <reviewItem>
      <errorID>dd33409b-43b9-4e01-8959-9dbdb99063ad</errorID>
      <errorWord>）</errorWord>
      <group>L1_Format</group>
      <groupName>格式问题</groupName>
      <ability>L2_HalfPunc_CN</ability>
      <abilityName/>
      <candidateList>
        <item>)</item>
      </candidateList>
      <explain>文本全半角错误。</explain>
      <paraID>14A966D0</paraID>
      <start>2</start>
      <end>3</end>
      <status>unmodified</status>
      <modifiedWord/>
      <trackRevisions>false</trackRevisions>
    </reviewItem>
    <reviewItem>
      <errorID>8a9908e9-3389-49eb-b660-b63e9f8da87b</errorID>
      <errorWord>（</errorWord>
      <group>L1_Format</group>
      <groupName>格式问题</groupName>
      <ability>L2_HalfPunc_CN</ability>
      <abilityName/>
      <candidateList>
        <item>(</item>
      </candidateList>
      <explain>文本全半角错误。</explain>
      <paraID>25166D21</paraID>
      <start>0</start>
      <end>1</end>
      <status>unmodified</status>
      <modifiedWord/>
      <trackRevisions>false</trackRevisions>
    </reviewItem>
    <reviewItem>
      <errorID>b1c0f3a1-cf0e-4380-8044-2870d84d6b52</errorID>
      <errorWord>）</errorWord>
      <group>L1_Format</group>
      <groupName>格式问题</groupName>
      <ability>L2_HalfPunc_CN</ability>
      <abilityName/>
      <candidateList>
        <item>)</item>
      </candidateList>
      <explain>文本全半角错误。</explain>
      <paraID>25166D21</paraID>
      <start>2</start>
      <end>3</end>
      <status>unmodified</status>
      <modifiedWord/>
      <trackRevisions>false</trackRevisions>
    </reviewItem>
    <reviewItem>
      <errorID>bac25fb5-3f09-4edd-942d-0d9f1d63f620</errorID>
      <errorWord>（</errorWord>
      <group>L1_Format</group>
      <groupName>格式问题</groupName>
      <ability>L2_HalfPunc_CN</ability>
      <abilityName/>
      <candidateList>
        <item>(</item>
      </candidateList>
      <explain>文本全半角错误。</explain>
      <paraID>4C11CAD9</paraID>
      <start>0</start>
      <end>1</end>
      <status>unmodified</status>
      <modifiedWord/>
      <trackRevisions>false</trackRevisions>
    </reviewItem>
    <reviewItem>
      <errorID>029e8c68-75de-46e4-9f6f-3e60d32e74d1</errorID>
      <errorWord>）</errorWord>
      <group>L1_Format</group>
      <groupName>格式问题</groupName>
      <ability>L2_HalfPunc_CN</ability>
      <abilityName/>
      <candidateList>
        <item>)</item>
      </candidateList>
      <explain>文本全半角错误。</explain>
      <paraID>4C11CAD9</paraID>
      <start>2</start>
      <end>3</end>
      <status>unmodified</status>
      <modifiedWord/>
      <trackRevisions>false</trackRevisions>
    </reviewItem>
    <reviewItem>
      <errorID>6c03d538-6476-4d57-9432-a36939799c13</errorID>
      <errorWord>（</errorWord>
      <group>L1_Format</group>
      <groupName>格式问题</groupName>
      <ability>L2_HalfPunc_CN</ability>
      <abilityName/>
      <candidateList>
        <item>(</item>
      </candidateList>
      <explain>文本全半角错误。</explain>
      <paraID>7753FCE0</paraID>
      <start>0</start>
      <end>1</end>
      <status>unmodified</status>
      <modifiedWord/>
      <trackRevisions>false</trackRevisions>
    </reviewItem>
    <reviewItem>
      <errorID>5819f996-9555-4449-b95b-0e3e9993ea8a</errorID>
      <errorWord>）</errorWord>
      <group>L1_Format</group>
      <groupName>格式问题</groupName>
      <ability>L2_HalfPunc_CN</ability>
      <abilityName/>
      <candidateList>
        <item>)</item>
      </candidateList>
      <explain>文本全半角错误。</explain>
      <paraID>7753FCE0</paraID>
      <start>2</start>
      <end>3</end>
      <status>unmodified</status>
      <modifiedWord/>
      <trackRevisions>false</trackRevisions>
    </reviewItem>
    <reviewItem>
      <errorID>d11d9d7c-2514-43a6-ac63-96e51ce1d349</errorID>
      <errorWord>（</errorWord>
      <group>L1_Format</group>
      <groupName>格式问题</groupName>
      <ability>L2_HalfPunc_CN</ability>
      <abilityName/>
      <candidateList>
        <item>(</item>
      </candidateList>
      <explain>文本全半角错误。</explain>
      <paraID>38AD6AF7</paraID>
      <start>0</start>
      <end>1</end>
      <status>unmodified</status>
      <modifiedWord/>
      <trackRevisions>false</trackRevisions>
    </reviewItem>
    <reviewItem>
      <errorID>4bf2d121-f341-4efd-ac05-9c02d1aec2bf</errorID>
      <errorWord>）</errorWord>
      <group>L1_Format</group>
      <groupName>格式问题</groupName>
      <ability>L2_HalfPunc_CN</ability>
      <abilityName/>
      <candidateList>
        <item>)</item>
      </candidateList>
      <explain>文本全半角错误。</explain>
      <paraID>38AD6AF7</paraID>
      <start>2</start>
      <end>3</end>
      <status>unmodified</status>
      <modifiedWord/>
      <trackRevisions>false</trackRevisions>
    </reviewItem>
    <reviewItem>
      <errorID>12d8dddb-506f-4169-99c6-bba7e8e661bf</errorID>
      <errorWord>（</errorWord>
      <group>L1_Format</group>
      <groupName>格式问题</groupName>
      <ability>L2_HalfPunc_CN</ability>
      <abilityName/>
      <candidateList>
        <item>(</item>
      </candidateList>
      <explain>文本全半角错误。</explain>
      <paraID>1FEFC823</paraID>
      <start>0</start>
      <end>1</end>
      <status>unmodified</status>
      <modifiedWord/>
      <trackRevisions>false</trackRevisions>
    </reviewItem>
    <reviewItem>
      <errorID>82488081-413b-41aa-bcd3-272fdd79d2e6</errorID>
      <errorWord>）</errorWord>
      <group>L1_Format</group>
      <groupName>格式问题</groupName>
      <ability>L2_HalfPunc_CN</ability>
      <abilityName/>
      <candidateList>
        <item>)</item>
      </candidateList>
      <explain>文本全半角错误。</explain>
      <paraID>1FEFC823</paraID>
      <start>2</start>
      <end>3</end>
      <status>unmodified</status>
      <modifiedWord/>
      <trackRevisions>false</trackRevisions>
    </reviewItem>
    <reviewItem>
      <errorID>0def8a90-c9ed-4124-8d4f-2762ead94549</errorID>
      <errorWord>（</errorWord>
      <group>L1_Format</group>
      <groupName>格式问题</groupName>
      <ability>L2_HalfPunc_CN</ability>
      <abilityName/>
      <candidateList>
        <item>(</item>
      </candidateList>
      <explain>文本全半角错误。</explain>
      <paraID>2F096895</paraID>
      <start>0</start>
      <end>1</end>
      <status>unmodified</status>
      <modifiedWord/>
      <trackRevisions>false</trackRevisions>
    </reviewItem>
    <reviewItem>
      <errorID>406cfa58-bfcb-4de6-abc9-70343cfb0784</errorID>
      <errorWord>）</errorWord>
      <group>L1_Format</group>
      <groupName>格式问题</groupName>
      <ability>L2_HalfPunc_CN</ability>
      <abilityName/>
      <candidateList>
        <item>)</item>
      </candidateList>
      <explain>文本全半角错误。</explain>
      <paraID>2F096895</paraID>
      <start>2</start>
      <end>3</end>
      <status>unmodified</status>
      <modifiedWord/>
      <trackRevisions>false</trackRevisions>
    </reviewItem>
    <reviewItem>
      <errorID>2853d1b3-9868-4875-ad20-bb49a9e1bdc3</errorID>
      <errorWord>（</errorWord>
      <group>L1_Format</group>
      <groupName>格式问题</groupName>
      <ability>L2_HalfPunc_CN</ability>
      <abilityName/>
      <candidateList>
        <item>(</item>
      </candidateList>
      <explain>文本全半角错误。</explain>
      <paraID>726C14A3</paraID>
      <start>0</start>
      <end>1</end>
      <status>unmodified</status>
      <modifiedWord/>
      <trackRevisions>false</trackRevisions>
    </reviewItem>
    <reviewItem>
      <errorID>b7647427-c0d4-4816-ad0d-a8e7b96e7ebd</errorID>
      <errorWord>）</errorWord>
      <group>L1_Format</group>
      <groupName>格式问题</groupName>
      <ability>L2_HalfPunc_CN</ability>
      <abilityName/>
      <candidateList>
        <item>)</item>
      </candidateList>
      <explain>文本全半角错误。</explain>
      <paraID>726C14A3</paraID>
      <start>2</start>
      <end>3</end>
      <status>unmodified</status>
      <modifiedWord/>
      <trackRevisions>false</trackRevisions>
    </reviewItem>
    <reviewItem>
      <errorID>4930ea29-fac6-416f-a5fd-6dff4dc9f1d6</errorID>
      <errorWord>（</errorWord>
      <group>L1_Format</group>
      <groupName>格式问题</groupName>
      <ability>L2_HalfPunc_CN</ability>
      <abilityName/>
      <candidateList>
        <item>(</item>
      </candidateList>
      <explain>文本全半角错误。</explain>
      <paraID>1DE12D4F</paraID>
      <start>0</start>
      <end>1</end>
      <status>unmodified</status>
      <modifiedWord/>
      <trackRevisions>false</trackRevisions>
    </reviewItem>
    <reviewItem>
      <errorID>2ddeca7f-72a2-4521-a7e3-a191cd5ecd56</errorID>
      <errorWord>）</errorWord>
      <group>L1_Format</group>
      <groupName>格式问题</groupName>
      <ability>L2_HalfPunc_CN</ability>
      <abilityName/>
      <candidateList>
        <item>)</item>
      </candidateList>
      <explain>文本全半角错误。</explain>
      <paraID>1DE12D4F</paraID>
      <start>3</start>
      <end>4</end>
      <status>unmodified</status>
      <modifiedWord/>
      <trackRevisions>false</trackRevisions>
    </reviewItem>
    <reviewItem>
      <errorID>0bce574c-1e61-4bd9-9666-6d367c0929a8</errorID>
      <errorWord>（</errorWord>
      <group>L1_Format</group>
      <groupName>格式问题</groupName>
      <ability>L2_HalfPunc_CN</ability>
      <abilityName/>
      <candidateList>
        <item>(</item>
      </candidateList>
      <explain>文本全半角错误。</explain>
      <paraID>60097AE7</paraID>
      <start>0</start>
      <end>1</end>
      <status>unmodified</status>
      <modifiedWord/>
      <trackRevisions>false</trackRevisions>
    </reviewItem>
    <reviewItem>
      <errorID>091d4c38-9937-4564-9e2e-a84e60026627</errorID>
      <errorWord>）</errorWord>
      <group>L1_Format</group>
      <groupName>格式问题</groupName>
      <ability>L2_HalfPunc_CN</ability>
      <abilityName/>
      <candidateList>
        <item>)</item>
      </candidateList>
      <explain>文本全半角错误。</explain>
      <paraID>60097AE7</paraID>
      <start>3</start>
      <end>4</end>
      <status>unmodified</status>
      <modifiedWord/>
      <trackRevisions>false</trackRevisions>
    </reviewItem>
    <reviewItem>
      <errorID>49ef6328-4292-4784-8a93-21a4d5f8b6cf</errorID>
      <errorWord>（</errorWord>
      <group>L1_Format</group>
      <groupName>格式问题</groupName>
      <ability>L2_HalfPunc_CN</ability>
      <abilityName/>
      <candidateList>
        <item>(</item>
      </candidateList>
      <explain>文本全半角错误。</explain>
      <paraID>3324547E</paraID>
      <start>0</start>
      <end>1</end>
      <status>unmodified</status>
      <modifiedWord/>
      <trackRevisions>false</trackRevisions>
    </reviewItem>
    <reviewItem>
      <errorID>d13ebda5-9457-4a5c-81fe-adb6955fbfb8</errorID>
      <errorWord>）</errorWord>
      <group>L1_Format</group>
      <groupName>格式问题</groupName>
      <ability>L2_HalfPunc_CN</ability>
      <abilityName/>
      <candidateList>
        <item>)</item>
      </candidateList>
      <explain>文本全半角错误。</explain>
      <paraID>3324547E</paraID>
      <start>3</start>
      <end>4</end>
      <status>unmodified</status>
      <modifiedWord/>
      <trackRevisions>false</trackRevisions>
    </reviewItem>
    <reviewItem>
      <errorID>65c31a17-340d-4693-adca-3f57b8389e9c</errorID>
      <errorWord>（</errorWord>
      <group>L1_Format</group>
      <groupName>格式问题</groupName>
      <ability>L2_HalfPunc_CN</ability>
      <abilityName/>
      <candidateList>
        <item>(</item>
      </candidateList>
      <explain>文本全半角错误。</explain>
      <paraID> B0DD9AB</paraID>
      <start>0</start>
      <end>1</end>
      <status>unmodified</status>
      <modifiedWord/>
      <trackRevisions>false</trackRevisions>
    </reviewItem>
    <reviewItem>
      <errorID>cb6eb1ff-974f-4e91-9c03-895524250350</errorID>
      <errorWord>）</errorWord>
      <group>L1_Format</group>
      <groupName>格式问题</groupName>
      <ability>L2_HalfPunc_CN</ability>
      <abilityName/>
      <candidateList>
        <item>)</item>
      </candidateList>
      <explain>文本全半角错误。</explain>
      <paraID> B0DD9AB</paraID>
      <start>3</start>
      <end>4</end>
      <status>unmodified</status>
      <modifiedWord/>
      <trackRevisions>false</trackRevisions>
    </reviewItem>
    <reviewItem>
      <errorID>32875c6c-09e4-434a-9d32-d6d4e789e9d7</errorID>
      <errorWord>（</errorWord>
      <group>L1_Format</group>
      <groupName>格式问题</groupName>
      <ability>L2_HalfPunc_CN</ability>
      <abilityName/>
      <candidateList>
        <item>(</item>
      </candidateList>
      <explain>文本全半角错误。</explain>
      <paraID>1E1D0A55</paraID>
      <start>0</start>
      <end>1</end>
      <status>unmodified</status>
      <modifiedWord/>
      <trackRevisions>false</trackRevisions>
    </reviewItem>
    <reviewItem>
      <errorID>0c76cef0-5b43-40f9-9d5e-03884853ec62</errorID>
      <errorWord>）</errorWord>
      <group>L1_Format</group>
      <groupName>格式问题</groupName>
      <ability>L2_HalfPunc_CN</ability>
      <abilityName/>
      <candidateList>
        <item>)</item>
      </candidateList>
      <explain>文本全半角错误。</explain>
      <paraID>1E1D0A55</paraID>
      <start>3</start>
      <end>4</end>
      <status>unmodified</status>
      <modifiedWord/>
      <trackRevisions>false</trackRevisions>
    </reviewItem>
    <reviewItem>
      <errorID>0cce80db-3f98-411e-9d83-b86775585f16</errorID>
      <errorWord>（</errorWord>
      <group>L1_Format</group>
      <groupName>格式问题</groupName>
      <ability>L2_HalfPunc_CN</ability>
      <abilityName/>
      <candidateList>
        <item>(</item>
      </candidateList>
      <explain>文本全半角错误。</explain>
      <paraID>244C1F2F</paraID>
      <start>0</start>
      <end>1</end>
      <status>unmodified</status>
      <modifiedWord/>
      <trackRevisions>false</trackRevisions>
    </reviewItem>
    <reviewItem>
      <errorID>cd30f99f-d5bc-4e5b-a949-53384da80fc0</errorID>
      <errorWord>）</errorWord>
      <group>L1_Format</group>
      <groupName>格式问题</groupName>
      <ability>L2_HalfPunc_CN</ability>
      <abilityName/>
      <candidateList>
        <item>)</item>
      </candidateList>
      <explain>文本全半角错误。</explain>
      <paraID>244C1F2F</paraID>
      <start>2</start>
      <end>3</end>
      <status>unmodified</status>
      <modifiedWord/>
      <trackRevisions>false</trackRevisions>
    </reviewItem>
    <reviewItem>
      <errorID>b5a1d9ad-58e4-44bc-8159-eff8a522db36</errorID>
      <errorWord>《安全生产法》</errorWord>
      <group>L1_Word</group>
      <groupName>字词问题</groupName>
      <ability>L2_Typo</ability>
      <abilityName>字词错误</abilityName>
      <candidateList>
        <item>《中华人民共和国安全生产法》</item>
      </candidateList>
      <explain/>
      <paraID>50F8F71A</paraID>
      <start>0</start>
      <end>7</end>
      <status>unmodified</status>
      <modifiedWord/>
      <trackRevisions>false</trackRevisions>
    </reviewItem>
    <reviewItem>
      <errorID>cae0750a-a6ee-4459-a530-0f6f3efa6bf0</errorID>
      <errorWord>《安全生产法》</errorWord>
      <group>L1_Word</group>
      <groupName>字词问题</groupName>
      <ability>L2_Typo</ability>
      <abilityName>字词错误</abilityName>
      <candidateList>
        <item>《中华人民共和国安全生产法》</item>
      </candidateList>
      <explain/>
      <paraID>2C52FD65</paraID>
      <start>0</start>
      <end>7</end>
      <status>unmodified</status>
      <modifiedWord/>
      <trackRevisions>false</trackRevisions>
    </reviewItem>
    <reviewItem>
      <errorID>f89458aa-1e0c-4622-bf7d-6b515d1b786e</errorID>
      <errorWord>《安全生产法》</errorWord>
      <group>L1_Word</group>
      <groupName>字词问题</groupName>
      <ability>L2_Typo</ability>
      <abilityName>字词错误</abilityName>
      <candidateList>
        <item>《中华人民共和国安全生产法》</item>
      </candidateList>
      <explain/>
      <paraID>3964B35B</paraID>
      <start>0</start>
      <end>7</end>
      <status>unmodified</status>
      <modifiedWord/>
      <trackRevisions>false</trackRevisions>
    </reviewItem>
    <reviewItem>
      <errorID>2916e335-9ccd-494e-8f93-d85e4db2b968</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508E9285</paraID>
      <start>1</start>
      <end>8</end>
      <status>unmodified</status>
      <modifiedWord/>
      <trackRevisions>false</trackRevisions>
    </reviewItem>
    <reviewItem>
      <errorID>fb7d33cf-15ab-4636-bb34-d265c8a5dcec</errorID>
      <errorWord>《安全生产法》</errorWord>
      <group>L1_Word</group>
      <groupName>字词问题</groupName>
      <ability>L2_Typo</ability>
      <abilityName>字词错误</abilityName>
      <candidateList>
        <item>《中华人民共和国安全生产法》</item>
      </candidateList>
      <explain/>
      <paraID>6045BB09</paraID>
      <start>0</start>
      <end>7</end>
      <status>unmodified</status>
      <modifiedWord/>
      <trackRevisions>false</trackRevisions>
    </reviewItem>
    <reviewItem>
      <errorID>34cdad92-6846-4d96-968b-4b3d513c0de8</errorID>
      <errorWord>《安全生产法》</errorWord>
      <group>L1_Word</group>
      <groupName>字词问题</groupName>
      <ability>L2_Typo</ability>
      <abilityName>字词错误</abilityName>
      <candidateList>
        <item>《中华人民共和国安全生产法》</item>
      </candidateList>
      <explain/>
      <paraID>280B7D49</paraID>
      <start>0</start>
      <end>7</end>
      <status>unmodified</status>
      <modifiedWord/>
      <trackRevisions>false</trackRevisions>
    </reviewItem>
    <reviewItem>
      <errorID>3d7b2989-7a29-479c-9420-4d60d15b2205</errorID>
      <errorWord>《安全生产法》</errorWord>
      <group>L1_Word</group>
      <groupName>字词问题</groupName>
      <ability>L2_Typo</ability>
      <abilityName>字词错误</abilityName>
      <candidateList>
        <item>《中华人民共和国安全生产法》</item>
      </candidateList>
      <explain/>
      <paraID> 94A9117</paraID>
      <start>0</start>
      <end>7</end>
      <status>unmodified</status>
      <modifiedWord/>
      <trackRevisions>false</trackRevisions>
    </reviewItem>
    <reviewItem>
      <errorID>b55d7d19-2226-4790-a0d1-8972c0e27c86</errorID>
      <errorWord>《安全生产法》</errorWord>
      <group>L1_Word</group>
      <groupName>字词问题</groupName>
      <ability>L2_Typo</ability>
      <abilityName>字词错误</abilityName>
      <candidateList>
        <item>《中华人民共和国安全生产法》</item>
      </candidateList>
      <explain/>
      <paraID>6EB3CD0E</paraID>
      <start>0</start>
      <end>7</end>
      <status>unmodified</status>
      <modifiedWord/>
      <trackRevisions>false</trackRevisions>
    </reviewItem>
    <reviewItem>
      <errorID>655b860b-33e8-41f3-8daf-618f71f8a0b2</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42819FB0</paraID>
      <start>1</start>
      <end>8</end>
      <status>unmodified</status>
      <modifiedWord/>
      <trackRevisions>false</trackRevisions>
    </reviewItem>
    <reviewItem>
      <errorID>8f4fece5-3c01-4c67-a883-62b3c6327c8a</errorID>
      <errorWord>《安全生产法》</errorWord>
      <group>L1_Word</group>
      <groupName>字词问题</groupName>
      <ability>L2_Typo</ability>
      <abilityName>字词错误</abilityName>
      <candidateList>
        <item>《中华人民共和国安全生产法》</item>
      </candidateList>
      <explain/>
      <paraID>7EE1CC60</paraID>
      <start>0</start>
      <end>7</end>
      <status>unmodified</status>
      <modifiedWord/>
      <trackRevisions>false</trackRevisions>
    </reviewItem>
    <reviewItem>
      <errorID>6180c415-1ada-4bfb-a483-b2921c0f6603</errorID>
      <errorWord>~</errorWord>
      <group>L1_Format</group>
      <groupName>格式问题</groupName>
      <ability>L2_HalfPunc_CN</ability>
      <abilityName/>
      <candidateList>
        <item>～</item>
      </candidateList>
      <explain>文本全半角错误。</explain>
      <paraID>30C61CDB</paraID>
      <start>120</start>
      <end>121</end>
      <status>unmodified</status>
      <modifiedWord/>
      <trackRevisions>false</trackRevisions>
    </reviewItem>
    <reviewItem>
      <errorID>c437b487-5b95-45ad-8329-3a1a55febf52</errorID>
      <errorWord>~</errorWord>
      <group>L1_Format</group>
      <groupName>格式问题</groupName>
      <ability>L2_HalfPunc_CN</ability>
      <abilityName/>
      <candidateList>
        <item>～</item>
      </candidateList>
      <explain>文本全半角错误。</explain>
      <paraID> BD7D336</paraID>
      <start>121</start>
      <end>122</end>
      <status>unmodified</status>
      <modifiedWord/>
      <trackRevisions>false</trackRevisions>
    </reviewItem>
    <reviewItem>
      <errorID>f025fa11-05d2-442d-8b8e-f528ad0f8359</errorID>
      <errorWord>人</errorWord>
      <group>L1_Word</group>
      <groupName>字词问题</groupName>
      <ability>L2_Typo</ability>
      <abilityName>字词错误</abilityName>
      <candidateList>
        <item>人员</item>
      </candidateList>
      <explain>〈名〉担任某种职务的人：机关工作～｜值班～｜～配备。</explain>
      <paraID>50321B53</paraID>
      <start>57</start>
      <end>58</end>
      <status>unmodified</status>
      <modifiedWord/>
      <trackRevisions>false</trackRevisions>
    </reviewItem>
    <reviewItem>
      <errorID>60d2d170-2622-4c20-8f92-678cb8eb7fbc</errorID>
      <errorWord>采油厂应</errorWord>
      <group>L1_Word</group>
      <groupName>字词问题</groupName>
      <ability>L2_Typo</ability>
      <abilityName>字词错误</abilityName>
      <candidateList>
        <item>采油厂</item>
      </candidateList>
      <explain/>
      <paraID>6A7C0B5E</paraID>
      <start>0</start>
      <end>4</end>
      <status>unmodified</status>
      <modifiedWord/>
      <trackRevisions>false</trackRevisions>
    </reviewItem>
    <reviewItem>
      <errorID>e4b2223b-5a96-4d63-b339-8c3af6a6641d</errorID>
      <errorWord>法律、法规</errorWord>
      <group>L1_Word</group>
      <groupName>字词问题</groupName>
      <ability>L2_Typo</ability>
      <abilityName>字词错误</abilityName>
      <candidateList>
        <item>法律法规</item>
      </candidateList>
      <explain/>
      <paraID>5DABB433</paraID>
      <start>119</start>
      <end>124</end>
      <status>unmodified</status>
      <modifiedWord/>
      <trackRevisions>false</trackRevisions>
    </reviewItem>
    <reviewItem>
      <errorID>f86d2f47-d043-41e6-a461-0bc45ec4b254</errorID>
      <errorWord>：</errorWord>
      <group>L1_Format</group>
      <groupName>格式问题</groupName>
      <ability>L2_HalfPunc_CN</ability>
      <abilityName/>
      <candidateList>
        <item>:</item>
      </candidateList>
      <explain>文本全半角错误。</explain>
      <paraID>3DD392F5</paraID>
      <start>6</start>
      <end>7</end>
      <status>unmodified</status>
      <modifiedWord/>
      <trackRevisions>false</trackRevisions>
    </reviewItem>
    <reviewItem>
      <errorID>352ecaba-4279-4723-8d45-3ce028a18512</errorID>
      <errorWord>粘性的</errorWord>
      <group>L1_Word</group>
      <groupName>字词问题</groupName>
      <ability>L2_Alias</ability>
      <abilityName>也作/曾用词</abilityName>
      <candidateList>
        <item>黏性的</item>
      </candidateList>
      <explain>词汇[粘性的]为不规范表述或旧称，其规范书面表述为[黏性的]。</explain>
      <paraID>5949AB6A</paraID>
      <start>20</start>
      <end>23</end>
      <status>unmodified</status>
      <modifiedWord/>
      <trackRevisions>false</trackRevisions>
    </reviewItem>
    <reviewItem>
      <errorID>47ff0929-5b6a-45f4-afa3-1105f25ab21f</errorID>
      <errorWord>其它</errorWord>
      <group>L1_Word</group>
      <groupName>字词问题</groupName>
      <ability>L2_Alias</ability>
      <abilityName>也作/曾用词</abilityName>
      <candidateList>
        <item>其他</item>
      </candidateList>
      <explain>词汇[其它]为不规范表述或旧称，其规范书面表述为[其他]。</explain>
      <paraID>41416FB0</paraID>
      <start>0</start>
      <end>2</end>
      <status>unmodified</status>
      <modifiedWord/>
      <trackRevisions>false</trackRevisions>
    </reviewItem>
    <reviewItem>
      <errorID>9e0844de-ead3-4d0d-839b-4c5a9597e0bb</errorID>
      <errorWord>.：</errorWord>
      <group>L1_Punc</group>
      <groupName>标点问题</groupName>
      <ability>L2_Punc_CN</ability>
      <abilityName/>
      <candidateList>
        <item>.</item>
      </candidateList>
      <explain/>
      <paraID>55F2226B</paraID>
      <start>6</start>
      <end>8</end>
      <status>unmodified</status>
      <modifiedWord/>
      <trackRevisions>false</trackRevisions>
    </reviewItem>
    <reviewItem>
      <errorID>dda91d11-c3a7-40d2-93cc-f004a9fbd4bc</errorID>
      <errorWord>其它</errorWord>
      <group>L1_Word</group>
      <groupName>字词问题</groupName>
      <ability>L2_Alias</ability>
      <abilityName>也作/曾用词</abilityName>
      <candidateList>
        <item>其他</item>
      </candidateList>
      <explain>词汇[其它]为不规范表述或旧称，其规范书面表述为[其他]。</explain>
      <paraID> 3E0F23D</paraID>
      <start>0</start>
      <end>2</end>
      <status>unmodified</status>
      <modifiedWord/>
      <trackRevisions>false</trackRevisions>
    </reviewItem>
    <reviewItem>
      <errorID>77339a03-2813-48d9-97d5-7723b12d6a6b</errorID>
      <errorWord>其它</errorWord>
      <group>L1_Word</group>
      <groupName>字词问题</groupName>
      <ability>L2_Alias</ability>
      <abilityName>也作/曾用词</abilityName>
      <candidateList>
        <item>其他</item>
      </candidateList>
      <explain>词汇[其它]为不规范表述或旧称，其规范书面表述为[其他]。</explain>
      <paraID> 3E0F23D</paraID>
      <start>24</start>
      <end>26</end>
      <status>unmodified</status>
      <modifiedWord/>
      <trackRevisions>false</trackRevisions>
    </reviewItem>
    <reviewItem>
      <errorID>365f6246-6d5c-413c-9232-1a397eab9103</errorID>
      <errorWord>:</errorWord>
      <group>L1_Format</group>
      <groupName>格式问题</groupName>
      <ability>L2_HalfPunc_CN</ability>
      <abilityName/>
      <candidateList>
        <item>：</item>
      </candidateList>
      <explain>文本全半角错误。</explain>
      <paraID>726296A1</paraID>
      <start>11</start>
      <end>12</end>
      <status>unmodified</status>
      <modifiedWord/>
      <trackRevisions>false</trackRevisions>
    </reviewItem>
    <reviewItem>
      <errorID>9c1dc5eb-35e0-4f8f-8805-bc54233792e1</errorID>
      <errorWord>:</errorWord>
      <group>L1_Format</group>
      <groupName>格式问题</groupName>
      <ability>L2_HalfPunc_CN</ability>
      <abilityName/>
      <candidateList>
        <item>：</item>
      </candidateList>
      <explain>文本全半角错误。</explain>
      <paraID>7EA00FBE</paraID>
      <start>7</start>
      <end>8</end>
      <status>unmodified</status>
      <modifiedWord/>
      <trackRevisions>false</trackRevisions>
    </reviewItem>
    <reviewItem>
      <errorID>d95f0324-9f36-4d05-9f89-30134e31801e</errorID>
      <errorWord>:</errorWord>
      <group>L1_Format</group>
      <groupName>格式问题</groupName>
      <ability>L2_HalfPunc_CN</ability>
      <abilityName/>
      <candidateList>
        <item>：</item>
      </candidateList>
      <explain>文本全半角错误。</explain>
      <paraID>639D3C36</paraID>
      <start>9</start>
      <end>10</end>
      <status>unmodified</status>
      <modifiedWord/>
      <trackRevisions>false</trackRevisions>
    </reviewItem>
    <reviewItem>
      <errorID>c17e4d49-d37d-471c-99f4-c4d337d6a96e</errorID>
      <errorWord>:</errorWord>
      <group>L1_Format</group>
      <groupName>格式问题</groupName>
      <ability>L2_HalfPunc_CN</ability>
      <abilityName/>
      <candidateList>
        <item>：</item>
      </candidateList>
      <explain>文本全半角错误。</explain>
      <paraID>1247B6A1</paraID>
      <start>3</start>
      <end>4</end>
      <status>unmodified</status>
      <modifiedWord/>
      <trackRevisions>false</trackRevisions>
    </reviewItem>
    <reviewItem>
      <errorID>4f484e31-069d-4406-85ef-aba066f126f1</errorID>
      <errorWord>:</errorWord>
      <group>L1_Format</group>
      <groupName>格式问题</groupName>
      <ability>L2_HalfPunc_CN</ability>
      <abilityName/>
      <candidateList>
        <item>：</item>
      </candidateList>
      <explain>文本全半角错误。</explain>
      <paraID>4C24FF66</paraID>
      <start>3</start>
      <end>4</end>
      <status>unmodified</status>
      <modifiedWord/>
      <trackRevisions>false</trackRevisions>
    </reviewItem>
    <reviewItem>
      <errorID>6419ff94-2d8d-458a-b48d-bee80682bc53</errorID>
      <errorWord>:</errorWord>
      <group>L1_Format</group>
      <groupName>格式问题</groupName>
      <ability>L2_HalfPunc_CN</ability>
      <abilityName/>
      <candidateList>
        <item>：</item>
      </candidateList>
      <explain>文本全半角错误。</explain>
      <paraID>4CF85A9C</paraID>
      <start>5</start>
      <end>6</end>
      <status>unmodified</status>
      <modifiedWord/>
      <trackRevisions>false</trackRevisions>
    </reviewItem>
    <reviewItem>
      <errorID>50985cc1-091b-4360-82ab-ba6beb43dc2b</errorID>
      <errorWord>其它</errorWord>
      <group>L1_Word</group>
      <groupName>字词问题</groupName>
      <ability>L2_Alias</ability>
      <abilityName>也作/曾用词</abilityName>
      <candidateList>
        <item>其他</item>
      </candidateList>
      <explain>词汇[其它]为不规范表述或旧称，其规范书面表述为[其他]。</explain>
      <paraID>27E19D8E</paraID>
      <start>47</start>
      <end>49</end>
      <status>unmodified</status>
      <modifiedWord/>
      <trackRevisions>false</trackRevisions>
    </reviewItem>
    <reviewItem>
      <errorID>a3e343d9-9cef-4120-9d79-6cb673145fe5</errorID>
      <errorWord>其它</errorWord>
      <group>L1_Word</group>
      <groupName>字词问题</groupName>
      <ability>L2_Alias</ability>
      <abilityName>也作/曾用词</abilityName>
      <candidateList>
        <item>其他</item>
      </candidateList>
      <explain>词汇[其它]为不规范表述或旧称，其规范书面表述为[其他]。</explain>
      <paraID>7CC6A7DA</paraID>
      <start>0</start>
      <end>2</end>
      <status>unmodified</status>
      <modifiedWord/>
      <trackRevisions>false</trackRevisions>
    </reviewItem>
    <reviewItem>
      <errorID>569eff2b-aa64-48c9-aa3a-8f9c435cc545</errorID>
      <errorWord>其它</errorWord>
      <group>L1_Word</group>
      <groupName>字词问题</groupName>
      <ability>L2_Alias</ability>
      <abilityName>也作/曾用词</abilityName>
      <candidateList>
        <item>其他</item>
      </candidateList>
      <explain>词汇[其它]为不规范表述或旧称，其规范书面表述为[其他]。</explain>
      <paraID>7CC6A7DA</paraID>
      <start>57</start>
      <end>59</end>
      <status>unmodified</status>
      <modifiedWord/>
      <trackRevisions>false</trackRevisions>
    </reviewItem>
    <reviewItem>
      <errorID>52502da1-a2aa-40ab-a0b2-e0f258a2ce0e</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444B9850</paraID>
      <start>54</start>
      <end>57</end>
      <status>unmodified</status>
      <modifiedWord/>
      <trackRevisions>false</trackRevisions>
    </reviewItem>
    <reviewItem>
      <errorID>250b349b-cbdf-4bfc-8152-6fbf1ea7edcf</errorID>
      <errorWord>大脑皮层</errorWord>
      <group>L1_Word</group>
      <groupName>字词问题</groupName>
      <ability>L2_Typo</ability>
      <abilityName>字词错误</abilityName>
      <candidateList>
        <item>大脑皮质</item>
      </candidateList>
      <explain/>
      <paraID>444B9850</paraID>
      <start>59</start>
      <end>63</end>
      <status>unmodified</status>
      <modifiedWord/>
      <trackRevisions>false</trackRevisions>
    </reviewItem>
    <reviewItem>
      <errorID>54506a20-9456-4146-bb19-4d17df52bcc8</errorID>
      <errorWord>其它</errorWord>
      <group>L1_Word</group>
      <groupName>字词问题</groupName>
      <ability>L2_Alias</ability>
      <abilityName>也作/曾用词</abilityName>
      <candidateList>
        <item>其他</item>
      </candidateList>
      <explain>词汇[其它]为不规范表述或旧称，其规范书面表述为[其他]。</explain>
      <paraID>41154292</paraID>
      <start>16</start>
      <end>18</end>
      <status>unmodified</status>
      <modifiedWord/>
      <trackRevisions>false</trackRevisions>
    </reviewItem>
    <reviewItem>
      <errorID>0030be40-6a7c-4b89-a55e-1942641df6fb</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3ABDF56F</paraID>
      <start>21</start>
      <end>24</end>
      <status>unmodified</status>
      <modifiedWord/>
      <trackRevisions>false</trackRevisions>
    </reviewItem>
    <reviewItem>
      <errorID>ca721386-9621-4e0f-9914-098df478f477</errorID>
      <errorWord>其它</errorWord>
      <group>L1_Word</group>
      <groupName>字词问题</groupName>
      <ability>L2_Alias</ability>
      <abilityName>也作/曾用词</abilityName>
      <candidateList>
        <item>其他</item>
      </candidateList>
      <explain>词汇[其它]为不规范表述或旧称，其规范书面表述为[其他]。</explain>
      <paraID>740F4C1E</paraID>
      <start>0</start>
      <end>2</end>
      <status>unmodified</status>
      <modifiedWord/>
      <trackRevisions>false</trackRevisions>
    </reviewItem>
    <reviewItem>
      <errorID>a5e0f7ba-c50c-4f9d-ab3a-814adf0e844c</errorID>
      <errorWord>其它</errorWord>
      <group>L1_Word</group>
      <groupName>字词问题</groupName>
      <ability>L2_Alias</ability>
      <abilityName>也作/曾用词</abilityName>
      <candidateList>
        <item>其他</item>
      </candidateList>
      <explain>词汇[其它]为不规范表述或旧称，其规范书面表述为[其他]。</explain>
      <paraID>740F4C1E</paraID>
      <start>24</start>
      <end>26</end>
      <status>unmodified</status>
      <modifiedWord/>
      <trackRevisions>false</trackRevisions>
    </reviewItem>
    <reviewItem>
      <errorID>8c10efb4-527a-4419-ba64-0e5d7822c2c3</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 3795ABC</paraID>
      <start>16</start>
      <end>23</end>
      <status>unmodified</status>
      <modifiedWord/>
      <trackRevisions>false</trackRevisions>
    </reviewItem>
    <reviewItem>
      <errorID>2824ab15-664c-4901-a85e-4d212489478b</errorID>
      <errorWord>。。</errorWord>
      <group>L1_Punc</group>
      <groupName>标点问题</groupName>
      <ability>L2_Punc_CN</ability>
      <abilityName/>
      <candidateList>
        <item>。</item>
      </candidateList>
      <explain/>
      <paraID>359D49F5</paraID>
      <start>27</start>
      <end>29</end>
      <status>unmodified</status>
      <modifiedWord/>
      <trackRevisions>false</trackRevisions>
    </reviewItem>
    <reviewItem>
      <errorID>87542777-2201-4143-a1d1-d7b451b94826</errorID>
      <errorWord>-</errorWord>
      <group>L1_Format</group>
      <groupName>格式问题</groupName>
      <ability>L2_HalfPunc_CN</ability>
      <abilityName/>
      <candidateList>
        <item>－</item>
      </candidateList>
      <explain>文本全半角错误。</explain>
      <paraID>1DE291EA</paraID>
      <start>3</start>
      <end>4</end>
      <status>unmodified</status>
      <modifiedWord/>
      <trackRevisions>false</trackRevisions>
    </reviewItem>
    <reviewItem>
      <errorID>cddcb157-eb2e-486f-a839-fb6ae844e10c</errorID>
      <errorWord>标示</errorWord>
      <group>L1_Word</group>
      <groupName>字词问题</groupName>
      <ability>L2_Typo</ability>
      <abilityName>字词错误</abilityName>
      <candidateList>
        <item>标识</item>
      </candidateList>
      <explain>存在发音相同字词的误用。</explain>
      <paraID>6261CC2C</paraID>
      <start>36</start>
      <end>38</end>
      <status>unmodified</status>
      <modifiedWord/>
      <trackRevisions>false</trackRevisions>
    </reviewItem>
    <reviewItem>
      <errorID>a62f0303-5ec0-45be-88a5-7bd9fd9bdaac</errorID>
      <errorWord>瑕疵等</errorWord>
      <group>L1_Word</group>
      <groupName>字词问题</groupName>
      <ability>L2_Typo</ability>
      <abilityName>字词错误</abilityName>
      <candidateList>
        <item>瑕疵</item>
      </candidateList>
      <explain/>
      <paraID>55AE074D</paraID>
      <start>7</start>
      <end>10</end>
      <status>unmodified</status>
      <modifiedWord/>
      <trackRevisions>false</trackRevisions>
    </reviewItem>
    <reviewItem>
      <errorID>b8cb5545-beee-4ab9-bdab-a081598ff60e</errorID>
      <errorWord>标示</errorWord>
      <group>L1_Word</group>
      <groupName>字词问题</groupName>
      <ability>L2_Typo</ability>
      <abilityName>字词错误</abilityName>
      <candidateList>
        <item>标识</item>
      </candidateList>
      <explain/>
      <paraID>55AE074D</paraID>
      <start>11</start>
      <end>13</end>
      <status>unmodified</status>
      <modifiedWord/>
      <trackRevisions>false</trackRevisions>
    </reviewItem>
    <reviewItem>
      <errorID>bb85c1e1-8304-447d-b4f3-95b417a743d5</errorID>
      <errorWord>,</errorWord>
      <group>L1_Format</group>
      <groupName>格式问题</groupName>
      <ability>L2_HalfPunc_CN</ability>
      <abilityName/>
      <candidateList>
        <item>，</item>
      </candidateList>
      <explain>文本全半角错误。</explain>
      <paraID>74837493</paraID>
      <start>103</start>
      <end>104</end>
      <status>unmodified</status>
      <modifiedWord/>
      <trackRevisions>false</trackRevisions>
    </reviewItem>
    <reviewItem>
      <errorID>363ed3ef-0d63-4901-abb8-e9b85b769224</errorID>
      <errorWord>~</errorWord>
      <group>L1_Format</group>
      <groupName>格式问题</groupName>
      <ability>L2_HalfPunc_CN</ability>
      <abilityName/>
      <candidateList>
        <item>～</item>
      </candidateList>
      <explain>文本全半角错误。</explain>
      <paraID>48D587D0</paraID>
      <start>15</start>
      <end>16</end>
      <status>unmodified</status>
      <modifiedWord/>
      <trackRevisions>false</trackRevisions>
    </reviewItem>
    <reviewItem>
      <errorID>9dda7221-fd5a-4bfc-b5ce-a1f27b550bf1</errorID>
      <errorWord>~</errorWord>
      <group>L1_Format</group>
      <groupName>格式问题</groupName>
      <ability>L2_HalfPunc_CN</ability>
      <abilityName/>
      <candidateList>
        <item>～</item>
      </candidateList>
      <explain>文本全半角错误。</explain>
      <paraID>48D587D0</paraID>
      <start>37</start>
      <end>38</end>
      <status>unmodified</status>
      <modifiedWord/>
      <trackRevisions>false</trackRevisions>
    </reviewItem>
    <reviewItem>
      <errorID>69cc2471-271a-47a3-8b25-e924a6498b57</errorID>
      <errorWord>均</errorWord>
      <group>L1_Word</group>
      <groupName>字词问题</groupName>
      <ability>L2_Typo</ability>
      <abilityName>字词错误</abilityName>
      <candidateList>
        <item>均为</item>
      </candidateList>
      <explain/>
      <paraID>64BC8390</paraID>
      <start>6</start>
      <end>7</end>
      <status>unmodified</status>
      <modifiedWord/>
      <trackRevisions>false</trackRevisions>
    </reviewItem>
    <reviewItem>
      <errorID>c5f26779-5f59-4b6e-b5ba-9ee20f5cdbdf</errorID>
      <errorWord>站站</errorWord>
      <group>L1_Word</group>
      <groupName>字词问题</groupName>
      <ability>L2_Typo</ability>
      <abilityName>字词错误</abilityName>
      <candidateList>
        <item>站</item>
      </candidateList>
      <explain/>
      <paraID>71DE15AE</paraID>
      <start>4</start>
      <end>6</end>
      <status>unmodified</status>
      <modifiedWord/>
      <trackRevisions>false</trackRevisions>
    </reviewItem>
    <reviewItem>
      <errorID>5703b802-9b4e-4aea-9c64-ff9688a80a8b</errorID>
      <errorWord>（</errorWord>
      <group>L1_Punc</group>
      <groupName>标点问题</groupName>
      <ability>L2_Punc_CN</ability>
      <abilityName/>
      <candidateList/>
      <explain>同一形式括号套用。</explain>
      <paraID>7CA312E2</paraID>
      <start>60</start>
      <end>61</end>
      <status>unmodified</status>
      <modifiedWord/>
      <trackRevisions>false</trackRevisions>
    </reviewItem>
    <reviewItem>
      <errorID>48e80a8a-58ca-4c8c-86a7-d232f8211026</errorID>
      <errorWord>）</errorWord>
      <group>L1_Punc</group>
      <groupName>标点问题</groupName>
      <ability>L2_Punc_CN</ability>
      <abilityName/>
      <candidateList/>
      <explain>同一形式括号套用。</explain>
      <paraID>7CA312E2</paraID>
      <start>63</start>
      <end>64</end>
      <status>unmodified</status>
      <modifiedWord/>
      <trackRevisions>false</trackRevisions>
    </reviewItem>
    <reviewItem>
      <errorID>4f77042f-6448-4bdc-8d26-ace367fe50e1</errorID>
      <errorWord>形</errorWord>
      <group>L1_Word</group>
      <groupName>字词问题</groupName>
      <ability>L2_Typo</ability>
      <abilityName>字词错误</abilityName>
      <candidateList>
        <item>行</item>
      </candidateList>
      <explain>存在发音相同字词的误用。</explain>
      <paraID>6F72E149</paraID>
      <start>61</start>
      <end>62</end>
      <status>unmodified</status>
      <modifiedWord/>
      <trackRevisions>false</trackRevisions>
    </reviewItem>
    <reviewItem>
      <errorID>c7a24c75-962f-4722-97ea-d9ce28cb8efa</errorID>
      <errorWord>汽</errorWord>
      <group>L1_Word</group>
      <groupName>字词问题</groupName>
      <ability>L2_Typo</ability>
      <abilityName>字词错误</abilityName>
      <candidateList>
        <item>气</item>
      </candidateList>
      <explain>存在发音相同字词的误用。</explain>
      <paraID>52011B71</paraID>
      <start>9</start>
      <end>10</end>
      <status>unmodified</status>
      <modifiedWord/>
      <trackRevisions>false</trackRevisions>
    </reviewItem>
    <reviewItem>
      <errorID>8d6c6f3e-56c2-4a66-b8b0-f101db9a2363</errorID>
      <errorWord>(</errorWord>
      <group>L1_Format</group>
      <groupName>格式问题</groupName>
      <ability>L2_HalfPunc_CN</ability>
      <abilityName/>
      <candidateList>
        <item>（</item>
      </candidateList>
      <explain>文本全半角错误。</explain>
      <paraID>6DFBBFAC</paraID>
      <start>53</start>
      <end>54</end>
      <status>unmodified</status>
      <modifiedWord/>
      <trackRevisions>false</trackRevisions>
    </reviewItem>
    <reviewItem>
      <errorID>ca2ca981-1077-4c86-8ff1-3407cdc371e3</errorID>
      <errorWord>)</errorWord>
      <group>L1_Format</group>
      <groupName>格式问题</groupName>
      <ability>L2_HalfPunc_CN</ability>
      <abilityName/>
      <candidateList>
        <item>）</item>
      </candidateList>
      <explain>文本全半角错误。</explain>
      <paraID>6DFBBFAC</paraID>
      <start>55</start>
      <end>56</end>
      <status>unmodified</status>
      <modifiedWord/>
      <trackRevisions>false</trackRevisions>
    </reviewItem>
    <reviewItem>
      <errorID>76eebaa6-b72c-4c80-b0df-a26c21c0c44a</errorID>
      <errorWord>个</errorWord>
      <group>L1_Knowledge</group>
      <groupName>知识性问题</groupName>
      <ability>L2_Knowledge</ability>
      <abilityName>其他知识</abilityName>
      <candidateList>
        <item>扇</item>
      </candidateList>
      <explain>请检查“个”是否为量词使用错误，建议修改为“扇”。</explain>
      <paraID>2A8767F7</paraID>
      <start>3</start>
      <end>4</end>
      <status>unmodified</status>
      <modifiedWord/>
      <trackRevisions>false</trackRevisions>
    </reviewItem>
    <reviewItem>
      <errorID>3a0b641e-168b-4c9d-b566-33833d8ba4cb</errorID>
      <errorWord>设</errorWord>
      <group>L1_Word</group>
      <groupName>字词问题</groupName>
      <ability>L2_Typo</ability>
      <abilityName>字词错误</abilityName>
      <candidateList>
        <item>设置</item>
      </candidateList>
      <explain>〈动〉❶设立：这座剧院是为儿童～的。❷安放；安装：～障碍。</explain>
      <paraID>4F2D2A88</paraID>
      <start>7</start>
      <end>8</end>
      <status>unmodified</status>
      <modifiedWord/>
      <trackRevisions>false</trackRevisions>
    </reviewItem>
    <reviewItem>
      <errorID>c02c4e46-4909-45a7-8024-1d923a79604a</errorID>
      <errorWord>境</errorWord>
      <group>L1_Word</group>
      <groupName>字词问题</groupName>
      <ability>L2_Typo</ability>
      <abilityName>字词错误</abilityName>
      <candidateList>
        <item>境下</item>
      </candidateList>
      <explain/>
      <paraID>43ABF624</paraID>
      <start>6</start>
      <end>7</end>
      <status>unmodified</status>
      <modifiedWord/>
      <trackRevisions>false</trackRevisions>
    </reviewItem>
    <reviewItem>
      <errorID>f1dee607-2233-4e0b-9867-0760456b8029</errorID>
      <errorWord>１</errorWord>
      <group>L1_Format</group>
      <groupName>格式问题</groupName>
      <ability>L2_HalfPunc_CN</ability>
      <abilityName/>
      <candidateList>
        <item>1</item>
      </candidateList>
      <explain>文本全半角错误。</explain>
      <paraID>2FEAB00F</paraID>
      <start>32</start>
      <end>33</end>
      <status>unmodified</status>
      <modifiedWord/>
      <trackRevisions>false</trackRevisions>
    </reviewItem>
    <reviewItem>
      <errorID>83d8e939-dc1a-4eab-8e8d-e529b9a90c89</errorID>
      <errorWord>２</errorWord>
      <group>L1_Format</group>
      <groupName>格式问题</groupName>
      <ability>L2_HalfPunc_CN</ability>
      <abilityName/>
      <candidateList>
        <item>2</item>
      </candidateList>
      <explain>文本全半角错误。</explain>
      <paraID>2FEAB00F</paraID>
      <start>51</start>
      <end>52</end>
      <status>unmodified</status>
      <modifiedWord/>
      <trackRevisions>false</trackRevisions>
    </reviewItem>
    <reviewItem>
      <errorID>a1eb0850-60f3-4386-83e4-a199f642fafa</errorID>
      <errorWord>其它</errorWord>
      <group>L1_Word</group>
      <groupName>字词问题</groupName>
      <ability>L2_Alias</ability>
      <abilityName>也作/曾用词</abilityName>
      <candidateList>
        <item>其他</item>
      </candidateList>
      <explain>词汇[其它]为不规范表述或旧称，其规范书面表述为[其他]。</explain>
      <paraID>2FEAB00F</paraID>
      <start>62</start>
      <end>64</end>
      <status>unmodified</status>
      <modifiedWord/>
      <trackRevisions>false</trackRevisions>
    </reviewItem>
    <reviewItem>
      <errorID>eb08ff3d-9d6c-4029-803b-a9096af41827</errorID>
      <errorWord>２</errorWord>
      <group>L1_Format</group>
      <groupName>格式问题</groupName>
      <ability>L2_HalfPunc_CN</ability>
      <abilityName/>
      <candidateList>
        <item>2</item>
      </candidateList>
      <explain>文本全半角错误。</explain>
      <paraID>428FA6F0</paraID>
      <start>7</start>
      <end>8</end>
      <status>unmodified</status>
      <modifiedWord/>
      <trackRevisions>false</trackRevisions>
    </reviewItem>
    <reviewItem>
      <errorID>24dff2ae-0b70-45e9-865c-e7b2ab355e40</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6B84A484</paraID>
      <start>40</start>
      <end>41</end>
      <status>unmodified</status>
      <modifiedWord/>
      <trackRevisions>false</trackRevisions>
    </reviewItem>
    <reviewItem>
      <errorID>005d5150-5178-4024-a953-ca5f7d7b5047</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1727942D</paraID>
      <start>8</start>
      <end>9</end>
      <status>unmodified</status>
      <modifiedWord/>
      <trackRevisions>false</trackRevisions>
    </reviewItem>
    <reviewItem>
      <errorID>2d556836-b518-4635-a8de-d2871353b65f</errorID>
      <errorWord>环型</errorWord>
      <group>L1_Word</group>
      <groupName>字词问题</groupName>
      <ability>L2_Typo</ability>
      <abilityName>字词错误</abilityName>
      <candidateList>
        <item>环形</item>
      </candidateList>
      <explain>〈名〉圆环，也指这样的形状。</explain>
      <paraID>1B458921</paraID>
      <start>6</start>
      <end>8</end>
      <status>unmodified</status>
      <modifiedWord/>
      <trackRevisions>false</trackRevisions>
    </reviewItem>
    <reviewItem>
      <errorID>d8b868bc-05f9-4694-9d51-df78ee48d237</errorID>
      <errorWord>~</errorWord>
      <group>L1_Format</group>
      <groupName>格式问题</groupName>
      <ability>L2_HalfPunc_CN</ability>
      <abilityName/>
      <candidateList>
        <item>～</item>
      </candidateList>
      <explain>文本全半角错误。</explain>
      <paraID>268F83C2</paraID>
      <start>29</start>
      <end>30</end>
      <status>unmodified</status>
      <modifiedWord/>
      <trackRevisions>false</trackRevisions>
    </reviewItem>
    <reviewItem>
      <errorID>d3dd8910-fff9-4416-8c89-ec63f64b378a</errorID>
      <errorWord>~</errorWord>
      <group>L1_Format</group>
      <groupName>格式问题</groupName>
      <ability>L2_HalfPunc_CN</ability>
      <abilityName/>
      <candidateList>
        <item>～</item>
      </candidateList>
      <explain>文本全半角错误。</explain>
      <paraID>3D73B02E</paraID>
      <start>52</start>
      <end>53</end>
      <status>unmodified</status>
      <modifiedWord/>
      <trackRevisions>false</trackRevisions>
    </reviewItem>
    <reviewItem>
      <errorID>fe14b4ec-ada8-459b-ab27-cf09b8fbe499</errorID>
      <errorWord>~</errorWord>
      <group>L1_Format</group>
      <groupName>格式问题</groupName>
      <ability>L2_HalfPunc_CN</ability>
      <abilityName/>
      <candidateList>
        <item>～</item>
      </candidateList>
      <explain>文本全半角错误。</explain>
      <paraID>3D73B02E</paraID>
      <start>80</start>
      <end>81</end>
      <status>unmodified</status>
      <modifiedWord/>
      <trackRevisions>false</trackRevisions>
    </reviewItem>
    <reviewItem>
      <errorID>ac061bb6-60fd-41b2-9bc2-d444e3105d85</errorID>
      <errorWord>~</errorWord>
      <group>L1_Format</group>
      <groupName>格式问题</groupName>
      <ability>L2_HalfPunc_CN</ability>
      <abilityName/>
      <candidateList>
        <item>～</item>
      </candidateList>
      <explain>文本全半角错误。</explain>
      <paraID>53BE1DE5</paraID>
      <start>48</start>
      <end>49</end>
      <status>unmodified</status>
      <modifiedWord/>
      <trackRevisions>false</trackRevisions>
    </reviewItem>
    <reviewItem>
      <errorID>809af136-b67a-4058-9ee0-bf28be8324b3</errorID>
      <errorWord>~</errorWord>
      <group>L1_Format</group>
      <groupName>格式问题</groupName>
      <ability>L2_HalfPunc_CN</ability>
      <abilityName/>
      <candidateList>
        <item>～</item>
      </candidateList>
      <explain>文本全半角错误。</explain>
      <paraID>53BE1DE5</paraID>
      <start>82</start>
      <end>83</end>
      <status>unmodified</status>
      <modifiedWord/>
      <trackRevisions>false</trackRevisions>
    </reviewItem>
    <reviewItem>
      <errorID>d3f46e06-0737-4346-9040-42a0fa7b7f35</errorID>
      <errorWord>~</errorWord>
      <group>L1_Format</group>
      <groupName>格式问题</groupName>
      <ability>L2_HalfPunc_CN</ability>
      <abilityName/>
      <candidateList>
        <item>～</item>
      </candidateList>
      <explain>文本全半角错误。</explain>
      <paraID>53BE1DE5</paraID>
      <start>109</start>
      <end>110</end>
      <status>unmodified</status>
      <modifiedWord/>
      <trackRevisions>false</trackRevisions>
    </reviewItem>
    <reviewItem>
      <errorID>b37e1c0b-2ba2-4543-833d-3c195ec221a7</errorID>
      <errorWord>成</errorWord>
      <group>L1_Word</group>
      <groupName>字词问题</groupName>
      <ability>L2_Typo</ability>
      <abilityName>字词错误</abilityName>
      <candidateList>
        <item>呈</item>
      </candidateList>
      <explain>❶〈动〉具有（某种形式）；呈现（某种颜色、状态）：果实～长圆形｜毛皮～暗褐色。❷〈动〉恭敬地送上去：谨～｜～上名片。❸呈文：签～。❹（Chénɡ）〈名〉姓。</explain>
      <paraID>621BA668</paraID>
      <start>8</start>
      <end>9</end>
      <status>unmodified</status>
      <modifiedWord/>
      <trackRevisions>false</trackRevisions>
    </reviewItem>
    <reviewItem>
      <errorID>f0bc0b42-475c-4830-922c-164b4c0bd5b8</errorID>
      <errorWord>波及到</errorWord>
      <group>L1_Grammar</group>
      <groupName>语法问题</groupName>
      <ability>L2_Grammar</ability>
      <abilityName>语法错误</abilityName>
      <candidateList>
        <item>波及</item>
      </candidateList>
      <explain/>
      <paraID>3BA657E2</paraID>
      <start>50</start>
      <end>53</end>
      <status>unmodified</status>
      <modifiedWord/>
      <trackRevisions>false</trackRevisions>
    </reviewItem>
    <reviewItem>
      <errorID>639f4163-618f-417d-93c0-bb83d88c0109</errorID>
      <errorWord>标示</errorWord>
      <group>L1_Word</group>
      <groupName>字词问题</groupName>
      <ability>L2_Typo</ability>
      <abilityName>字词错误</abilityName>
      <candidateList>
        <item>标识</item>
      </candidateList>
      <explain>存在发音相同字词的误用。</explain>
      <paraID> 60CE06A</paraID>
      <start>36</start>
      <end>38</end>
      <status>unmodified</status>
      <modifiedWord/>
      <trackRevisions>false</trackRevisions>
    </reviewItem>
    <reviewItem>
      <errorID>443319c4-241e-488c-9ede-bff9d00c1ed9</errorID>
      <errorWord>标示</errorWord>
      <group>L1_Word</group>
      <groupName>字词问题</groupName>
      <ability>L2_Typo</ability>
      <abilityName>字词错误</abilityName>
      <candidateList>
        <item>标识</item>
      </candidateList>
      <explain/>
      <paraID>3AF7AAC2</paraID>
      <start>5</start>
      <end>7</end>
      <status>unmodified</status>
      <modifiedWord/>
      <trackRevisions>false</trackRevisions>
    </reviewItem>
    <reviewItem>
      <errorID>2534b0ac-cc0b-4d3e-ad1c-3e7753866ff7</errorID>
      <errorWord>联接</errorWord>
      <group>L1_Word</group>
      <groupName>字词问题</groupName>
      <ability>L2_Typo</ability>
      <abilityName>字词错误</abilityName>
      <candidateList>
        <item>连接</item>
      </candidateList>
      <explain>存在发音相同字词的误用。</explain>
      <paraID>3F4177B3</paraID>
      <start>9</start>
      <end>11</end>
      <status>unmodified</status>
      <modifiedWord/>
      <trackRevisions>false</trackRevisions>
    </reviewItem>
    <reviewItem>
      <errorID>d167f316-eb4a-4899-ad87-d63dd5d2a816</errorID>
      <errorWord>（</errorWord>
      <group>L1_Punc</group>
      <groupName>标点问题</groupName>
      <ability>L2_Punc_CN</ability>
      <abilityName/>
      <candidateList/>
      <explain>同一形式括号套用。</explain>
      <paraID>71AA7BAA</paraID>
      <start>60</start>
      <end>61</end>
      <status>unmodified</status>
      <modifiedWord/>
      <trackRevisions>false</trackRevisions>
    </reviewItem>
    <reviewItem>
      <errorID>a7c9cb58-e989-453c-99a3-32e2ee9f6c81</errorID>
      <errorWord>）</errorWord>
      <group>L1_Punc</group>
      <groupName>标点问题</groupName>
      <ability>L2_Punc_CN</ability>
      <abilityName/>
      <candidateList/>
      <explain>同一形式括号套用。</explain>
      <paraID>71AA7BAA</paraID>
      <start>63</start>
      <end>64</end>
      <status>unmodified</status>
      <modifiedWord/>
      <trackRevisions>false</trackRevisions>
    </reviewItem>
    <reviewItem>
      <errorID>97f7ec67-5960-4df5-b9df-e9249592be91</errorID>
      <errorWord>站站</errorWord>
      <group>L1_Word</group>
      <groupName>字词问题</groupName>
      <ability>L2_Typo</ability>
      <abilityName>字词错误</abilityName>
      <candidateList>
        <item>站</item>
      </candidateList>
      <explain/>
      <paraID>47BD76A9</paraID>
      <start>8</start>
      <end>10</end>
      <status>unmodified</status>
      <modifiedWord/>
      <trackRevisions>false</trackRevisions>
    </reviewItem>
    <reviewItem>
      <errorID>a8ec1837-e011-4ff6-9194-a145976f9d49</errorID>
      <errorWord>站站</errorWord>
      <group>L1_Word</group>
      <groupName>字词问题</groupName>
      <ability>L2_Typo</ability>
      <abilityName>字词错误</abilityName>
      <candidateList>
        <item>站</item>
      </candidateList>
      <explain/>
      <paraID>48FCCD0A</paraID>
      <start>3</start>
      <end>5</end>
      <status>unmodified</status>
      <modifiedWord/>
      <trackRevisions>false</trackRevisions>
    </reviewItem>
    <reviewItem>
      <errorID>c7a24c75-962f-4722-97ea-d9ce28cb8efa</errorID>
      <errorWord>汽</errorWord>
      <group>L1_Word</group>
      <groupName>字词问题</groupName>
      <ability>L2_Typo</ability>
      <abilityName>字词错误</abilityName>
      <candidateList>
        <item>气</item>
      </candidateList>
      <explain>存在发音相同字词的误用。</explain>
      <paraID>513E6433</paraID>
      <start>9</start>
      <end>10</end>
      <status>unmodified</status>
      <modifiedWord/>
      <trackRevisions>false</trackRevisions>
    </reviewItem>
    <reviewItem>
      <errorID>8d6c6f3e-56c2-4a66-b8b0-f101db9a2363</errorID>
      <errorWord>(</errorWord>
      <group>L1_Format</group>
      <groupName>格式问题</groupName>
      <ability>L2_HalfPunc_CN</ability>
      <abilityName/>
      <candidateList>
        <item>（</item>
      </candidateList>
      <explain>文本全半角错误。</explain>
      <paraID>297D7FC5</paraID>
      <start>53</start>
      <end>54</end>
      <status>unmodified</status>
      <modifiedWord/>
      <trackRevisions>false</trackRevisions>
    </reviewItem>
    <reviewItem>
      <errorID>ca2ca981-1077-4c86-8ff1-3407cdc371e3</errorID>
      <errorWord>)</errorWord>
      <group>L1_Format</group>
      <groupName>格式问题</groupName>
      <ability>L2_HalfPunc_CN</ability>
      <abilityName/>
      <candidateList>
        <item>）</item>
      </candidateList>
      <explain>文本全半角错误。</explain>
      <paraID>297D7FC5</paraID>
      <start>55</start>
      <end>56</end>
      <status>unmodified</status>
      <modifiedWord/>
      <trackRevisions>false</trackRevisions>
    </reviewItem>
    <reviewItem>
      <errorID>c38e79c7-bfc3-428b-97fe-5d853393db33</errorID>
      <errorWord>境</errorWord>
      <group>L1_Word</group>
      <groupName>字词问题</groupName>
      <ability>L2_Typo</ability>
      <abilityName>字词错误</abilityName>
      <candidateList>
        <item>境下</item>
      </candidateList>
      <explain/>
      <paraID>61F6FF87</paraID>
      <start>6</start>
      <end>7</end>
      <status>unmodified</status>
      <modifiedWord/>
      <trackRevisions>false</trackRevisions>
    </reviewItem>
    <reviewItem>
      <errorID>3dad4eca-c347-4082-a77b-1625f5580d53</errorID>
      <errorWord>１</errorWord>
      <group>L1_Format</group>
      <groupName>格式问题</groupName>
      <ability>L2_HalfPunc_CN</ability>
      <abilityName/>
      <candidateList>
        <item>1</item>
      </candidateList>
      <explain>文本全半角错误。</explain>
      <paraID>59122C4A</paraID>
      <start>32</start>
      <end>33</end>
      <status>unmodified</status>
      <modifiedWord/>
      <trackRevisions>false</trackRevisions>
    </reviewItem>
    <reviewItem>
      <errorID>7b60e981-ff1f-40bb-97f2-4645eb00665a</errorID>
      <errorWord>２</errorWord>
      <group>L1_Format</group>
      <groupName>格式问题</groupName>
      <ability>L2_HalfPunc_CN</ability>
      <abilityName/>
      <candidateList>
        <item>2</item>
      </candidateList>
      <explain>文本全半角错误。</explain>
      <paraID>59122C4A</paraID>
      <start>51</start>
      <end>52</end>
      <status>unmodified</status>
      <modifiedWord/>
      <trackRevisions>false</trackRevisions>
    </reviewItem>
    <reviewItem>
      <errorID>a578f395-2a35-417e-b44f-88865facda3a</errorID>
      <errorWord>２</errorWord>
      <group>L1_Format</group>
      <groupName>格式问题</groupName>
      <ability>L2_HalfPunc_CN</ability>
      <abilityName/>
      <candidateList>
        <item>2</item>
      </candidateList>
      <explain>文本全半角错误。</explain>
      <paraID>4E25B25E</paraID>
      <start>7</start>
      <end>8</end>
      <status>unmodified</status>
      <modifiedWord/>
      <trackRevisions>false</trackRevisions>
    </reviewItem>
    <reviewItem>
      <errorID>24dff2ae-0b70-45e9-865c-e7b2ab355e40</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2C42962C</paraID>
      <start>40</start>
      <end>41</end>
      <status>unmodified</status>
      <modifiedWord/>
      <trackRevisions>false</trackRevisions>
    </reviewItem>
    <reviewItem>
      <errorID>005d5150-5178-4024-a953-ca5f7d7b5047</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17E0152E</paraID>
      <start>8</start>
      <end>9</end>
      <status>unmodified</status>
      <modifiedWord/>
      <trackRevisions>false</trackRevisions>
    </reviewItem>
    <reviewItem>
      <errorID>2d556836-b518-4635-a8de-d2871353b65f</errorID>
      <errorWord>环型</errorWord>
      <group>L1_Word</group>
      <groupName>字词问题</groupName>
      <ability>L2_Typo</ability>
      <abilityName>字词错误</abilityName>
      <candidateList>
        <item>环形</item>
      </candidateList>
      <explain>〈名〉圆环，也指这样的形状。</explain>
      <paraID>1939EB3D</paraID>
      <start>6</start>
      <end>8</end>
      <status>unmodified</status>
      <modifiedWord/>
      <trackRevisions>false</trackRevisions>
    </reviewItem>
    <reviewItem>
      <errorID>d8b868bc-05f9-4694-9d51-df78ee48d237</errorID>
      <errorWord>~</errorWord>
      <group>L1_Format</group>
      <groupName>格式问题</groupName>
      <ability>L2_HalfPunc_CN</ability>
      <abilityName/>
      <candidateList>
        <item>～</item>
      </candidateList>
      <explain>文本全半角错误。</explain>
      <paraID> 29125FB</paraID>
      <start>29</start>
      <end>30</end>
      <status>unmodified</status>
      <modifiedWord/>
      <trackRevisions>false</trackRevisions>
    </reviewItem>
    <reviewItem>
      <errorID>d3dd8910-fff9-4416-8c89-ec63f64b378a</errorID>
      <errorWord>~</errorWord>
      <group>L1_Format</group>
      <groupName>格式问题</groupName>
      <ability>L2_HalfPunc_CN</ability>
      <abilityName/>
      <candidateList>
        <item>～</item>
      </candidateList>
      <explain>文本全半角错误。</explain>
      <paraID> 8A1F41C</paraID>
      <start>52</start>
      <end>53</end>
      <status>unmodified</status>
      <modifiedWord/>
      <trackRevisions>false</trackRevisions>
    </reviewItem>
    <reviewItem>
      <errorID>fe14b4ec-ada8-459b-ab27-cf09b8fbe499</errorID>
      <errorWord>~</errorWord>
      <group>L1_Format</group>
      <groupName>格式问题</groupName>
      <ability>L2_HalfPunc_CN</ability>
      <abilityName/>
      <candidateList>
        <item>～</item>
      </candidateList>
      <explain>文本全半角错误。</explain>
      <paraID> 8A1F41C</paraID>
      <start>80</start>
      <end>81</end>
      <status>unmodified</status>
      <modifiedWord/>
      <trackRevisions>false</trackRevisions>
    </reviewItem>
    <reviewItem>
      <errorID>ac061bb6-60fd-41b2-9bc2-d444e3105d85</errorID>
      <errorWord>~</errorWord>
      <group>L1_Format</group>
      <groupName>格式问题</groupName>
      <ability>L2_HalfPunc_CN</ability>
      <abilityName/>
      <candidateList>
        <item>～</item>
      </candidateList>
      <explain>文本全半角错误。</explain>
      <paraID>2651F234</paraID>
      <start>48</start>
      <end>49</end>
      <status>unmodified</status>
      <modifiedWord/>
      <trackRevisions>false</trackRevisions>
    </reviewItem>
    <reviewItem>
      <errorID>809af136-b67a-4058-9ee0-bf28be8324b3</errorID>
      <errorWord>~</errorWord>
      <group>L1_Format</group>
      <groupName>格式问题</groupName>
      <ability>L2_HalfPunc_CN</ability>
      <abilityName/>
      <candidateList>
        <item>～</item>
      </candidateList>
      <explain>文本全半角错误。</explain>
      <paraID>2651F234</paraID>
      <start>82</start>
      <end>83</end>
      <status>unmodified</status>
      <modifiedWord/>
      <trackRevisions>false</trackRevisions>
    </reviewItem>
    <reviewItem>
      <errorID>d3f46e06-0737-4346-9040-42a0fa7b7f35</errorID>
      <errorWord>~</errorWord>
      <group>L1_Format</group>
      <groupName>格式问题</groupName>
      <ability>L2_HalfPunc_CN</ability>
      <abilityName/>
      <candidateList>
        <item>～</item>
      </candidateList>
      <explain>文本全半角错误。</explain>
      <paraID>2651F234</paraID>
      <start>109</start>
      <end>110</end>
      <status>unmodified</status>
      <modifiedWord/>
      <trackRevisions>false</trackRevisions>
    </reviewItem>
    <reviewItem>
      <errorID>24ed6021-c3bf-4a79-aeec-a0bbd915014f</errorID>
      <errorWord>波及到</errorWord>
      <group>L1_Grammar</group>
      <groupName>语法问题</groupName>
      <ability>L2_Grammar</ability>
      <abilityName>语法错误</abilityName>
      <candidateList>
        <item>波及</item>
      </candidateList>
      <explain/>
      <paraID>5ACA35F2</paraID>
      <start>50</start>
      <end>53</end>
      <status>unmodified</status>
      <modifiedWord/>
      <trackRevisions>false</trackRevisions>
    </reviewItem>
    <reviewItem>
      <errorID>639f4163-618f-417d-93c0-bb83d88c0109</errorID>
      <errorWord>标示</errorWord>
      <group>L1_Word</group>
      <groupName>字词问题</groupName>
      <ability>L2_Typo</ability>
      <abilityName>字词错误</abilityName>
      <candidateList>
        <item>标识</item>
      </candidateList>
      <explain>存在发音相同字词的误用。</explain>
      <paraID>73980CF3</paraID>
      <start>36</start>
      <end>38</end>
      <status>unmodified</status>
      <modifiedWord/>
      <trackRevisions>false</trackRevisions>
    </reviewItem>
    <reviewItem>
      <errorID>443319c4-241e-488c-9ede-bff9d00c1ed9</errorID>
      <errorWord>标示</errorWord>
      <group>L1_Word</group>
      <groupName>字词问题</groupName>
      <ability>L2_Typo</ability>
      <abilityName>字词错误</abilityName>
      <candidateList>
        <item>标识</item>
      </candidateList>
      <explain/>
      <paraID>1A62B948</paraID>
      <start>5</start>
      <end>7</end>
      <status>unmodified</status>
      <modifiedWord/>
      <trackRevisions>false</trackRevisions>
    </reviewItem>
    <reviewItem>
      <errorID>2534b0ac-cc0b-4d3e-ad1c-3e7753866ff7</errorID>
      <errorWord>联接</errorWord>
      <group>L1_Word</group>
      <groupName>字词问题</groupName>
      <ability>L2_Typo</ability>
      <abilityName>字词错误</abilityName>
      <candidateList>
        <item>连接</item>
      </candidateList>
      <explain>存在发音相同字词的误用。</explain>
      <paraID>583CDDB7</paraID>
      <start>9</start>
      <end>11</end>
      <status>unmodified</status>
      <modifiedWord/>
      <trackRevisions>false</trackRevisions>
    </reviewItem>
    <reviewItem>
      <errorID>ccbfd319-c6a2-4aa9-b2bb-b6ed2e99e488</errorID>
      <errorWord>《安全生产法》</errorWord>
      <group>L1_Word</group>
      <groupName>字词问题</groupName>
      <ability>L2_Typo</ability>
      <abilityName>字词错误</abilityName>
      <candidateList>
        <item>《中华人民共和国安全生产法》</item>
      </candidateList>
      <explain/>
      <paraID>35BA8EA4</paraID>
      <start>0</start>
      <end>7</end>
      <status>unmodified</status>
      <modifiedWord/>
      <trackRevisions>false</trackRevisions>
    </reviewItem>
    <reviewItem>
      <errorID>9bec536f-336e-483e-b539-137743499772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30268734</paraID>
      <start>0</start>
      <end>2</end>
      <status>unmodified</status>
      <modifiedWord/>
      <trackRevisions>false</trackRevisions>
    </reviewItem>
    <reviewItem>
      <errorID>d004f39f-9bb4-45a5-abfd-80c866255951</errorID>
      <errorWord>;</errorWord>
      <group>L1_Format</group>
      <groupName>格式问题</groupName>
      <ability>L2_HalfPunc_CN</ability>
      <abilityName/>
      <candidateList>
        <item>；</item>
      </candidateList>
      <explain>文本全半角错误。</explain>
      <paraID>30268734</paraID>
      <start>14</start>
      <end>15</end>
      <status>unmodified</status>
      <modifiedWord/>
      <trackRevisions>false</trackRevisions>
    </reviewItem>
    <reviewItem>
      <errorID>be71bc60-42dc-4cad-b209-debfcd719ef3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1D761DA7</paraID>
      <start>0</start>
      <end>2</end>
      <status>unmodified</status>
      <modifiedWord/>
      <trackRevisions>false</trackRevisions>
    </reviewItem>
    <reviewItem>
      <errorID>2a2eb70a-14d3-424e-80c2-bb0ade2524f0</errorID>
      <errorWord>;</errorWord>
      <group>L1_Format</group>
      <groupName>格式问题</groupName>
      <ability>L2_HalfPunc_CN</ability>
      <abilityName/>
      <candidateList>
        <item>；</item>
      </candidateList>
      <explain>文本全半角错误。</explain>
      <paraID>1D761DA7</paraID>
      <start>14</start>
      <end>15</end>
      <status>unmodified</status>
      <modifiedWord/>
      <trackRevisions>false</trackRevisions>
    </reviewItem>
    <reviewItem>
      <errorID>84f04fc8-4270-4275-948f-ce84241fbce3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2339E3D8</paraID>
      <start>0</start>
      <end>2</end>
      <status>unmodified</status>
      <modifiedWord/>
      <trackRevisions>false</trackRevisions>
    </reviewItem>
    <reviewItem>
      <errorID>e964b88d-6920-4f15-920a-11e8c101c70f</errorID>
      <errorWord>;</errorWord>
      <group>L1_Format</group>
      <groupName>格式问题</groupName>
      <ability>L2_HalfPunc_CN</ability>
      <abilityName/>
      <candidateList>
        <item>；</item>
      </candidateList>
      <explain>文本全半角错误。</explain>
      <paraID>2339E3D8</paraID>
      <start>7</start>
      <end>8</end>
      <status>unmodified</status>
      <modifiedWord/>
      <trackRevisions>false</trackRevisions>
    </reviewItem>
    <reviewItem>
      <errorID>7d26e9de-9ae9-490a-a38f-c638cc5f20ce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5BA9955F</paraID>
      <start>0</start>
      <end>2</end>
      <status>unmodified</status>
      <modifiedWord/>
      <trackRevisions>false</trackRevisions>
    </reviewItem>
    <reviewItem>
      <errorID>e50ac3ba-b317-44af-ab68-958f1a4520d7</errorID>
      <errorWord>;</errorWord>
      <group>L1_Format</group>
      <groupName>格式问题</groupName>
      <ability>L2_HalfPunc_CN</ability>
      <abilityName/>
      <candidateList>
        <item>；</item>
      </candidateList>
      <explain>文本全半角错误。</explain>
      <paraID>5BA9955F</paraID>
      <start>9</start>
      <end>10</end>
      <status>unmodified</status>
      <modifiedWord/>
      <trackRevisions>false</trackRevisions>
    </reviewItem>
    <reviewItem>
      <errorID>656b96f8-7e0a-4cec-8e09-828197b47016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311B4F2A</paraID>
      <start>0</start>
      <end>2</end>
      <status>unmodified</status>
      <modifiedWord/>
      <trackRevisions>false</trackRevisions>
    </reviewItem>
    <reviewItem>
      <errorID>f7280072-48fe-4109-81df-491198586ea3</errorID>
      <errorWord>;</errorWord>
      <group>L1_Format</group>
      <groupName>格式问题</groupName>
      <ability>L2_HalfPunc_CN</ability>
      <abilityName/>
      <candidateList>
        <item>；</item>
      </candidateList>
      <explain>文本全半角错误。</explain>
      <paraID>311B4F2A</paraID>
      <start>5</start>
      <end>6</end>
      <status>unmodified</status>
      <modifiedWord/>
      <trackRevisions>false</trackRevisions>
    </reviewItem>
    <reviewItem>
      <errorID>9bc9bf90-3ebb-466e-abdc-8110768d88ae</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31E4969F</paraID>
      <start>0</start>
      <end>2</end>
      <status>unmodified</status>
      <modifiedWord/>
      <trackRevisions>false</trackRevisions>
    </reviewItem>
    <reviewItem>
      <errorID>97edee82-52b3-4834-bd5f-573f2c2520e6</errorID>
      <errorWord>;</errorWord>
      <group>L1_Format</group>
      <groupName>格式问题</groupName>
      <ability>L2_HalfPunc_CN</ability>
      <abilityName/>
      <candidateList>
        <item>；</item>
      </candidateList>
      <explain>文本全半角错误。</explain>
      <paraID>31E4969F</paraID>
      <start>9</start>
      <end>10</end>
      <status>unmodified</status>
      <modifiedWord/>
      <trackRevisions>false</trackRevisions>
    </reviewItem>
    <reviewItem>
      <errorID>e65db10e-2ebd-48ea-892e-7111072854b4</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44CAC14F</paraID>
      <start>0</start>
      <end>2</end>
      <status>unmodified</status>
      <modifiedWord/>
      <trackRevisions>false</trackRevisions>
    </reviewItem>
    <reviewItem>
      <errorID>dfeb37ce-c295-4479-9020-b574390bd6ba</errorID>
      <errorWord>厂站</errorWord>
      <group>L1_Word</group>
      <groupName>字词问题</groupName>
      <ability>L2_Typo</ability>
      <abilityName>字词错误</abilityName>
      <candidateList>
        <item>场站</item>
      </candidateList>
      <explain/>
      <paraID>77AE691C</paraID>
      <start>12</start>
      <end>14</end>
      <status>unmodified</status>
      <modifiedWord/>
      <trackRevisions>false</trackRevisions>
    </reviewItem>
    <reviewItem>
      <errorID>994e587e-0ff7-4b8a-a7bb-31282a1fb90f</errorID>
      <errorWord>取</errorWord>
      <group>L1_Word</group>
      <groupName>字词问题</groupName>
      <ability>L2_Typo</ability>
      <abilityName>字词错误</abilityName>
      <candidateList>
        <item>取有</item>
      </candidateList>
      <explain/>
      <paraID>372E0BEB</paraID>
      <start>32</start>
      <end>33</end>
      <status>unmodified</status>
      <modifiedWord/>
      <trackRevisions>false</trackRevisions>
    </reviewItem>
    <reviewItem>
      <errorID>437ae3cd-e30d-4827-8e92-a4a98586e21b</errorID>
      <errorWord>标示</errorWord>
      <group>L1_Word</group>
      <groupName>字词问题</groupName>
      <ability>L2_Typo</ability>
      <abilityName>字词错误</abilityName>
      <candidateList>
        <item>标识</item>
      </candidateList>
      <explain>存在发音相同字词的误用。</explain>
      <paraID> A70A025</paraID>
      <start>36</start>
      <end>38</end>
      <status>unmodified</status>
      <modifiedWord/>
      <trackRevisions>false</trackRevisions>
    </reviewItem>
    <reviewItem>
      <errorID>ddd40004-e86e-42f2-90ec-274d14a934c7</errorID>
      <errorWord>标示</errorWord>
      <group>L1_Word</group>
      <groupName>字词问题</groupName>
      <ability>L2_Typo</ability>
      <abilityName>字词错误</abilityName>
      <candidateList>
        <item>标识</item>
      </candidateList>
      <explain/>
      <paraID>7171B32C</paraID>
      <start>10</start>
      <end>12</end>
      <status>unmodified</status>
      <modifiedWord/>
      <trackRevisions>false</trackRevisions>
    </reviewItem>
    <reviewItem>
      <errorID>43b37f7b-4356-44f9-98d1-eee3a3d8b44a</errorID>
      <errorWord>站站</errorWord>
      <group>L1_Word</group>
      <groupName>字词问题</groupName>
      <ability>L2_Typo</ability>
      <abilityName>字词错误</abilityName>
      <candidateList>
        <item>站</item>
      </candidateList>
      <explain/>
      <paraID>3E708E47</paraID>
      <start>12</start>
      <end>14</end>
      <status>unmodified</status>
      <modifiedWord/>
      <trackRevisions>false</trackRevisions>
    </reviewItem>
    <reviewItem>
      <errorID>f50c60ce-c986-4b56-8a20-b62eebab5b29</errorID>
      <errorWord>(</errorWord>
      <group>L1_Format</group>
      <groupName>格式问题</groupName>
      <ability>L2_HalfPunc_CN</ability>
      <abilityName/>
      <candidateList>
        <item>（</item>
      </candidateList>
      <explain>文本全半角错误。</explain>
      <paraID>495A739F</paraID>
      <start>46</start>
      <end>47</end>
      <status>unmodified</status>
      <modifiedWord/>
      <trackRevisions>false</trackRevisions>
    </reviewItem>
    <reviewItem>
      <errorID>d71a2fd8-a33d-484f-824d-ec1621d67547</errorID>
      <errorWord>)</errorWord>
      <group>L1_Format</group>
      <groupName>格式问题</groupName>
      <ability>L2_HalfPunc_CN</ability>
      <abilityName/>
      <candidateList>
        <item>）</item>
      </candidateList>
      <explain>文本全半角错误。</explain>
      <paraID>495A739F</paraID>
      <start>48</start>
      <end>49</end>
      <status>unmodified</status>
      <modifiedWord/>
      <trackRevisions>false</trackRevisions>
    </reviewItem>
    <reviewItem>
      <errorID>d57b3911-cc8e-4496-b573-3b699a9b401c</errorID>
      <errorWord>(</errorWord>
      <group>L1_Format</group>
      <groupName>格式问题</groupName>
      <ability>L2_HalfPunc_CN</ability>
      <abilityName/>
      <candidateList>
        <item>（</item>
      </candidateList>
      <explain>文本全半角错误。</explain>
      <paraID>27EAF3F0</paraID>
      <start>26</start>
      <end>27</end>
      <status>unmodified</status>
      <modifiedWord/>
      <trackRevisions>false</trackRevisions>
    </reviewItem>
    <reviewItem>
      <errorID>d45cc4fe-84ee-43a0-9b85-84e522b02185</errorID>
      <errorWord>)</errorWord>
      <group>L1_Format</group>
      <groupName>格式问题</groupName>
      <ability>L2_HalfPunc_CN</ability>
      <abilityName/>
      <candidateList>
        <item>）</item>
      </candidateList>
      <explain>文本全半角错误。</explain>
      <paraID>27EAF3F0</paraID>
      <start>28</start>
      <end>29</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8e5b0-90fe-4e73-87f5-85c540c7c56c}">
  <ds:schemaRefs/>
</ds:datastoreItem>
</file>

<file path=customXml/itemProps3.xml><?xml version="1.0" encoding="utf-8"?>
<ds:datastoreItem xmlns:ds="http://schemas.openxmlformats.org/officeDocument/2006/customXml" ds:itemID="{D05D390E-130F-4905-9E6D-CA136C459E5D}">
  <ds:schemaRefs/>
</ds:datastoreItem>
</file>

<file path=docProps/app.xml><?xml version="1.0" encoding="utf-8"?>
<Properties xmlns="http://schemas.openxmlformats.org/officeDocument/2006/extended-properties" xmlns:vt="http://schemas.openxmlformats.org/officeDocument/2006/docPropsVTypes">
  <Template>Normal</Template>
  <Company>SLAH</Company>
  <Pages>35</Pages>
  <Words>5898</Words>
  <Characters>7449</Characters>
  <Lines>1320</Lines>
  <Paragraphs>371</Paragraphs>
  <TotalTime>31</TotalTime>
  <ScaleCrop>false</ScaleCrop>
  <LinksUpToDate>false</LinksUpToDate>
  <CharactersWithSpaces>7720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2020-04-15T00:33:00Z</dcterms:created>
  <dc:creator>wap</dc:creator>
  <cp:lastModifiedBy>  </cp:lastModifiedBy>
  <cp:lastPrinted>2026-06-24T08:14:00Z</cp:lastPrinted>
  <dcterms:modified xsi:type="dcterms:W3CDTF">2026-08-06T01:44:06Z</dcterms:modified>
  <dc:title>CB22G验收评价</dc:title>
  <cp:revision>256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A89B049021EA46DFBEC1415516BD2B86_13</vt:lpwstr>
  </property>
  <property fmtid="{D5CDD505-2E9C-101B-9397-08002B2CF9AE}" pid="4" name="KSOTemplateDocerSaveRecord">
    <vt:lpwstr>eyJoZGlkIjoiMTdmYWQ2ZjZiODdlNTQyM2UzNTQwODIzMzQ1YWIzOWIiLCJ1c2VySWQiOiIzMDM3MjExMzYifQ==</vt:lpwstr>
  </property>
</Properties>
</file>